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7CA3D" w14:textId="77777777" w:rsidR="009D0867" w:rsidRPr="00676607" w:rsidRDefault="009D0867" w:rsidP="002D05E0">
      <w:pPr>
        <w:jc w:val="both"/>
        <w:rPr>
          <w:rFonts w:asciiTheme="minorHAnsi" w:eastAsia="Arial Unicode MS" w:hAnsiTheme="minorHAnsi" w:cstheme="minorHAnsi"/>
          <w:sz w:val="26"/>
          <w:szCs w:val="26"/>
        </w:rPr>
      </w:pPr>
    </w:p>
    <w:p w14:paraId="0886791B" w14:textId="77777777" w:rsidR="009D0867" w:rsidRPr="00676607" w:rsidRDefault="009D0867" w:rsidP="002D05E0">
      <w:pPr>
        <w:jc w:val="both"/>
        <w:rPr>
          <w:rFonts w:asciiTheme="minorHAnsi" w:eastAsia="Arial Unicode MS" w:hAnsiTheme="minorHAnsi" w:cstheme="minorHAnsi"/>
          <w:sz w:val="26"/>
          <w:szCs w:val="26"/>
        </w:rPr>
      </w:pPr>
    </w:p>
    <w:p w14:paraId="29E0A659" w14:textId="77777777" w:rsidR="002D05E0" w:rsidRPr="00676607" w:rsidRDefault="002D05E0" w:rsidP="002D05E0">
      <w:pPr>
        <w:jc w:val="both"/>
        <w:rPr>
          <w:rFonts w:asciiTheme="minorHAnsi" w:eastAsia="Arial Unicode MS" w:hAnsiTheme="minorHAnsi" w:cstheme="minorHAnsi"/>
          <w:sz w:val="26"/>
          <w:szCs w:val="26"/>
        </w:rPr>
      </w:pPr>
      <w:r w:rsidRPr="00676607">
        <w:rPr>
          <w:rFonts w:asciiTheme="minorHAnsi" w:eastAsia="Arial Unicode MS" w:hAnsiTheme="minorHAnsi" w:cstheme="minorHAnsi"/>
          <w:sz w:val="26"/>
          <w:szCs w:val="26"/>
        </w:rPr>
        <w:t>oznaczenie sprawy NI.</w:t>
      </w:r>
      <w:r w:rsidRPr="00676607">
        <w:rPr>
          <w:rFonts w:asciiTheme="minorHAnsi" w:hAnsiTheme="minorHAnsi" w:cstheme="minorHAnsi"/>
          <w:sz w:val="26"/>
          <w:szCs w:val="26"/>
        </w:rPr>
        <w:t>272.</w:t>
      </w:r>
      <w:r w:rsidR="00745869" w:rsidRPr="00676607">
        <w:rPr>
          <w:rFonts w:asciiTheme="minorHAnsi" w:hAnsiTheme="minorHAnsi" w:cstheme="minorHAnsi"/>
          <w:sz w:val="26"/>
          <w:szCs w:val="26"/>
        </w:rPr>
        <w:t>7</w:t>
      </w:r>
      <w:r w:rsidR="00EC485E" w:rsidRPr="00676607">
        <w:rPr>
          <w:rFonts w:asciiTheme="minorHAnsi" w:hAnsiTheme="minorHAnsi" w:cstheme="minorHAnsi"/>
          <w:sz w:val="26"/>
          <w:szCs w:val="26"/>
        </w:rPr>
        <w:t>.2020</w:t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  <w:r w:rsidRPr="00676607">
        <w:rPr>
          <w:rFonts w:asciiTheme="minorHAnsi" w:eastAsia="Arial Unicode MS" w:hAnsiTheme="minorHAnsi" w:cstheme="minorHAnsi"/>
          <w:sz w:val="26"/>
          <w:szCs w:val="26"/>
        </w:rPr>
        <w:tab/>
      </w:r>
    </w:p>
    <w:p w14:paraId="2A5A7E3F" w14:textId="77777777" w:rsidR="002D05E0" w:rsidRPr="00676607" w:rsidRDefault="002D05E0" w:rsidP="002D05E0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CAA0F86" w14:textId="77777777" w:rsidR="009D0867" w:rsidRPr="00676607" w:rsidRDefault="009D0867" w:rsidP="009D086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5322834F" w14:textId="77777777" w:rsidR="009D0867" w:rsidRPr="00676607" w:rsidRDefault="009D0867" w:rsidP="009D086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6E1462CF" w14:textId="77777777" w:rsidR="009D0867" w:rsidRPr="00676607" w:rsidRDefault="009D0867" w:rsidP="009D086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F1F9BBB" w14:textId="77777777" w:rsidR="009D0867" w:rsidRPr="00676607" w:rsidRDefault="009D0867" w:rsidP="009D086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AA62A94" w14:textId="77777777" w:rsidR="009D0867" w:rsidRPr="00676607" w:rsidRDefault="009D0867" w:rsidP="009D086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73BC3AD7" w14:textId="77777777" w:rsidR="009D0867" w:rsidRPr="00676607" w:rsidRDefault="009D0867" w:rsidP="009D0867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172A4A76" w14:textId="77777777" w:rsidR="00745869" w:rsidRPr="00676607" w:rsidRDefault="002D05E0" w:rsidP="00745869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676607">
        <w:rPr>
          <w:rFonts w:asciiTheme="minorHAnsi" w:hAnsiTheme="minorHAnsi" w:cstheme="minorHAnsi"/>
          <w:bCs/>
          <w:sz w:val="26"/>
          <w:szCs w:val="26"/>
        </w:rPr>
        <w:t xml:space="preserve">Dotyczy: </w:t>
      </w:r>
      <w:r w:rsidR="00745869" w:rsidRPr="00676607">
        <w:rPr>
          <w:rFonts w:asciiTheme="minorHAnsi" w:hAnsiTheme="minorHAnsi" w:cstheme="minorHAnsi"/>
          <w:bCs/>
          <w:sz w:val="26"/>
          <w:szCs w:val="26"/>
        </w:rPr>
        <w:t>dostawa wyposażenia dla pracowni w budynku Centrum Badań i Rozwoju Nowoczesnych Technologii w Grzymysławicach (CBiRNT) do celów dydaktyczno-szkoleniowych – urządzenie do badań wytrzymałościowych z komponentami</w:t>
      </w:r>
    </w:p>
    <w:p w14:paraId="4C774A30" w14:textId="77777777" w:rsidR="00B1169F" w:rsidRPr="00676607" w:rsidRDefault="00B1169F" w:rsidP="00745869">
      <w:pPr>
        <w:jc w:val="both"/>
        <w:rPr>
          <w:rFonts w:asciiTheme="minorHAnsi" w:eastAsia="Arial Unicode MS" w:hAnsiTheme="minorHAnsi" w:cstheme="minorHAnsi"/>
          <w:sz w:val="26"/>
          <w:szCs w:val="26"/>
        </w:rPr>
      </w:pPr>
    </w:p>
    <w:tbl>
      <w:tblPr>
        <w:tblStyle w:val="Tabela-Siatka"/>
        <w:tblW w:w="13047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7836"/>
      </w:tblGrid>
      <w:tr w:rsidR="002D05E0" w:rsidRPr="00676607" w14:paraId="06342154" w14:textId="77777777" w:rsidTr="009B67AC">
        <w:trPr>
          <w:trHeight w:val="396"/>
        </w:trPr>
        <w:tc>
          <w:tcPr>
            <w:tcW w:w="959" w:type="dxa"/>
            <w:tcBorders>
              <w:right w:val="single" w:sz="4" w:space="0" w:color="auto"/>
            </w:tcBorders>
          </w:tcPr>
          <w:p w14:paraId="1765EB8E" w14:textId="77777777" w:rsidR="002D05E0" w:rsidRPr="00676607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Nr oferty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3C0A7171" w14:textId="77777777" w:rsidR="002D05E0" w:rsidRPr="00676607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Nazwa (firma) i adres wykonawcy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77AEC122" w14:textId="77777777" w:rsidR="002D05E0" w:rsidRPr="00676607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Kryteri</w:t>
            </w:r>
            <w:r w:rsidR="009D0867"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a</w:t>
            </w:r>
          </w:p>
        </w:tc>
      </w:tr>
      <w:tr w:rsidR="002D05E0" w:rsidRPr="00676607" w14:paraId="3E083567" w14:textId="77777777" w:rsidTr="009B67AC">
        <w:trPr>
          <w:trHeight w:val="606"/>
        </w:trPr>
        <w:tc>
          <w:tcPr>
            <w:tcW w:w="959" w:type="dxa"/>
            <w:tcBorders>
              <w:right w:val="single" w:sz="4" w:space="0" w:color="auto"/>
            </w:tcBorders>
          </w:tcPr>
          <w:p w14:paraId="18EF3D41" w14:textId="77777777" w:rsidR="002D05E0" w:rsidRPr="00676607" w:rsidRDefault="002D05E0" w:rsidP="009B67AC">
            <w:pPr>
              <w:jc w:val="center"/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2D0DA0C2" w14:textId="77777777" w:rsidR="009D0867" w:rsidRPr="00676607" w:rsidRDefault="00745869" w:rsidP="00E431B2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DIESEL SYSTEM Sp. z o.o.</w:t>
            </w:r>
          </w:p>
          <w:p w14:paraId="7EDD0A84" w14:textId="77777777" w:rsidR="00745869" w:rsidRPr="00676607" w:rsidRDefault="00676607" w:rsidP="00E431B2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>
              <w:rPr>
                <w:rFonts w:asciiTheme="minorHAnsi" w:eastAsia="Arial Unicode MS" w:hAnsiTheme="minorHAnsi" w:cstheme="minorHAnsi"/>
                <w:sz w:val="26"/>
                <w:szCs w:val="26"/>
              </w:rPr>
              <w:t>u</w:t>
            </w:r>
            <w:r w:rsidR="00745869"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l. Sokratesa 15</w:t>
            </w:r>
          </w:p>
          <w:p w14:paraId="00E95435" w14:textId="77777777" w:rsidR="00745869" w:rsidRPr="00676607" w:rsidRDefault="00745869" w:rsidP="00E431B2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01-909 Warszawa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12501840" w14:textId="177DD9E3" w:rsidR="009D0867" w:rsidRPr="00676607" w:rsidRDefault="009D0867" w:rsidP="009D0867">
            <w:pPr>
              <w:rPr>
                <w:rFonts w:asciiTheme="minorHAnsi" w:eastAsia="Arial Unicode MS" w:hAnsiTheme="minorHAnsi" w:cstheme="minorHAnsi"/>
                <w:b/>
                <w:bCs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kryterium  „cena”:</w:t>
            </w:r>
            <w:r w:rsidR="002F49CE"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 143.000,00 zł</w:t>
            </w: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ab/>
            </w: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ab/>
            </w: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ab/>
              <w:t xml:space="preserve">            </w:t>
            </w:r>
          </w:p>
          <w:p w14:paraId="25BEFC0F" w14:textId="3FDC576B" w:rsidR="00676607" w:rsidRDefault="009D0867" w:rsidP="009D0867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kryterium „termin dostawy”:</w:t>
            </w:r>
            <w:r w:rsidR="002F49CE"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 do 91 dni</w:t>
            </w:r>
          </w:p>
          <w:p w14:paraId="2AD8A241" w14:textId="20F5EA67" w:rsidR="009D0867" w:rsidRPr="00676607" w:rsidRDefault="00676607" w:rsidP="009D0867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kryterium „czas reakcji serwisu”: </w:t>
            </w:r>
            <w:r w:rsidR="009D0867"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ab/>
            </w:r>
            <w:r w:rsidR="002F49CE"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do </w:t>
            </w:r>
            <w:r w:rsidR="002F49CE">
              <w:rPr>
                <w:rFonts w:asciiTheme="minorHAnsi" w:eastAsia="Arial Unicode MS" w:hAnsiTheme="minorHAnsi" w:cstheme="minorHAnsi"/>
                <w:sz w:val="26"/>
                <w:szCs w:val="26"/>
              </w:rPr>
              <w:t>48</w:t>
            </w:r>
            <w:r w:rsidR="002F49CE"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 godzin</w:t>
            </w:r>
            <w:r w:rsidR="009D0867"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ab/>
            </w:r>
          </w:p>
          <w:p w14:paraId="53D56ECB" w14:textId="77777777" w:rsidR="002D05E0" w:rsidRPr="00676607" w:rsidRDefault="002D05E0" w:rsidP="009D0867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</w:p>
        </w:tc>
      </w:tr>
      <w:tr w:rsidR="00797872" w:rsidRPr="00676607" w14:paraId="51F5D203" w14:textId="77777777" w:rsidTr="00797872">
        <w:trPr>
          <w:trHeight w:val="1158"/>
        </w:trPr>
        <w:tc>
          <w:tcPr>
            <w:tcW w:w="959" w:type="dxa"/>
            <w:tcBorders>
              <w:right w:val="single" w:sz="4" w:space="0" w:color="auto"/>
            </w:tcBorders>
          </w:tcPr>
          <w:p w14:paraId="5BF595DF" w14:textId="77777777" w:rsidR="00797872" w:rsidRPr="00676607" w:rsidRDefault="00797872" w:rsidP="009B67AC">
            <w:pPr>
              <w:jc w:val="center"/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>
              <w:rPr>
                <w:rFonts w:asciiTheme="minorHAnsi" w:eastAsia="Arial Unicode MS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7783639A" w14:textId="77777777" w:rsidR="00797872" w:rsidRDefault="00797872" w:rsidP="00797872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proofErr w:type="spellStart"/>
            <w:r w:rsidRPr="00797872">
              <w:rPr>
                <w:rFonts w:asciiTheme="minorHAnsi" w:eastAsia="Arial Unicode MS" w:hAnsiTheme="minorHAnsi" w:cstheme="minorHAnsi"/>
                <w:sz w:val="26"/>
                <w:szCs w:val="26"/>
              </w:rPr>
              <w:t>LaborTech</w:t>
            </w:r>
            <w:proofErr w:type="spellEnd"/>
            <w:r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 Polska Marceli </w:t>
            </w:r>
            <w:proofErr w:type="spellStart"/>
            <w:r>
              <w:rPr>
                <w:rFonts w:asciiTheme="minorHAnsi" w:eastAsia="Arial Unicode MS" w:hAnsiTheme="minorHAnsi" w:cstheme="minorHAnsi"/>
                <w:sz w:val="26"/>
                <w:szCs w:val="26"/>
              </w:rPr>
              <w:t>Fuczek</w:t>
            </w:r>
            <w:proofErr w:type="spellEnd"/>
          </w:p>
          <w:p w14:paraId="0690F1C0" w14:textId="77777777" w:rsidR="00797872" w:rsidRDefault="00797872" w:rsidP="00797872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Chemików </w:t>
            </w:r>
            <w:r w:rsidR="000339B1">
              <w:rPr>
                <w:rFonts w:asciiTheme="minorHAnsi" w:eastAsia="Arial Unicode MS" w:hAnsiTheme="minorHAnsi" w:cstheme="minorHAnsi"/>
                <w:sz w:val="26"/>
                <w:szCs w:val="26"/>
              </w:rPr>
              <w:t>1B /516</w:t>
            </w:r>
            <w:r w:rsidRPr="00797872"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 </w:t>
            </w:r>
          </w:p>
          <w:p w14:paraId="01970E52" w14:textId="77777777" w:rsidR="00797872" w:rsidRPr="00676607" w:rsidRDefault="00797872" w:rsidP="00797872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 w:rsidRPr="00797872">
              <w:rPr>
                <w:rFonts w:asciiTheme="minorHAnsi" w:eastAsia="Arial Unicode MS" w:hAnsiTheme="minorHAnsi" w:cstheme="minorHAnsi"/>
                <w:sz w:val="26"/>
                <w:szCs w:val="26"/>
              </w:rPr>
              <w:t>32-600 Oświęcim</w:t>
            </w:r>
          </w:p>
        </w:tc>
        <w:tc>
          <w:tcPr>
            <w:tcW w:w="7836" w:type="dxa"/>
            <w:tcBorders>
              <w:right w:val="single" w:sz="4" w:space="0" w:color="auto"/>
            </w:tcBorders>
          </w:tcPr>
          <w:p w14:paraId="1B0D22C7" w14:textId="77777777" w:rsidR="00797872" w:rsidRPr="00676607" w:rsidRDefault="00797872" w:rsidP="00797872">
            <w:pPr>
              <w:rPr>
                <w:rFonts w:asciiTheme="minorHAnsi" w:eastAsia="Arial Unicode MS" w:hAnsiTheme="minorHAnsi" w:cstheme="minorHAnsi"/>
                <w:b/>
                <w:bCs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kryterium  „cena”:</w:t>
            </w:r>
            <w:r w:rsidR="000339B1"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 113.898,00 zł</w:t>
            </w: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ab/>
            </w: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ab/>
            </w: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ab/>
              <w:t xml:space="preserve">            </w:t>
            </w:r>
          </w:p>
          <w:p w14:paraId="61FBEE9B" w14:textId="71DB25B7" w:rsidR="00797872" w:rsidRDefault="00797872" w:rsidP="00797872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 w:rsidRPr="00676607">
              <w:rPr>
                <w:rFonts w:asciiTheme="minorHAnsi" w:eastAsia="Arial Unicode MS" w:hAnsiTheme="minorHAnsi" w:cstheme="minorHAnsi"/>
                <w:sz w:val="26"/>
                <w:szCs w:val="26"/>
              </w:rPr>
              <w:t>kryterium „termin dostawy”:</w:t>
            </w:r>
            <w:r w:rsidR="000339B1"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 </w:t>
            </w:r>
            <w:r w:rsidR="002F49CE"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do </w:t>
            </w:r>
            <w:r w:rsidR="000339B1">
              <w:rPr>
                <w:rFonts w:asciiTheme="minorHAnsi" w:eastAsia="Arial Unicode MS" w:hAnsiTheme="minorHAnsi" w:cstheme="minorHAnsi"/>
                <w:sz w:val="26"/>
                <w:szCs w:val="26"/>
              </w:rPr>
              <w:t>84 dni</w:t>
            </w:r>
          </w:p>
          <w:p w14:paraId="18FD8C23" w14:textId="77777777" w:rsidR="00797872" w:rsidRPr="00676607" w:rsidRDefault="00797872" w:rsidP="00797872">
            <w:pPr>
              <w:rPr>
                <w:rFonts w:asciiTheme="minorHAnsi" w:eastAsia="Arial Unicode MS" w:hAnsiTheme="minorHAnsi" w:cstheme="minorHAnsi"/>
                <w:sz w:val="26"/>
                <w:szCs w:val="26"/>
              </w:rPr>
            </w:pPr>
            <w:r>
              <w:rPr>
                <w:rFonts w:asciiTheme="minorHAnsi" w:eastAsia="Arial Unicode MS" w:hAnsiTheme="minorHAnsi" w:cstheme="minorHAnsi"/>
                <w:sz w:val="26"/>
                <w:szCs w:val="26"/>
              </w:rPr>
              <w:t>kryterium „czas reakcji serwisu”:</w:t>
            </w:r>
            <w:r w:rsidR="000339B1">
              <w:rPr>
                <w:rFonts w:asciiTheme="minorHAnsi" w:eastAsia="Arial Unicode MS" w:hAnsiTheme="minorHAnsi" w:cstheme="minorHAnsi"/>
                <w:sz w:val="26"/>
                <w:szCs w:val="26"/>
              </w:rPr>
              <w:t xml:space="preserve"> do 24 godzin</w:t>
            </w:r>
          </w:p>
        </w:tc>
      </w:tr>
    </w:tbl>
    <w:p w14:paraId="5E8698E0" w14:textId="77777777" w:rsidR="002D05E0" w:rsidRPr="00676607" w:rsidRDefault="006B7F5D" w:rsidP="00EC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76607">
        <w:rPr>
          <w:rFonts w:asciiTheme="minorHAnsi" w:eastAsia="Arial Unicode MS" w:hAnsiTheme="minorHAnsi" w:cstheme="minorHAnsi"/>
          <w:sz w:val="26"/>
          <w:szCs w:val="26"/>
        </w:rPr>
        <w:t>Września</w:t>
      </w:r>
      <w:r w:rsidR="00EC485E" w:rsidRPr="00676607">
        <w:rPr>
          <w:rFonts w:asciiTheme="minorHAnsi" w:eastAsia="Arial Unicode MS" w:hAnsiTheme="minorHAnsi" w:cstheme="minorHAnsi"/>
          <w:sz w:val="26"/>
          <w:szCs w:val="26"/>
        </w:rPr>
        <w:t xml:space="preserve">, </w:t>
      </w:r>
      <w:r w:rsidR="002D05E0" w:rsidRPr="00676607">
        <w:rPr>
          <w:rFonts w:asciiTheme="minorHAnsi" w:eastAsia="Arial Unicode MS" w:hAnsiTheme="minorHAnsi" w:cstheme="minorHAnsi"/>
          <w:sz w:val="26"/>
          <w:szCs w:val="26"/>
        </w:rPr>
        <w:t xml:space="preserve"> </w:t>
      </w:r>
      <w:r w:rsidR="00676607">
        <w:rPr>
          <w:rFonts w:asciiTheme="minorHAnsi" w:eastAsia="Arial Unicode MS" w:hAnsiTheme="minorHAnsi" w:cstheme="minorHAnsi"/>
          <w:sz w:val="26"/>
          <w:szCs w:val="26"/>
        </w:rPr>
        <w:t>04</w:t>
      </w:r>
      <w:r w:rsidR="00745869" w:rsidRPr="00676607">
        <w:rPr>
          <w:rFonts w:asciiTheme="minorHAnsi" w:eastAsia="Arial Unicode MS" w:hAnsiTheme="minorHAnsi" w:cstheme="minorHAnsi"/>
          <w:sz w:val="26"/>
          <w:szCs w:val="26"/>
        </w:rPr>
        <w:t>.05</w:t>
      </w:r>
      <w:r w:rsidR="009D0867" w:rsidRPr="00676607">
        <w:rPr>
          <w:rFonts w:asciiTheme="minorHAnsi" w:eastAsia="Arial Unicode MS" w:hAnsiTheme="minorHAnsi" w:cstheme="minorHAnsi"/>
          <w:sz w:val="26"/>
          <w:szCs w:val="26"/>
        </w:rPr>
        <w:t>.</w:t>
      </w:r>
      <w:r w:rsidR="00EC485E" w:rsidRPr="00676607">
        <w:rPr>
          <w:rFonts w:asciiTheme="minorHAnsi" w:eastAsia="Arial Unicode MS" w:hAnsiTheme="minorHAnsi" w:cstheme="minorHAnsi"/>
          <w:sz w:val="26"/>
          <w:szCs w:val="26"/>
        </w:rPr>
        <w:t>2020</w:t>
      </w:r>
      <w:r w:rsidR="002D05E0" w:rsidRPr="00676607">
        <w:rPr>
          <w:rFonts w:asciiTheme="minorHAnsi" w:hAnsiTheme="minorHAnsi" w:cstheme="minorHAnsi"/>
          <w:sz w:val="26"/>
          <w:szCs w:val="26"/>
        </w:rPr>
        <w:t xml:space="preserve"> r.</w:t>
      </w:r>
      <w:r w:rsidR="00526036" w:rsidRPr="00676607">
        <w:rPr>
          <w:rFonts w:asciiTheme="minorHAnsi" w:hAnsiTheme="minorHAnsi" w:cstheme="minorHAnsi"/>
          <w:sz w:val="26"/>
          <w:szCs w:val="26"/>
        </w:rPr>
        <w:t xml:space="preserve">   </w:t>
      </w:r>
    </w:p>
    <w:p w14:paraId="6CA3B6C5" w14:textId="77777777" w:rsidR="00526036" w:rsidRPr="00676607" w:rsidRDefault="009A32BB" w:rsidP="00EC485E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 w:cstheme="minorHAnsi"/>
          <w:sz w:val="26"/>
          <w:szCs w:val="26"/>
        </w:rPr>
      </w:pPr>
      <w:r w:rsidRPr="00676607">
        <w:rPr>
          <w:rFonts w:asciiTheme="minorHAnsi" w:hAnsiTheme="minorHAnsi" w:cstheme="minorHAnsi"/>
          <w:sz w:val="26"/>
          <w:szCs w:val="26"/>
        </w:rPr>
        <w:t>Kwota</w:t>
      </w:r>
      <w:r w:rsidR="006B7F5D" w:rsidRPr="00676607">
        <w:rPr>
          <w:rFonts w:asciiTheme="minorHAnsi" w:hAnsiTheme="minorHAnsi" w:cstheme="minorHAnsi"/>
          <w:sz w:val="26"/>
          <w:szCs w:val="26"/>
        </w:rPr>
        <w:t xml:space="preserve"> jaką zamawiający przeznaczył na realizację zamówienia</w:t>
      </w:r>
      <w:r w:rsidR="009D0867" w:rsidRPr="00676607">
        <w:rPr>
          <w:rFonts w:asciiTheme="minorHAnsi" w:hAnsiTheme="minorHAnsi" w:cstheme="minorHAnsi"/>
          <w:sz w:val="26"/>
          <w:szCs w:val="26"/>
        </w:rPr>
        <w:t xml:space="preserve">: </w:t>
      </w:r>
      <w:r w:rsidR="00676607">
        <w:rPr>
          <w:rFonts w:asciiTheme="minorHAnsi" w:hAnsiTheme="minorHAnsi" w:cstheme="minorHAnsi"/>
          <w:sz w:val="26"/>
          <w:szCs w:val="26"/>
        </w:rPr>
        <w:t>159.800,00</w:t>
      </w:r>
      <w:r w:rsidR="00745869" w:rsidRPr="00676607">
        <w:rPr>
          <w:rFonts w:asciiTheme="minorHAnsi" w:hAnsiTheme="minorHAnsi" w:cstheme="minorHAnsi"/>
          <w:sz w:val="26"/>
          <w:szCs w:val="26"/>
        </w:rPr>
        <w:t xml:space="preserve"> </w:t>
      </w:r>
      <w:r w:rsidR="00676607">
        <w:rPr>
          <w:rFonts w:asciiTheme="minorHAnsi" w:hAnsiTheme="minorHAnsi" w:cstheme="minorHAnsi"/>
          <w:sz w:val="26"/>
          <w:szCs w:val="26"/>
        </w:rPr>
        <w:t>zł.</w:t>
      </w:r>
    </w:p>
    <w:p w14:paraId="5FA784E6" w14:textId="77777777" w:rsidR="00130013" w:rsidRPr="00676607" w:rsidRDefault="00130013">
      <w:pPr>
        <w:rPr>
          <w:rFonts w:asciiTheme="minorHAnsi" w:hAnsiTheme="minorHAnsi" w:cstheme="minorHAnsi"/>
          <w:sz w:val="26"/>
          <w:szCs w:val="26"/>
        </w:rPr>
      </w:pPr>
    </w:p>
    <w:sectPr w:rsidR="00130013" w:rsidRPr="00676607" w:rsidSect="009B67AC">
      <w:footerReference w:type="even" r:id="rId6"/>
      <w:footerReference w:type="default" r:id="rId7"/>
      <w:pgSz w:w="16840" w:h="11907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6684D" w14:textId="77777777" w:rsidR="009A32BB" w:rsidRDefault="009A32BB">
      <w:r>
        <w:separator/>
      </w:r>
    </w:p>
  </w:endnote>
  <w:endnote w:type="continuationSeparator" w:id="0">
    <w:p w14:paraId="0F0753B4" w14:textId="77777777" w:rsidR="009A32BB" w:rsidRDefault="009A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1440B" w14:textId="77777777" w:rsidR="009A32BB" w:rsidRDefault="003746FE" w:rsidP="009B6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2B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EC49DD" w14:textId="77777777" w:rsidR="009A32BB" w:rsidRDefault="009A32BB" w:rsidP="009B67A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B99F" w14:textId="77777777" w:rsidR="009A32BB" w:rsidRDefault="003746FE" w:rsidP="009B67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32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9B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495F449" w14:textId="77777777" w:rsidR="009A32BB" w:rsidRDefault="009A32BB" w:rsidP="009B67A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24399" w14:textId="77777777" w:rsidR="009A32BB" w:rsidRDefault="009A32BB">
      <w:r>
        <w:separator/>
      </w:r>
    </w:p>
  </w:footnote>
  <w:footnote w:type="continuationSeparator" w:id="0">
    <w:p w14:paraId="0339ACCD" w14:textId="77777777" w:rsidR="009A32BB" w:rsidRDefault="009A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5E0"/>
    <w:rsid w:val="000032F3"/>
    <w:rsid w:val="000339B1"/>
    <w:rsid w:val="00130013"/>
    <w:rsid w:val="001D3E7E"/>
    <w:rsid w:val="002D05E0"/>
    <w:rsid w:val="002F49CE"/>
    <w:rsid w:val="003746FE"/>
    <w:rsid w:val="00395CB7"/>
    <w:rsid w:val="003D363D"/>
    <w:rsid w:val="004643A7"/>
    <w:rsid w:val="00526036"/>
    <w:rsid w:val="00676607"/>
    <w:rsid w:val="006B0ED5"/>
    <w:rsid w:val="006B7F5D"/>
    <w:rsid w:val="007018F5"/>
    <w:rsid w:val="00745869"/>
    <w:rsid w:val="007558DB"/>
    <w:rsid w:val="0078098B"/>
    <w:rsid w:val="00781A16"/>
    <w:rsid w:val="00797872"/>
    <w:rsid w:val="007A0132"/>
    <w:rsid w:val="007A7264"/>
    <w:rsid w:val="007E7915"/>
    <w:rsid w:val="00820273"/>
    <w:rsid w:val="008C7C0F"/>
    <w:rsid w:val="009A32BB"/>
    <w:rsid w:val="009B67AC"/>
    <w:rsid w:val="009D0867"/>
    <w:rsid w:val="00A20F22"/>
    <w:rsid w:val="00AC497F"/>
    <w:rsid w:val="00B1169F"/>
    <w:rsid w:val="00B26B5B"/>
    <w:rsid w:val="00B544F0"/>
    <w:rsid w:val="00BA0566"/>
    <w:rsid w:val="00BC2C81"/>
    <w:rsid w:val="00BD2718"/>
    <w:rsid w:val="00D66733"/>
    <w:rsid w:val="00D96DD2"/>
    <w:rsid w:val="00E431B2"/>
    <w:rsid w:val="00EC485E"/>
    <w:rsid w:val="00F00600"/>
    <w:rsid w:val="00FD62A1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1FB6"/>
  <w15:docId w15:val="{3E42DE7C-76FD-4336-AD24-60902D42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05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D05E0"/>
  </w:style>
  <w:style w:type="paragraph" w:customStyle="1" w:styleId="Default">
    <w:name w:val="Default"/>
    <w:rsid w:val="002D0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2D0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Normalny"/>
    <w:rsid w:val="00526036"/>
    <w:pPr>
      <w:suppressAutoHyphens/>
      <w:ind w:left="720"/>
    </w:pPr>
    <w:rPr>
      <w:sz w:val="24"/>
      <w:szCs w:val="24"/>
      <w:lang w:eastAsia="ar-SA"/>
    </w:rPr>
  </w:style>
  <w:style w:type="character" w:customStyle="1" w:styleId="Domylnaczcionkaakapitu1">
    <w:name w:val="Domyślna czcionka akapitu1"/>
    <w:rsid w:val="00FF10B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C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C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C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586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m.jackowska</dc:creator>
  <cp:lastModifiedBy>Joanna Suplewska</cp:lastModifiedBy>
  <cp:revision>27</cp:revision>
  <cp:lastPrinted>2019-08-13T08:07:00Z</cp:lastPrinted>
  <dcterms:created xsi:type="dcterms:W3CDTF">2019-08-13T07:27:00Z</dcterms:created>
  <dcterms:modified xsi:type="dcterms:W3CDTF">2020-05-04T10:17:00Z</dcterms:modified>
</cp:coreProperties>
</file>