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C4425D"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BA2AC6">
        <w:rPr>
          <w:rFonts w:eastAsia="Times New Roman" w:cstheme="minorHAnsi"/>
          <w:lang w:eastAsia="ar-SA"/>
        </w:rPr>
        <w:t>24.10</w:t>
      </w:r>
      <w:r w:rsidR="001A4B83">
        <w:rPr>
          <w:rFonts w:eastAsia="Times New Roman" w:cstheme="minorHAnsi"/>
          <w:lang w:eastAsia="ar-SA"/>
        </w:rPr>
        <w:t>.2022</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BA2AC6">
        <w:rPr>
          <w:rFonts w:eastAsia="Times New Roman" w:cstheme="minorHAnsi"/>
          <w:b/>
          <w:lang w:eastAsia="ar-SA"/>
        </w:rPr>
        <w:t>.80</w:t>
      </w:r>
      <w:r w:rsidR="001A4B83">
        <w:rPr>
          <w:rFonts w:eastAsia="Times New Roman" w:cstheme="minorHAnsi"/>
          <w:b/>
          <w:lang w:eastAsia="ar-SA"/>
        </w:rPr>
        <w:t>.2022</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w:t>
      </w:r>
      <w:proofErr w:type="spellStart"/>
      <w:r w:rsidR="001A4B83">
        <w:rPr>
          <w:rFonts w:eastAsia="Times New Roman" w:cstheme="minorHAnsi"/>
          <w:b/>
          <w:lang w:eastAsia="ar-SA"/>
        </w:rPr>
        <w:t>t.</w:t>
      </w:r>
      <w:r w:rsidRPr="00702521">
        <w:rPr>
          <w:rFonts w:eastAsia="Times New Roman" w:cstheme="minorHAnsi"/>
          <w:b/>
          <w:lang w:eastAsia="ar-SA"/>
        </w:rPr>
        <w:t>j</w:t>
      </w:r>
      <w:proofErr w:type="spellEnd"/>
      <w:r w:rsidRPr="00702521">
        <w:rPr>
          <w:rFonts w:eastAsia="Times New Roman" w:cstheme="minorHAnsi"/>
          <w:b/>
          <w:lang w:eastAsia="ar-SA"/>
        </w:rPr>
        <w:t>. Dz.U.</w:t>
      </w:r>
      <w:r w:rsidR="001A4B83">
        <w:rPr>
          <w:rFonts w:eastAsia="Times New Roman" w:cstheme="minorHAnsi"/>
          <w:b/>
          <w:lang w:eastAsia="ar-SA"/>
        </w:rPr>
        <w:t xml:space="preserve"> z </w:t>
      </w:r>
      <w:r w:rsidRPr="00702521">
        <w:rPr>
          <w:rFonts w:eastAsia="Times New Roman" w:cstheme="minorHAnsi"/>
          <w:b/>
          <w:lang w:eastAsia="ar-SA"/>
        </w:rPr>
        <w:t>2021</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Pr="00BA2AC6">
        <w:rPr>
          <w:rFonts w:cstheme="minorHAnsi"/>
          <w:b/>
          <w:sz w:val="24"/>
          <w:szCs w:val="24"/>
        </w:rPr>
        <w:t>Dostawy drobnego sprzętu laboratoryjnego dla Zakładów UMB do celów naukowo-badawczych, z podziałem na 7 części</w:t>
      </w:r>
      <w:r>
        <w:rPr>
          <w:rFonts w:cstheme="minorHAnsi"/>
          <w:b/>
          <w:sz w:val="24"/>
          <w:szCs w:val="24"/>
        </w:rPr>
        <w:t>.</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BA2AC6" w:rsidP="00BA2AC6">
      <w:pPr>
        <w:spacing w:after="0" w:line="360" w:lineRule="auto"/>
        <w:rPr>
          <w:rFonts w:ascii="Calibri" w:hAnsi="Calibri" w:cs="Calibri"/>
        </w:rPr>
      </w:pPr>
      <w:r w:rsidRPr="00177C85">
        <w:rPr>
          <w:rFonts w:ascii="Calibri" w:hAnsi="Calibri" w:cs="Calibri"/>
          <w:b/>
        </w:rPr>
        <w:t>Zatwierdzam</w:t>
      </w:r>
    </w:p>
    <w:p w:rsidR="00BA2AC6" w:rsidRPr="00177C85" w:rsidRDefault="00BA2AC6" w:rsidP="00BA2AC6">
      <w:pPr>
        <w:spacing w:after="0" w:line="360" w:lineRule="auto"/>
        <w:rPr>
          <w:rFonts w:ascii="Calibri" w:hAnsi="Calibri" w:cs="Calibri"/>
        </w:rPr>
      </w:pPr>
      <w:r w:rsidRPr="00177C85">
        <w:rPr>
          <w:rFonts w:ascii="Calibri" w:hAnsi="Calibri" w:cs="Calibri"/>
        </w:rPr>
        <w:t>Kanclerz UMB</w:t>
      </w:r>
    </w:p>
    <w:p w:rsidR="00BA2AC6" w:rsidRPr="00177C85" w:rsidRDefault="00BA2AC6" w:rsidP="00BA2AC6">
      <w:pPr>
        <w:spacing w:after="240" w:line="360" w:lineRule="auto"/>
        <w:rPr>
          <w:rFonts w:ascii="Calibri" w:hAnsi="Calibri" w:cs="Calibri"/>
        </w:rPr>
      </w:pPr>
      <w:r w:rsidRPr="00177C85">
        <w:rPr>
          <w:rFonts w:ascii="Calibri" w:hAnsi="Calibri" w:cs="Calibri"/>
        </w:rPr>
        <w:t>mgr Konrad Raczkowski</w:t>
      </w:r>
    </w:p>
    <w:p w:rsidR="00BA2AC6" w:rsidRPr="00177C85" w:rsidRDefault="00BA2AC6" w:rsidP="00BA2AC6">
      <w:pPr>
        <w:spacing w:after="240" w:line="360" w:lineRule="auto"/>
        <w:rPr>
          <w:rFonts w:ascii="Calibri" w:hAnsi="Calibri" w:cs="Calibri"/>
        </w:rPr>
      </w:pPr>
      <w:r w:rsidRPr="00177C85">
        <w:rPr>
          <w:rFonts w:ascii="Calibri" w:hAnsi="Calibri" w:cs="Calibri"/>
          <w:b/>
        </w:rPr>
        <w:t>.......................................</w:t>
      </w:r>
    </w:p>
    <w:p w:rsidR="00BA2AC6" w:rsidRPr="00177C85" w:rsidRDefault="00BA2AC6" w:rsidP="00BA2AC6">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Katarzyna </w:t>
      </w:r>
      <w:proofErr w:type="spellStart"/>
      <w:r>
        <w:rPr>
          <w:rFonts w:ascii="Calibri" w:eastAsia="Times New Roman" w:hAnsi="Calibri" w:cs="Calibri"/>
          <w:lang w:eastAsia="pl-PL"/>
        </w:rPr>
        <w:t>Backiel</w:t>
      </w:r>
      <w:proofErr w:type="spellEnd"/>
    </w:p>
    <w:p w:rsidR="001A4B83" w:rsidRDefault="00BA2AC6" w:rsidP="00BA2AC6">
      <w:pPr>
        <w:suppressAutoHyphens/>
        <w:spacing w:after="0"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CD5964" w:rsidRPr="00702521" w:rsidRDefault="00CD5964" w:rsidP="00B61067">
      <w:pPr>
        <w:suppressAutoHyphens/>
        <w:spacing w:after="0" w:line="360" w:lineRule="auto"/>
        <w:rPr>
          <w:rFonts w:eastAsia="Times New Roman" w:cstheme="minorHAnsi"/>
          <w:b/>
          <w:lang w:eastAsia="ar-SA"/>
        </w:rPr>
      </w:pPr>
    </w:p>
    <w:p w:rsidR="00B61067" w:rsidRPr="00702521" w:rsidRDefault="00B61067" w:rsidP="00B61067">
      <w:pPr>
        <w:spacing w:line="360" w:lineRule="auto"/>
        <w:rPr>
          <w:rFonts w:cstheme="minorHAnsi"/>
        </w:rPr>
      </w:pPr>
      <w:r w:rsidRPr="00702521">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CD5964">
        <w:rPr>
          <w:rFonts w:eastAsia="Times New Roman" w:cstheme="minorHAnsi"/>
          <w:lang w:eastAsia="ar-SA"/>
        </w:rPr>
        <w:t>.</w:t>
      </w:r>
      <w:r w:rsidR="00171DBE">
        <w:rPr>
          <w:rFonts w:eastAsia="Times New Roman" w:cstheme="minorHAnsi"/>
          <w:lang w:eastAsia="ar-SA"/>
        </w:rPr>
        <w:t>1.80</w:t>
      </w:r>
      <w:r w:rsidR="001A4B83">
        <w:rPr>
          <w:rFonts w:eastAsia="Times New Roman" w:cstheme="minorHAnsi"/>
          <w:lang w:eastAsia="ar-SA"/>
        </w:rPr>
        <w:t>.2022</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702521" w:rsidRDefault="00B61067" w:rsidP="00B61067">
      <w:pPr>
        <w:pStyle w:val="Akapitzlist"/>
        <w:numPr>
          <w:ilvl w:val="0"/>
          <w:numId w:val="30"/>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Postępowanie o udzielenie zamówienia publicznego prowadzone jest na podstawie art. 132 ustawy z dnia 11 września 2019 r. Prawo zamówień publicznych (Dz. U. </w:t>
      </w:r>
      <w:r w:rsidR="001A4B83">
        <w:rPr>
          <w:rFonts w:eastAsia="Times New Roman" w:cstheme="minorHAnsi"/>
          <w:lang w:eastAsia="ar-SA"/>
        </w:rPr>
        <w:t>z 2021 r</w:t>
      </w:r>
      <w:r w:rsidRPr="00702521">
        <w:rPr>
          <w:rFonts w:eastAsia="Times New Roman" w:cstheme="minorHAnsi"/>
          <w:lang w:eastAsia="ar-SA"/>
        </w:rPr>
        <w:t>.</w:t>
      </w:r>
      <w:r w:rsidR="001A4B83">
        <w:rPr>
          <w:rFonts w:eastAsia="Times New Roman" w:cstheme="minorHAnsi"/>
          <w:lang w:eastAsia="ar-SA"/>
        </w:rPr>
        <w:t>,</w:t>
      </w:r>
      <w:r w:rsidRPr="00702521">
        <w:rPr>
          <w:rFonts w:eastAsia="Times New Roman" w:cstheme="minorHAnsi"/>
          <w:lang w:eastAsia="ar-SA"/>
        </w:rPr>
        <w:t xml:space="preserve"> poz. </w:t>
      </w:r>
      <w:r w:rsidR="004604CF">
        <w:rPr>
          <w:rFonts w:eastAsia="Times New Roman" w:cstheme="minorHAnsi"/>
          <w:lang w:eastAsia="ar-SA"/>
        </w:rPr>
        <w:t>1710</w:t>
      </w:r>
      <w:r w:rsidRPr="00702521">
        <w:rPr>
          <w:rFonts w:eastAsia="Times New Roman" w:cstheme="minorHAnsi"/>
          <w:lang w:eastAsia="ar-SA"/>
        </w:rPr>
        <w:t xml:space="preserve"> </w:t>
      </w:r>
      <w:r w:rsidR="001A4B83">
        <w:rPr>
          <w:rFonts w:eastAsia="Times New Roman" w:cstheme="minorHAnsi"/>
          <w:lang w:eastAsia="ar-SA"/>
        </w:rPr>
        <w:br/>
      </w:r>
      <w:r w:rsidRPr="00702521">
        <w:rPr>
          <w:rFonts w:eastAsia="Times New Roman" w:cstheme="minorHAnsi"/>
          <w:lang w:eastAsia="ar-SA"/>
        </w:rPr>
        <w:t xml:space="preserve">ze zm.), zwanej dalej ustawą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oraz aktów wykonawczych wydanych na podstawie ustawy.</w:t>
      </w:r>
    </w:p>
    <w:p w:rsidR="00226E79" w:rsidRPr="004604CF" w:rsidRDefault="00B61067" w:rsidP="00B76BA4">
      <w:pPr>
        <w:pStyle w:val="Akapitzlist"/>
        <w:numPr>
          <w:ilvl w:val="0"/>
          <w:numId w:val="30"/>
        </w:numPr>
        <w:suppressAutoHyphens/>
        <w:spacing w:after="0" w:line="360" w:lineRule="auto"/>
        <w:ind w:left="284" w:hanging="284"/>
        <w:rPr>
          <w:rFonts w:cstheme="minorHAnsi"/>
          <w:b/>
        </w:rPr>
      </w:pPr>
      <w:r w:rsidRPr="004604CF">
        <w:rPr>
          <w:rFonts w:eastAsia="Times New Roman" w:cstheme="minorHAnsi"/>
          <w:lang w:eastAsia="ar-SA"/>
        </w:rPr>
        <w:t xml:space="preserve">Przedmiot zamówienia </w:t>
      </w:r>
      <w:r w:rsidR="004604CF" w:rsidRPr="004604CF">
        <w:rPr>
          <w:rFonts w:eastAsia="Times New Roman" w:cstheme="minorHAnsi"/>
          <w:lang w:eastAsia="ar-SA"/>
        </w:rPr>
        <w:t xml:space="preserve">nie </w:t>
      </w:r>
      <w:r w:rsidRPr="004604CF">
        <w:rPr>
          <w:rFonts w:eastAsia="Times New Roman" w:cstheme="minorHAnsi"/>
          <w:lang w:eastAsia="ar-SA"/>
        </w:rPr>
        <w:t>jest finansowane z</w:t>
      </w:r>
      <w:r w:rsidR="00CD5964" w:rsidRPr="004604CF">
        <w:rPr>
          <w:rFonts w:eastAsia="Times New Roman" w:cstheme="minorHAnsi"/>
          <w:lang w:eastAsia="ar-SA"/>
        </w:rPr>
        <w:t xml:space="preserve">e środków </w:t>
      </w:r>
      <w:r w:rsidR="004604CF">
        <w:rPr>
          <w:rFonts w:eastAsia="Times New Roman" w:cstheme="minorHAnsi"/>
          <w:lang w:eastAsia="ar-SA"/>
        </w:rPr>
        <w:t xml:space="preserve">zewnętrznych. </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d</w:t>
      </w:r>
      <w:r w:rsidR="00DD5A17" w:rsidRPr="00DD5A17">
        <w:rPr>
          <w:rFonts w:cstheme="minorHAnsi"/>
        </w:rPr>
        <w:t>ostawa drobnego sprzętu laboratoryjnego dla Zakładów UMB do celów naukowo-badawczych, z podziałem na 7 części</w:t>
      </w:r>
      <w:r w:rsidR="00DD5A17">
        <w:rPr>
          <w:rFonts w:cstheme="minorHAnsi"/>
        </w:rPr>
        <w:t>:</w:t>
      </w:r>
    </w:p>
    <w:p w:rsidR="00B61067" w:rsidRPr="00702521" w:rsidRDefault="00B61067" w:rsidP="00B61067">
      <w:pPr>
        <w:spacing w:after="0" w:line="360" w:lineRule="auto"/>
        <w:rPr>
          <w:rFonts w:cstheme="minorHAnsi"/>
        </w:rPr>
      </w:pPr>
      <w:r w:rsidRPr="00702521">
        <w:rPr>
          <w:rFonts w:cstheme="minorHAnsi"/>
        </w:rPr>
        <w:t>Część 1 - drobny sprzęt laboratoryjny</w:t>
      </w:r>
    </w:p>
    <w:p w:rsidR="00B61067" w:rsidRPr="00702521" w:rsidRDefault="00B61067" w:rsidP="00B61067">
      <w:pPr>
        <w:spacing w:after="0" w:line="360" w:lineRule="auto"/>
        <w:rPr>
          <w:rFonts w:cstheme="minorHAnsi"/>
        </w:rPr>
      </w:pPr>
      <w:r w:rsidRPr="00702521">
        <w:rPr>
          <w:rFonts w:cstheme="minorHAnsi"/>
        </w:rPr>
        <w:t>Część 2 - drobny sprzęt laboratoryjny</w:t>
      </w:r>
    </w:p>
    <w:p w:rsidR="00B61067" w:rsidRPr="00702521" w:rsidRDefault="00B61067" w:rsidP="00B61067">
      <w:pPr>
        <w:spacing w:after="0" w:line="360" w:lineRule="auto"/>
        <w:rPr>
          <w:rFonts w:cstheme="minorHAnsi"/>
        </w:rPr>
      </w:pPr>
      <w:r w:rsidRPr="00702521">
        <w:rPr>
          <w:rFonts w:cstheme="minorHAnsi"/>
        </w:rPr>
        <w:t>Część 3 - drobny sprzęt laboratoryjny</w:t>
      </w:r>
    </w:p>
    <w:p w:rsidR="00B61067" w:rsidRPr="00702521" w:rsidRDefault="00B61067" w:rsidP="00B61067">
      <w:pPr>
        <w:spacing w:after="0" w:line="360" w:lineRule="auto"/>
        <w:rPr>
          <w:rFonts w:cstheme="minorHAnsi"/>
        </w:rPr>
      </w:pPr>
      <w:r w:rsidRPr="00702521">
        <w:rPr>
          <w:rFonts w:cstheme="minorHAnsi"/>
        </w:rPr>
        <w:t>Część 4 - drobny sprzęt laboratoryjny</w:t>
      </w:r>
    </w:p>
    <w:p w:rsidR="00B61067" w:rsidRPr="00702521" w:rsidRDefault="00B61067" w:rsidP="00B61067">
      <w:pPr>
        <w:spacing w:after="0" w:line="360" w:lineRule="auto"/>
        <w:rPr>
          <w:rFonts w:cstheme="minorHAnsi"/>
        </w:rPr>
      </w:pPr>
      <w:r w:rsidRPr="00702521">
        <w:rPr>
          <w:rFonts w:cstheme="minorHAnsi"/>
        </w:rPr>
        <w:t>Część 5 - drobny sprzęt laboratoryjny</w:t>
      </w:r>
    </w:p>
    <w:p w:rsidR="00B61067" w:rsidRPr="00702521" w:rsidRDefault="00B61067" w:rsidP="00B61067">
      <w:pPr>
        <w:spacing w:after="0" w:line="360" w:lineRule="auto"/>
        <w:rPr>
          <w:rFonts w:cstheme="minorHAnsi"/>
        </w:rPr>
      </w:pPr>
      <w:r w:rsidRPr="00702521">
        <w:rPr>
          <w:rFonts w:cstheme="minorHAnsi"/>
        </w:rPr>
        <w:t xml:space="preserve">Część 7 - </w:t>
      </w:r>
      <w:bookmarkStart w:id="4" w:name="_Hlk86224987"/>
      <w:r w:rsidRPr="00702521">
        <w:rPr>
          <w:rFonts w:cstheme="minorHAnsi"/>
        </w:rPr>
        <w:t xml:space="preserve">drobny sprzęt laboratoryjny </w:t>
      </w:r>
      <w:bookmarkEnd w:id="4"/>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Pr="00702521">
        <w:rPr>
          <w:rFonts w:cstheme="minorHAnsi"/>
          <w:b/>
        </w:rPr>
        <w:t>załączniki Nr 2 do SWZ – Opis przedmiotu zamówienia - formularz cenowy</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lastRenderedPageBreak/>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B61067" w:rsidRPr="00702521"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 wszelkie wymagane prawem atesty i świadectwa dopuszczające je do obrotu na terytorium Rzeczpospolitej Polskiej. Zobowiązuje się również, że wraz z dostawą przedmiotu zamówienia dostarczy na żądanie Zamawiającego atesty i świadectwa, o ile są wymagane prawem.</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ia – termin minimalny dostawy 5 dni roboczych maksymalny 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Pr="00702521">
        <w:rPr>
          <w:rFonts w:eastAsia="Times New Roman" w:cstheme="minorHAnsi"/>
          <w:lang w:eastAsia="ar-SA"/>
        </w:rPr>
        <w:t xml:space="preserve"> lub na inny adres wskazany przez Zamawiającego</w:t>
      </w:r>
      <w:r w:rsidR="009F05E6">
        <w:rPr>
          <w:rFonts w:eastAsia="Times New Roman" w:cstheme="minorHAnsi"/>
          <w:lang w:eastAsia="ar-SA"/>
        </w:rPr>
        <w:t>. Zamawiający wymaga aby dostawa była</w:t>
      </w:r>
      <w:r w:rsidRPr="00702521">
        <w:rPr>
          <w:rFonts w:eastAsia="Times New Roman" w:cstheme="minorHAnsi"/>
          <w:lang w:eastAsia="ar-SA"/>
        </w:rPr>
        <w:t xml:space="preserve"> zrealizowana do godziny 14:00.</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 xml:space="preserve">o zaleganiu z uiszczeniem podatków, opłat lub składek na ubezpieczenie społeczne lub </w:t>
      </w:r>
      <w:r w:rsidRPr="00702521">
        <w:rPr>
          <w:rFonts w:eastAsia="Times New Roman" w:cstheme="minorHAnsi"/>
          <w:lang w:eastAsia="ar-SA"/>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Pr="00702521"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B61067">
      <w:pPr>
        <w:pStyle w:val="Akapitzlist"/>
        <w:numPr>
          <w:ilvl w:val="1"/>
          <w:numId w:val="37"/>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B61067">
      <w:pPr>
        <w:pStyle w:val="Akapitzlist"/>
        <w:numPr>
          <w:ilvl w:val="1"/>
          <w:numId w:val="37"/>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h i pkt 2, gdy osoba, o której mowa w tych przepisach, została skazana za przestępstwo wymienione w art. 108 ust. 1 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lastRenderedPageBreak/>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Pr="00702521">
        <w:rPr>
          <w:rFonts w:eastAsia="Times New Roman" w:cstheme="minorHAnsi"/>
          <w:lang w:eastAsia="ar-SA"/>
        </w:rPr>
        <w:br/>
        <w:t>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lastRenderedPageBreak/>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702521">
        <w:rPr>
          <w:rFonts w:eastAsia="Times New Roman" w:cstheme="minorHAnsi"/>
          <w:lang w:eastAsia="pl-PL"/>
        </w:rPr>
        <w:lastRenderedPageBreak/>
        <w:t>zamieszkania wykonawcy. Dokument ten powinien być również wystawiony nie wcześniej niż 6 miesiące przed jego złożeniem.</w:t>
      </w:r>
    </w:p>
    <w:p w:rsidR="0053430C" w:rsidRPr="00CD5964" w:rsidRDefault="00B61067" w:rsidP="00CD596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w:t>
      </w:r>
      <w:r w:rsidRPr="00702521">
        <w:rPr>
          <w:rFonts w:cstheme="minorHAnsi"/>
        </w:rPr>
        <w:lastRenderedPageBreak/>
        <w:t>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4B7092" w:rsidRDefault="00A725B7" w:rsidP="004B7092">
      <w:pPr>
        <w:spacing w:after="0" w:line="360" w:lineRule="auto"/>
        <w:rPr>
          <w:rFonts w:cstheme="minorHAnsi"/>
          <w:b/>
          <w:color w:val="FF0000"/>
          <w:u w:val="single"/>
        </w:rPr>
      </w:pPr>
      <w:r w:rsidRPr="004B7092">
        <w:rPr>
          <w:rFonts w:cstheme="minorHAnsi"/>
          <w:b/>
          <w:color w:val="FF0000"/>
          <w:u w:val="single"/>
        </w:rPr>
        <w:t xml:space="preserve">PLATFORMA ZAKUPOWA  - </w:t>
      </w:r>
      <w:proofErr w:type="spellStart"/>
      <w:r w:rsidRPr="004B7092">
        <w:rPr>
          <w:rFonts w:cstheme="minorHAnsi"/>
          <w:b/>
          <w:color w:val="FF0000"/>
          <w:u w:val="single"/>
        </w:rPr>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4B7092" w:rsidRDefault="00A725B7" w:rsidP="004B7092">
      <w:pPr>
        <w:widowControl w:val="0"/>
        <w:autoSpaceDE w:val="0"/>
        <w:autoSpaceDN w:val="0"/>
        <w:spacing w:after="0" w:line="360" w:lineRule="auto"/>
        <w:rPr>
          <w:rFonts w:eastAsia="Times New Roman" w:cstheme="minorHAnsi"/>
          <w:b/>
          <w:color w:val="FF0000"/>
          <w:u w:val="single"/>
          <w:lang w:eastAsia="ar-SA"/>
        </w:rPr>
      </w:pPr>
      <w:r w:rsidRPr="004B7092">
        <w:rPr>
          <w:rFonts w:eastAsia="Times New Roman" w:cstheme="minorHAnsi"/>
          <w:b/>
          <w:color w:val="FF0000"/>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lastRenderedPageBreak/>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4B7092">
        <w:rPr>
          <w:b/>
        </w:rPr>
        <w:lastRenderedPageBreak/>
        <w:t xml:space="preserve">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DD5A17">
      <w:pPr>
        <w:shd w:val="clear" w:color="auto" w:fill="FFFFFF"/>
        <w:suppressAutoHyphens/>
        <w:spacing w:after="0" w:line="360" w:lineRule="auto"/>
        <w:ind w:left="426" w:hanging="284"/>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Pr="0053430C">
        <w:rPr>
          <w:rFonts w:eastAsia="Times New Roman" w:cstheme="minorHAnsi"/>
          <w:bCs/>
          <w:spacing w:val="-2"/>
          <w:lang w:eastAsia="ar-SA"/>
        </w:rPr>
        <w:t xml:space="preserve">Kamil </w:t>
      </w:r>
      <w:proofErr w:type="spellStart"/>
      <w:r w:rsidRPr="0053430C">
        <w:rPr>
          <w:rFonts w:eastAsia="Times New Roman" w:cstheme="minorHAnsi"/>
          <w:bCs/>
          <w:spacing w:val="-2"/>
          <w:lang w:eastAsia="ar-SA"/>
        </w:rPr>
        <w:t>Pilipiuk</w:t>
      </w:r>
      <w:proofErr w:type="spellEnd"/>
      <w:r w:rsidR="0053430C" w:rsidRPr="0053430C">
        <w:rPr>
          <w:rFonts w:eastAsia="Times New Roman" w:cstheme="minorHAnsi"/>
          <w:bCs/>
          <w:spacing w:val="-2"/>
          <w:lang w:eastAsia="ar-SA"/>
        </w:rPr>
        <w:t>,</w:t>
      </w:r>
      <w:r w:rsidRPr="0053430C">
        <w:rPr>
          <w:rFonts w:eastAsia="Times New Roman" w:cstheme="minorHAnsi"/>
          <w:bCs/>
          <w:spacing w:val="-2"/>
          <w:lang w:eastAsia="ar-SA"/>
        </w:rPr>
        <w:t xml:space="preserve"> </w:t>
      </w:r>
      <w:r w:rsidR="00DD5A17">
        <w:rPr>
          <w:rFonts w:eastAsia="Times New Roman" w:cstheme="minorHAnsi"/>
          <w:bCs/>
          <w:spacing w:val="-2"/>
          <w:lang w:eastAsia="ar-SA"/>
        </w:rPr>
        <w:t xml:space="preserve">Agnieszka </w:t>
      </w:r>
      <w:proofErr w:type="spellStart"/>
      <w:r w:rsidR="00DD5A17" w:rsidRPr="00DD5A17">
        <w:rPr>
          <w:rFonts w:eastAsia="Times New Roman" w:cstheme="minorHAnsi"/>
          <w:bCs/>
          <w:spacing w:val="-2"/>
          <w:lang w:eastAsia="ar-SA"/>
        </w:rPr>
        <w:t>Mantiuk-Piesowicz</w:t>
      </w:r>
      <w:proofErr w:type="spellEnd"/>
      <w:r w:rsidR="00DD5A17" w:rsidRPr="00DD5A17">
        <w:rPr>
          <w:rFonts w:eastAsia="Times New Roman" w:cstheme="minorHAnsi"/>
          <w:bCs/>
          <w:spacing w:val="-2"/>
          <w:lang w:eastAsia="ar-SA"/>
        </w:rPr>
        <w:t xml:space="preserve"> </w:t>
      </w:r>
    </w:p>
    <w:p w:rsidR="00B61067" w:rsidRPr="00702521" w:rsidRDefault="00B61067" w:rsidP="00B61067">
      <w:pPr>
        <w:shd w:val="clear" w:color="auto" w:fill="FFFFFF"/>
        <w:suppressAutoHyphens/>
        <w:spacing w:after="0" w:line="360" w:lineRule="auto"/>
        <w:ind w:left="851" w:hanging="709"/>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DD5A17">
        <w:rPr>
          <w:rFonts w:eastAsia="Times New Roman" w:cstheme="minorHAnsi"/>
          <w:bCs/>
          <w:spacing w:val="-2"/>
          <w:lang w:eastAsia="ar-SA"/>
        </w:rPr>
        <w:t xml:space="preserve">Katarzyna </w:t>
      </w:r>
      <w:proofErr w:type="spellStart"/>
      <w:r w:rsidR="00DD5A17">
        <w:rPr>
          <w:rFonts w:eastAsia="Times New Roman" w:cstheme="minorHAnsi"/>
          <w:bCs/>
          <w:spacing w:val="-2"/>
          <w:lang w:eastAsia="ar-SA"/>
        </w:rPr>
        <w:t>Backiel</w:t>
      </w:r>
      <w:proofErr w:type="spellEnd"/>
      <w:r w:rsidR="0053430C">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 Termin związania ofertą</w:t>
      </w:r>
    </w:p>
    <w:p w:rsidR="00B61067" w:rsidRPr="0053430C"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5970AE">
        <w:rPr>
          <w:rFonts w:eastAsia="Times New Roman" w:cstheme="minorHAnsi"/>
          <w:b/>
          <w:color w:val="FF0000"/>
          <w:lang w:eastAsia="pl-PL"/>
        </w:rPr>
        <w:t xml:space="preserve">do dnia </w:t>
      </w:r>
      <w:r w:rsidR="00492C12">
        <w:rPr>
          <w:rFonts w:eastAsia="Times New Roman" w:cstheme="minorHAnsi"/>
          <w:b/>
          <w:color w:val="FF0000"/>
          <w:lang w:eastAsia="pl-PL"/>
        </w:rPr>
        <w:t>12</w:t>
      </w:r>
      <w:r w:rsidR="00B24D9C" w:rsidRPr="005970AE">
        <w:rPr>
          <w:rFonts w:eastAsia="Times New Roman" w:cstheme="minorHAnsi"/>
          <w:b/>
          <w:color w:val="FF0000"/>
          <w:lang w:eastAsia="pl-PL"/>
        </w:rPr>
        <w:t>.02.2023</w:t>
      </w:r>
      <w:r w:rsidR="0053430C" w:rsidRPr="005970AE">
        <w:rPr>
          <w:rFonts w:eastAsia="Times New Roman" w:cstheme="minorHAnsi"/>
          <w:b/>
          <w:color w:val="FF000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lastRenderedPageBreak/>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u w:val="single"/>
        </w:rPr>
        <w:t>formularz cenowy (opis przedmiotu zamówienia)</w:t>
      </w:r>
      <w:r w:rsidRPr="00702521">
        <w:rPr>
          <w:rFonts w:eastAsia="Times New Roman" w:cstheme="minorHAnsi"/>
          <w:b/>
        </w:rPr>
        <w:t xml:space="preserve"> </w:t>
      </w:r>
      <w:r w:rsidRPr="00702521">
        <w:rPr>
          <w:rFonts w:eastAsia="Times New Roman" w:cstheme="minorHAnsi"/>
        </w:rPr>
        <w:t>– załącznik nr 2 do SWZ, w formie elektronicznej (opatrzonej kwalifikowanym podpisem elektronicznym),</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Wykonawca może wykorzystać jednolity dokument złożony w odrębnym postępowaniu 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lastRenderedPageBreak/>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nr 2 do “Rozporządzenia Rady Ministrów w sprawie Krajowych Ram Interoperacyjności, minimalnych </w:t>
      </w:r>
      <w:r w:rsidRPr="001844B6">
        <w:lastRenderedPageBreak/>
        <w:t>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286E1F" w:rsidRPr="001844B6" w:rsidRDefault="00286E1F" w:rsidP="001844B6">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xml:space="preserve">, nie ujawnia się informacji stanowiących tajemnicę przedsiębiorstwa, w rozumieniu przepisów o zwalczaniu nieuczciwej konkurencji. Jeżeli </w:t>
      </w:r>
      <w:r w:rsidRPr="001844B6">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Pr="00702521">
        <w:rPr>
          <w:rFonts w:cstheme="minorHAnsi"/>
        </w:rPr>
        <w:br/>
        <w:t xml:space="preserve">o udzielenie zamówienia. Dokument pełnomocnictwa musi być załączony do oferty i zawierać </w:t>
      </w:r>
      <w:r w:rsidRPr="00702521">
        <w:rPr>
          <w:rFonts w:cstheme="minorHAnsi"/>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702521" w:rsidRDefault="00B61067" w:rsidP="00B61067">
      <w:pPr>
        <w:pStyle w:val="Akapitzlist"/>
        <w:numPr>
          <w:ilvl w:val="0"/>
          <w:numId w:val="6"/>
        </w:numPr>
        <w:spacing w:after="0" w:line="360" w:lineRule="auto"/>
        <w:rPr>
          <w:rFonts w:cstheme="minorHAnsi"/>
        </w:rPr>
      </w:pPr>
      <w:r w:rsidRPr="00702521">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B61067">
      <w:pPr>
        <w:pStyle w:val="Akapitzlist"/>
        <w:numPr>
          <w:ilvl w:val="0"/>
          <w:numId w:val="6"/>
        </w:numPr>
        <w:spacing w:after="0" w:line="360" w:lineRule="auto"/>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B61067">
      <w:pPr>
        <w:pStyle w:val="Akapitzlist"/>
        <w:numPr>
          <w:ilvl w:val="0"/>
          <w:numId w:val="6"/>
        </w:numPr>
        <w:spacing w:after="0" w:line="360" w:lineRule="auto"/>
        <w:ind w:left="426" w:hanging="426"/>
        <w:rPr>
          <w:rFonts w:cstheme="minorHAnsi"/>
        </w:rPr>
      </w:pPr>
      <w:r w:rsidRPr="00702521">
        <w:rPr>
          <w:rFonts w:cstheme="minorHAnsi"/>
        </w:rPr>
        <w:lastRenderedPageBreak/>
        <w:t>Wykonawcy wspólnie ubiegający się o udzielenie zamówienia publicznego, ponoszą solidarną odpowiedzialność za wykonanie umowy.</w:t>
      </w:r>
    </w:p>
    <w:p w:rsidR="00B61067" w:rsidRPr="00702521" w:rsidRDefault="00B61067" w:rsidP="00B61067">
      <w:pPr>
        <w:pStyle w:val="Akapitzlist"/>
        <w:numPr>
          <w:ilvl w:val="0"/>
          <w:numId w:val="6"/>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heme="minorEastAsia" w:cstheme="minorHAnsi"/>
          <w:b/>
          <w:lang w:val="cs-CZ" w:eastAsia="pl-PL"/>
        </w:rPr>
        <w:t>13.</w:t>
      </w:r>
      <w:r w:rsidRPr="00702521">
        <w:rPr>
          <w:rFonts w:eastAsia="Times New Roman" w:cstheme="minorHAnsi"/>
          <w:b/>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lastRenderedPageBreak/>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53430C"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53430C">
        <w:rPr>
          <w:rFonts w:eastAsia="Times New Roman" w:cstheme="minorHAnsi"/>
          <w:b/>
          <w:color w:val="0070C0"/>
          <w:lang w:eastAsia="pl-PL"/>
        </w:rPr>
        <w:t xml:space="preserve">do dnia </w:t>
      </w:r>
      <w:bookmarkStart w:id="5" w:name="_Hlk70500112"/>
      <w:r w:rsidR="00492C12">
        <w:rPr>
          <w:rFonts w:eastAsia="Times New Roman" w:cstheme="minorHAnsi"/>
          <w:b/>
          <w:color w:val="0070C0"/>
          <w:lang w:eastAsia="pl-PL"/>
        </w:rPr>
        <w:t>15</w:t>
      </w:r>
      <w:r w:rsidR="00B24D9C">
        <w:rPr>
          <w:rFonts w:eastAsia="Times New Roman" w:cstheme="minorHAnsi"/>
          <w:b/>
          <w:color w:val="0070C0"/>
          <w:lang w:eastAsia="pl-PL"/>
        </w:rPr>
        <w:t>.11</w:t>
      </w:r>
      <w:r w:rsidR="0053430C">
        <w:rPr>
          <w:rFonts w:eastAsia="Times New Roman" w:cstheme="minorHAnsi"/>
          <w:b/>
          <w:color w:val="0070C0"/>
          <w:lang w:eastAsia="pl-PL"/>
        </w:rPr>
        <w:t>.</w:t>
      </w:r>
      <w:r w:rsidR="0053430C" w:rsidRPr="0053430C">
        <w:rPr>
          <w:rFonts w:eastAsia="Times New Roman" w:cstheme="minorHAnsi"/>
          <w:b/>
          <w:color w:val="0070C0"/>
          <w:lang w:eastAsia="pl-PL"/>
        </w:rPr>
        <w:t xml:space="preserve">2022 </w:t>
      </w:r>
      <w:r w:rsidRPr="0053430C">
        <w:rPr>
          <w:rFonts w:eastAsia="Times New Roman" w:cstheme="minorHAnsi"/>
          <w:b/>
          <w:color w:val="0070C0"/>
          <w:lang w:eastAsia="pl-PL"/>
        </w:rPr>
        <w:t>r.,</w:t>
      </w:r>
      <w:r w:rsidRPr="0053430C">
        <w:rPr>
          <w:rFonts w:eastAsia="Times New Roman" w:cstheme="minorHAnsi"/>
          <w:color w:val="0070C0"/>
          <w:lang w:eastAsia="pl-PL"/>
        </w:rPr>
        <w:t xml:space="preserve"> </w:t>
      </w:r>
      <w:bookmarkEnd w:id="5"/>
      <w:r w:rsidRPr="0053430C">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eastAsia="Calibri" w:cstheme="minorHAnsi"/>
          <w:lang w:eastAsia="ar-SA"/>
        </w:rPr>
        <w:t xml:space="preserve">Otwarcie ofert nastąpi </w:t>
      </w:r>
      <w:r w:rsidRPr="0053430C">
        <w:rPr>
          <w:rFonts w:eastAsia="Calibri" w:cstheme="minorHAnsi"/>
          <w:b/>
          <w:color w:val="0070C0"/>
          <w:lang w:eastAsia="ar-SA"/>
        </w:rPr>
        <w:t>w dniu</w:t>
      </w:r>
      <w:r w:rsidRPr="0053430C">
        <w:rPr>
          <w:rFonts w:eastAsia="Calibri" w:cstheme="minorHAnsi"/>
          <w:color w:val="0070C0"/>
          <w:lang w:eastAsia="ar-SA"/>
        </w:rPr>
        <w:t xml:space="preserve"> </w:t>
      </w:r>
      <w:r w:rsidR="00492C12">
        <w:rPr>
          <w:rFonts w:eastAsia="Calibri" w:cstheme="minorHAnsi"/>
          <w:b/>
          <w:color w:val="0070C0"/>
          <w:lang w:eastAsia="ar-SA"/>
        </w:rPr>
        <w:t>15</w:t>
      </w:r>
      <w:bookmarkStart w:id="6" w:name="_GoBack"/>
      <w:bookmarkEnd w:id="6"/>
      <w:r w:rsidR="00B24D9C">
        <w:rPr>
          <w:rFonts w:eastAsia="Calibri" w:cstheme="minorHAnsi"/>
          <w:b/>
          <w:color w:val="0070C0"/>
          <w:lang w:eastAsia="ar-SA"/>
        </w:rPr>
        <w:t>.11</w:t>
      </w:r>
      <w:r w:rsidR="0053430C">
        <w:rPr>
          <w:rFonts w:eastAsia="Calibri" w:cstheme="minorHAnsi"/>
          <w:b/>
          <w:color w:val="0070C0"/>
          <w:lang w:eastAsia="ar-SA"/>
        </w:rPr>
        <w:t xml:space="preserve">.2022 </w:t>
      </w:r>
      <w:r w:rsidRPr="0053430C">
        <w:rPr>
          <w:rFonts w:eastAsia="Calibri" w:cstheme="minorHAnsi"/>
          <w:b/>
          <w:color w:val="0070C0"/>
          <w:lang w:eastAsia="ar-SA"/>
        </w:rPr>
        <w:t>r., o godzinie</w:t>
      </w:r>
      <w:r w:rsidRPr="0053430C">
        <w:rPr>
          <w:rFonts w:eastAsia="Calibri" w:cstheme="minorHAnsi"/>
          <w:color w:val="0070C0"/>
          <w:lang w:eastAsia="ar-SA"/>
        </w:rPr>
        <w:t xml:space="preserve"> </w:t>
      </w:r>
      <w:r w:rsidR="00C972AB">
        <w:rPr>
          <w:rFonts w:eastAsia="Calibri" w:cstheme="minorHAnsi"/>
          <w:b/>
          <w:color w:val="0070C0"/>
          <w:lang w:eastAsia="ar-SA"/>
        </w:rPr>
        <w:t>09.05</w:t>
      </w:r>
      <w:r w:rsidRPr="0053430C">
        <w:rPr>
          <w:rFonts w:eastAsia="Calibri" w:cstheme="minorHAnsi"/>
          <w:b/>
          <w:color w:val="0070C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lastRenderedPageBreak/>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OFERTOWEGO (Załącznik nr 1 do SWZ), oraz  formularza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lastRenderedPageBreak/>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xml:space="preserve"> -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F1103A">
        <w:rPr>
          <w:rFonts w:eastAsia="Times New Roman" w:cstheme="minorHAnsi"/>
          <w:lang w:eastAsia="ar-SA"/>
        </w:rPr>
        <w:t>- 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F1103A">
        <w:rPr>
          <w:rFonts w:eastAsia="Times New Roman" w:cstheme="minorHAnsi"/>
          <w:lang w:eastAsia="ar-SA"/>
        </w:rPr>
        <w:t xml:space="preserve"> tj. 5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termin dostawy oferty badanej,</w:t>
      </w:r>
    </w:p>
    <w:p w:rsidR="00AE0D8F" w:rsidRDefault="00B61067" w:rsidP="00AE0D8F">
      <w:pPr>
        <w:suppressAutoHyphens/>
        <w:spacing w:after="0" w:line="360" w:lineRule="auto"/>
        <w:ind w:left="567" w:hanging="851"/>
        <w:rPr>
          <w:rFonts w:eastAsia="Times New Roman" w:cstheme="minorHAnsi"/>
          <w:b/>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Pr="00702521">
        <w:rPr>
          <w:rFonts w:eastAsia="Times New Roman" w:cstheme="minorHAnsi"/>
          <w:b/>
          <w:lang w:eastAsia="ar-SA"/>
        </w:rPr>
        <w:t>(TD,)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 nie wpisze zaoferowanego terminu dostawy Zamawiający przyjmi</w:t>
      </w:r>
      <w:r w:rsidR="00AE0D8F">
        <w:rPr>
          <w:rFonts w:eastAsia="Times New Roman" w:cstheme="minorHAnsi"/>
          <w:b/>
          <w:lang w:eastAsia="ar-SA"/>
        </w:rPr>
        <w:t>e termin maksymalny dopuszczony</w:t>
      </w:r>
      <w:r w:rsidR="00AE0D8F" w:rsidRPr="00565977">
        <w:rPr>
          <w:rFonts w:eastAsia="Times New Roman" w:cstheme="minorHAnsi"/>
          <w:lang w:eastAsia="ar-SA"/>
        </w:rPr>
        <w:t>(</w:t>
      </w:r>
      <w:r w:rsidR="00AE0D8F">
        <w:rPr>
          <w:rFonts w:eastAsia="Times New Roman" w:cstheme="minorHAnsi"/>
          <w:u w:val="single"/>
          <w:lang w:eastAsia="ar-SA"/>
        </w:rPr>
        <w:t xml:space="preserve">20 </w:t>
      </w:r>
      <w:r w:rsidR="00AE0D8F" w:rsidRPr="00565977">
        <w:rPr>
          <w:rFonts w:eastAsia="Times New Roman" w:cstheme="minorHAnsi"/>
          <w:u w:val="single"/>
          <w:lang w:eastAsia="ar-SA"/>
        </w:rPr>
        <w:t>dni roboczych</w:t>
      </w:r>
      <w:r w:rsidR="00AE0D8F">
        <w:rPr>
          <w:rFonts w:eastAsia="Times New Roman" w:cstheme="minorHAnsi"/>
          <w:u w:val="single"/>
          <w:lang w:eastAsia="ar-SA"/>
        </w:rPr>
        <w:t>)</w:t>
      </w:r>
      <w:r w:rsidR="00AE0D8F">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F1103A" w:rsidRPr="001B7664" w:rsidRDefault="00B61067" w:rsidP="001B7664">
      <w:pPr>
        <w:rPr>
          <w:rFonts w:eastAsia="Calibri" w:cstheme="minorHAnsi"/>
          <w:b/>
          <w:lang w:eastAsia="ar-SA"/>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4. O terminie i miejscu podpisania umowy zamawiający poinformuje wybranego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B61067" w:rsidRPr="00702521" w:rsidRDefault="00F1103A" w:rsidP="00B61067">
      <w:pPr>
        <w:pStyle w:val="Bezodstpw"/>
        <w:spacing w:before="240" w:after="240"/>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lastRenderedPageBreak/>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niniejszej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 formularz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1B7664">
      <w:pPr>
        <w:rPr>
          <w:rFonts w:eastAsia="Times New Roman" w:cstheme="minorHAnsi"/>
          <w:b/>
          <w:i/>
          <w:lang w:eastAsia="zh-CN"/>
        </w:rPr>
      </w:pPr>
      <w:r w:rsidRPr="00702521">
        <w:rPr>
          <w:rFonts w:eastAsia="Times New Roman" w:cstheme="minorHAnsi"/>
          <w:b/>
          <w:i/>
          <w:lang w:eastAsia="zh-CN"/>
        </w:rPr>
        <w:t xml:space="preserve">Załącznik Nr 5 do SWZ </w:t>
      </w:r>
    </w:p>
    <w:p w:rsidR="00B61067" w:rsidRPr="00702521" w:rsidRDefault="009C7ADF" w:rsidP="00B61067">
      <w:pPr>
        <w:pStyle w:val="Bezodstpw"/>
        <w:rPr>
          <w:rFonts w:asciiTheme="minorHAnsi" w:hAnsiTheme="minorHAnsi" w:cstheme="minorHAnsi"/>
          <w:b/>
          <w:i/>
          <w:color w:val="auto"/>
        </w:rPr>
      </w:pPr>
      <w:r>
        <w:rPr>
          <w:rFonts w:asciiTheme="minorHAnsi" w:hAnsiTheme="minorHAnsi" w:cstheme="minorHAnsi"/>
          <w:b/>
          <w:color w:val="auto"/>
        </w:rPr>
        <w:t xml:space="preserve">UMOWA NR </w:t>
      </w:r>
      <w:r w:rsidR="00C23F44">
        <w:rPr>
          <w:rFonts w:asciiTheme="minorHAnsi" w:hAnsiTheme="minorHAnsi" w:cstheme="minorHAnsi"/>
          <w:b/>
          <w:color w:val="auto"/>
        </w:rPr>
        <w:t>AZP.25.1.80</w:t>
      </w:r>
      <w:r w:rsidR="00F1103A">
        <w:rPr>
          <w:rFonts w:asciiTheme="minorHAnsi" w:hAnsiTheme="minorHAnsi" w:cstheme="minorHAnsi"/>
          <w:b/>
          <w:color w:val="auto"/>
        </w:rPr>
        <w:t>.2022</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mgr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 przeprowadzonego w trybie ustawy z dnia 11 września 2019 r. – Prawo zamówień publiczn</w:t>
      </w:r>
      <w:r w:rsidR="00E7075C">
        <w:rPr>
          <w:rFonts w:eastAsia="Times New Roman" w:cstheme="minorHAnsi"/>
          <w:lang w:eastAsia="ar-SA"/>
        </w:rPr>
        <w:t>ych (Dz. U. z 2021 r., poz. 1710</w:t>
      </w:r>
      <w:r w:rsidRPr="00702521">
        <w:rPr>
          <w:rFonts w:eastAsia="Times New Roman" w:cstheme="minorHAnsi"/>
          <w:lang w:eastAsia="ar-SA"/>
        </w:rPr>
        <w:t xml:space="preserve"> ze zm.).</w:t>
      </w: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E7075C">
        <w:rPr>
          <w:rFonts w:eastAsia="Times New Roman" w:cstheme="minorHAnsi"/>
          <w:lang w:eastAsia="zh-CN"/>
        </w:rPr>
        <w:t xml:space="preserve">aboratoryjnego z podziałem na 7 </w:t>
      </w:r>
      <w:r w:rsidRPr="00702521">
        <w:rPr>
          <w:rFonts w:eastAsia="Times New Roman" w:cstheme="minorHAnsi"/>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6D253B" w:rsidRPr="006D253B">
        <w:rPr>
          <w:rFonts w:eastAsia="Times New Roman" w:cstheme="minorHAnsi"/>
          <w:color w:val="000000" w:themeColor="text1"/>
          <w:lang w:eastAsia="zh-CN"/>
        </w:rPr>
        <w:t xml:space="preserve">Zobowiązuje się również, że wraz z dostawą przedmiotu zamówienia dostarczy na żądanie Zamawiającego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Akademicka 3, 15-267 Białystok  lub na inny wskazany adres przez Zamawiającego, do godziny 14:00. </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Zapłata przez Zamawiającego nastąpi po dostarczeniu towaru na podstawie faktury VAT, 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47002F">
      <w:pPr>
        <w:suppressAutoHyphens/>
        <w:overflowPunct w:val="0"/>
        <w:autoSpaceDE w:val="0"/>
        <w:spacing w:after="0" w:line="360" w:lineRule="auto"/>
        <w:ind w:left="284"/>
        <w:textAlignment w:val="baseline"/>
        <w:rPr>
          <w:rFonts w:eastAsia="Times New Roman" w:cstheme="minorHAnsi"/>
          <w:lang w:eastAsia="zh-CN"/>
        </w:rPr>
      </w:pPr>
      <w:r w:rsidRPr="00702521">
        <w:rPr>
          <w:rFonts w:eastAsia="Times New Roman" w:cstheme="minorHAnsi"/>
          <w:lang w:eastAsia="zh-CN"/>
        </w:rPr>
        <w:t xml:space="preserve">a) 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47002F">
      <w:pPr>
        <w:suppressAutoHyphens/>
        <w:overflowPunct w:val="0"/>
        <w:autoSpaceDE w:val="0"/>
        <w:spacing w:after="0" w:line="360" w:lineRule="auto"/>
        <w:ind w:left="284"/>
        <w:textAlignment w:val="baseline"/>
        <w:rPr>
          <w:rFonts w:eastAsia="Times New Roman" w:cstheme="minorHAnsi"/>
          <w:lang w:eastAsia="zh-CN"/>
        </w:rPr>
      </w:pPr>
      <w:r w:rsidRPr="00702521">
        <w:rPr>
          <w:rFonts w:eastAsia="Times New Roman" w:cstheme="minorHAnsi"/>
          <w:lang w:eastAsia="zh-CN"/>
        </w:rPr>
        <w:t xml:space="preserve">b) wskazany w umowie rachunek bankowy jest zgłoszony w organie podatkowym oraz </w:t>
      </w:r>
    </w:p>
    <w:p w:rsidR="0047002F" w:rsidRPr="00702521" w:rsidRDefault="0047002F" w:rsidP="0047002F">
      <w:pPr>
        <w:suppressAutoHyphens/>
        <w:overflowPunct w:val="0"/>
        <w:autoSpaceDE w:val="0"/>
        <w:spacing w:after="0" w:line="360" w:lineRule="auto"/>
        <w:ind w:left="284"/>
        <w:textAlignment w:val="baseline"/>
        <w:rPr>
          <w:rFonts w:eastAsia="Times New Roman" w:cstheme="minorHAnsi"/>
          <w:lang w:eastAsia="zh-CN"/>
        </w:rPr>
      </w:pPr>
      <w:r w:rsidRPr="00702521">
        <w:rPr>
          <w:rFonts w:eastAsia="Times New Roman" w:cstheme="minorHAnsi"/>
          <w:lang w:eastAsia="zh-CN"/>
        </w:rPr>
        <w:lastRenderedPageBreak/>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od daty otrzymania przez Zamawiającego towaru, </w:t>
      </w:r>
      <w:r w:rsidRPr="00702521">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lastRenderedPageBreak/>
        <w:t xml:space="preserve">za odstąpienie od umowy przez Wykonawcę z przyczyn leżących po stronie Zamawiającego w wysokości 10% wartości przedmiotu umowy, z zastrzeżeniem sytuacji określonej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2) jeżeli zachodzi co najmniej jedna z następujących okoliczności: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a) 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b) Sprzedający 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Kupujący udzielił zamówienia z naruszeniem prawa Unii Europejskiej.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lastRenderedPageBreak/>
        <w:t xml:space="preserve">2. W przypadku, o którym mowa w ust. 1 pkt 2) lit. a, Zamawiający odstępuje od umowy w części, której zmiana dotyczy.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3. W przypadkach, o których mowa w ust. 1, Wykonawca może żądać wyłącznie wynagrodzenia należnego z tytułu wykonania części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10</w:t>
      </w:r>
    </w:p>
    <w:p w:rsidR="00B61067" w:rsidRPr="00D07973" w:rsidRDefault="00B61067" w:rsidP="004101CA">
      <w:pPr>
        <w:suppressAutoHyphens/>
        <w:spacing w:after="0" w:line="360" w:lineRule="auto"/>
        <w:rPr>
          <w:rFonts w:eastAsia="Calibri" w:cstheme="minorHAnsi"/>
        </w:rPr>
      </w:pPr>
      <w:r>
        <w:rPr>
          <w:rFonts w:eastAsia="Calibri" w:cstheme="minorHAnsi"/>
        </w:rPr>
        <w:t xml:space="preserve">1. </w:t>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07973">
        <w:rPr>
          <w:rFonts w:eastAsia="Calibri" w:cstheme="minorHAnsi"/>
        </w:rPr>
        <w:t>koronawirusa</w:t>
      </w:r>
      <w:proofErr w:type="spellEnd"/>
      <w:r w:rsidRPr="00D07973">
        <w:rPr>
          <w:rFonts w:eastAsia="Calibri" w:cstheme="minorHAnsi"/>
        </w:rPr>
        <w:t xml:space="preserve"> SARS-CoV-2, wywołującego chorobę COVID-19 oraz związane z nią szczególne środki administracyjne.</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2. 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3. 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4. W przypadku wykonania części przedmiotu umowy, rozliczeniu podlegają zrealizowane dostawy.</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5. 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7"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lastRenderedPageBreak/>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8" w:name="_Hlk67662530"/>
      <w:r w:rsidRPr="00702521">
        <w:rPr>
          <w:rFonts w:eastAsia="Times New Roman" w:cstheme="minorHAnsi"/>
          <w:lang w:eastAsia="pl-PL"/>
        </w:rPr>
        <w:t>lub pisemnie na adres siedziby Administratora wskazany w pkt 1,</w:t>
      </w:r>
      <w:bookmarkEnd w:id="8"/>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9" w:name="_Hlk47089267"/>
      <w:r w:rsidRPr="00702521">
        <w:rPr>
          <w:rFonts w:eastAsia="Calibri" w:cstheme="minorHAnsi"/>
        </w:rPr>
        <w:t>Z przysługujących praw można skorzystać kontaktując się z Inspektorem Ochrony Danych.</w:t>
      </w:r>
    </w:p>
    <w:bookmarkEnd w:id="9"/>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7"/>
    <w:p w:rsidR="00B61067" w:rsidRPr="00702521" w:rsidRDefault="00B61067" w:rsidP="00B61067">
      <w:pPr>
        <w:spacing w:after="0"/>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B61067">
      <w:pPr>
        <w:spacing w:after="0"/>
        <w:rPr>
          <w:rFonts w:eastAsia="Times New Roman" w:cstheme="minorHAnsi"/>
          <w:lang w:eastAsia="pl-PL"/>
        </w:rPr>
      </w:pPr>
      <w:r w:rsidRPr="00702521">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B61067">
      <w:pPr>
        <w:spacing w:after="0"/>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tel. 85 6865215, lub poprzez inne dane kontaktowe podane na stronach internetowych Uczelni, lub pisemnie na adres siedziby Administratora wskazany w pkt 1,</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9"/>
        </w:numPr>
        <w:spacing w:after="0"/>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B61067">
      <w:pPr>
        <w:numPr>
          <w:ilvl w:val="0"/>
          <w:numId w:val="29"/>
        </w:numPr>
        <w:spacing w:after="0"/>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w Białymstoku z siedzibą ul. Kilińskiego 1, 15-089 Białystok, reprezentowany przez Rektora, 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B61067" w:rsidRPr="00702521" w:rsidRDefault="00B61067" w:rsidP="00B61067">
      <w:pPr>
        <w:numPr>
          <w:ilvl w:val="0"/>
          <w:numId w:val="28"/>
        </w:numPr>
        <w:spacing w:after="0" w:line="360" w:lineRule="auto"/>
        <w:ind w:left="426" w:hanging="426"/>
        <w:rPr>
          <w:rFonts w:eastAsia="Calibri" w:cstheme="minorHAnsi"/>
        </w:rPr>
      </w:pPr>
      <w:bookmarkStart w:id="10"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10"/>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lastRenderedPageBreak/>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1"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1"/>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B61067" w:rsidRPr="00702521" w:rsidRDefault="00B61067" w:rsidP="00B61067">
      <w:pPr>
        <w:spacing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Pr="001B7664"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B61067" w:rsidRPr="001B7664"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 xml:space="preserve">    </w:t>
      </w:r>
      <w:r w:rsidR="004101CA">
        <w:rPr>
          <w:rFonts w:eastAsia="Arial" w:cstheme="minorHAnsi"/>
          <w:b/>
          <w:lang w:eastAsia="zh-CN"/>
        </w:rPr>
        <w:t xml:space="preserve"> </w:t>
      </w:r>
      <w:r w:rsidR="004101CA">
        <w:rPr>
          <w:rFonts w:eastAsia="Times New Roman" w:cstheme="minorHAnsi"/>
          <w:b/>
          <w:lang w:eastAsia="ar-SA"/>
        </w:rPr>
        <w:t>WYKONAWCA</w:t>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t>ZAMAWIAJĄCY</w:t>
      </w:r>
    </w:p>
    <w:p w:rsidR="00B61067" w:rsidRPr="00702521" w:rsidRDefault="00B61067" w:rsidP="00B61067">
      <w:pPr>
        <w:suppressAutoHyphens/>
        <w:spacing w:line="360" w:lineRule="auto"/>
        <w:rPr>
          <w:rFonts w:eastAsia="Times New Roman" w:cstheme="minorHAnsi"/>
          <w:lang w:eastAsia="zh-CN"/>
        </w:rPr>
      </w:pPr>
      <w:r w:rsidRPr="00702521">
        <w:rPr>
          <w:rFonts w:eastAsia="Calibri" w:cstheme="minorHAnsi"/>
          <w:b/>
          <w:lang w:eastAsia="ar-SA"/>
        </w:rPr>
        <w:t>……………………………..</w:t>
      </w:r>
      <w:r w:rsidRPr="00702521">
        <w:rPr>
          <w:rFonts w:eastAsia="Calibri" w:cstheme="minorHAnsi"/>
          <w:b/>
          <w:lang w:eastAsia="ar-SA"/>
        </w:rPr>
        <w:tab/>
      </w:r>
      <w:r w:rsidRPr="00702521">
        <w:rPr>
          <w:rFonts w:eastAsia="Calibri" w:cstheme="minorHAnsi"/>
          <w:b/>
          <w:lang w:eastAsia="ar-SA"/>
        </w:rPr>
        <w:tab/>
      </w:r>
      <w:r w:rsidRPr="00702521">
        <w:rPr>
          <w:rFonts w:eastAsia="Calibri" w:cstheme="minorHAnsi"/>
          <w:b/>
          <w:lang w:eastAsia="ar-SA"/>
        </w:rPr>
        <w:tab/>
      </w:r>
      <w:r w:rsidRPr="00702521">
        <w:rPr>
          <w:rFonts w:eastAsia="Calibri" w:cstheme="minorHAnsi"/>
          <w:b/>
          <w:lang w:eastAsia="ar-SA"/>
        </w:rPr>
        <w:tab/>
      </w:r>
      <w:r w:rsidRPr="00702521">
        <w:rPr>
          <w:rFonts w:eastAsia="Calibri" w:cstheme="minorHAnsi"/>
          <w:b/>
          <w:lang w:eastAsia="ar-SA"/>
        </w:rPr>
        <w:tab/>
      </w:r>
      <w:r w:rsidR="004101CA">
        <w:rPr>
          <w:rFonts w:eastAsia="Calibri" w:cstheme="minorHAnsi"/>
          <w:b/>
          <w:lang w:eastAsia="ar-SA"/>
        </w:rPr>
        <w:t xml:space="preserve">         </w:t>
      </w:r>
      <w:r w:rsidRPr="00702521">
        <w:rPr>
          <w:rFonts w:eastAsia="Calibri" w:cstheme="minorHAnsi"/>
          <w:b/>
          <w:lang w:eastAsia="ar-SA"/>
        </w:rPr>
        <w:t>mgr Konrad Raczkowski</w:t>
      </w:r>
      <w:r w:rsidRPr="00702521">
        <w:rPr>
          <w:rFonts w:eastAsia="Times New Roman" w:cstheme="minorHAnsi"/>
          <w:lang w:eastAsia="zh-CN"/>
        </w:rPr>
        <w:t xml:space="preserve"> </w:t>
      </w:r>
      <w:r w:rsidR="004101CA">
        <w:rPr>
          <w:rFonts w:eastAsia="Times New Roman" w:cstheme="minorHAnsi"/>
          <w:lang w:eastAsia="zh-CN"/>
        </w:rPr>
        <w:t xml:space="preserve">- </w:t>
      </w:r>
      <w:r w:rsidRPr="00702521">
        <w:rPr>
          <w:rFonts w:eastAsia="Calibri" w:cstheme="minorHAnsi"/>
          <w:b/>
          <w:lang w:eastAsia="ar-SA"/>
        </w:rPr>
        <w:t>Kanclerz UMB</w:t>
      </w:r>
    </w:p>
    <w:p w:rsidR="00B61067" w:rsidRPr="00702521" w:rsidRDefault="00B61067" w:rsidP="00B61067">
      <w:pPr>
        <w:suppressAutoHyphens/>
        <w:spacing w:after="0" w:line="360" w:lineRule="auto"/>
        <w:contextualSpacing/>
        <w:rPr>
          <w:rFonts w:eastAsia="Times New Roman" w:cstheme="minorHAnsi"/>
          <w:lang w:eastAsia="zh-CN"/>
        </w:rPr>
      </w:pPr>
    </w:p>
    <w:p w:rsidR="00B61067" w:rsidRPr="001B7664" w:rsidRDefault="00B61067" w:rsidP="001B7664">
      <w:pPr>
        <w:rPr>
          <w:rFonts w:eastAsia="Calibri" w:cstheme="minorHAnsi"/>
          <w:b/>
          <w:lang w:eastAsia="ar-SA"/>
        </w:rPr>
      </w:pPr>
      <w:r w:rsidRPr="00702521">
        <w:rPr>
          <w:rFonts w:cstheme="minorHAnsi"/>
          <w:b/>
        </w:rPr>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0223A8">
        <w:rPr>
          <w:rFonts w:cstheme="minorHAnsi"/>
          <w:b/>
        </w:rPr>
        <w:t>AZP.25.1.80</w:t>
      </w:r>
      <w:r w:rsidR="004101CA">
        <w:rPr>
          <w:rFonts w:cstheme="minorHAnsi"/>
          <w:b/>
        </w:rPr>
        <w:t>.2022</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4101CA" w:rsidRDefault="004101CA">
      <w:pPr>
        <w:rPr>
          <w:rFonts w:eastAsia="Calibri" w:cstheme="minorHAnsi"/>
          <w:b/>
          <w:lang w:eastAsia="ar-SA"/>
        </w:rPr>
      </w:pPr>
      <w:r>
        <w:rPr>
          <w:rFonts w:cstheme="minorHAnsi"/>
          <w:b/>
        </w:rPr>
        <w:br w:type="page"/>
      </w:r>
    </w:p>
    <w:p w:rsidR="00B61067" w:rsidRPr="00702521"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B61067" w:rsidRPr="00702521" w:rsidRDefault="00B61067" w:rsidP="00B61067">
      <w:pPr>
        <w:spacing w:line="360" w:lineRule="auto"/>
        <w:ind w:right="-142"/>
        <w:rPr>
          <w:rFonts w:eastAsia="Calibri" w:cstheme="minorHAnsi"/>
          <w:i/>
        </w:rPr>
      </w:pPr>
      <w:r w:rsidRPr="00702521">
        <w:rPr>
          <w:rFonts w:eastAsia="Calibri" w:cstheme="minorHAnsi"/>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0223A8">
        <w:rPr>
          <w:rFonts w:cstheme="minorHAnsi"/>
          <w:b/>
        </w:rPr>
        <w:t>AZP.25.1.80</w:t>
      </w:r>
      <w:r w:rsidR="004101CA">
        <w:rPr>
          <w:rFonts w:cstheme="minorHAnsi"/>
          <w:b/>
        </w:rPr>
        <w:t>.2022</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C4425D"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C4425D"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C4425D"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C4425D"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B61067" w:rsidRPr="00702521" w:rsidRDefault="00B61067" w:rsidP="00B61067">
      <w:pPr>
        <w:spacing w:line="360" w:lineRule="auto"/>
        <w:rPr>
          <w:rFonts w:cstheme="minorHAnsi"/>
          <w:b/>
        </w:rPr>
      </w:pPr>
    </w:p>
    <w:p w:rsidR="00B61067" w:rsidRPr="00702521" w:rsidRDefault="00B61067" w:rsidP="00B61067">
      <w:pPr>
        <w:spacing w:line="360" w:lineRule="auto"/>
        <w:rPr>
          <w:rFonts w:cstheme="minorHAnsi"/>
          <w:i/>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ab/>
      </w:r>
      <w:r w:rsidRPr="00702521">
        <w:rPr>
          <w:rFonts w:cstheme="minorHAnsi"/>
          <w:i/>
        </w:rPr>
        <w:tab/>
        <w:t xml:space="preserve">kwalifikowany podpis elektroniczny </w:t>
      </w:r>
      <w:bookmarkEnd w:id="0"/>
    </w:p>
    <w:p w:rsidR="00B61067" w:rsidRPr="00B61067" w:rsidRDefault="00B61067" w:rsidP="00B61067"/>
    <w:sectPr w:rsidR="00B61067" w:rsidRPr="00B61067" w:rsidSect="00F3425B">
      <w:headerReference w:type="default" r:id="rId28"/>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5D" w:rsidRDefault="00C4425D" w:rsidP="002C69FF">
      <w:pPr>
        <w:spacing w:after="0" w:line="240" w:lineRule="auto"/>
      </w:pPr>
      <w:r>
        <w:separator/>
      </w:r>
    </w:p>
  </w:endnote>
  <w:endnote w:type="continuationSeparator" w:id="0">
    <w:p w:rsidR="00C4425D" w:rsidRDefault="00C4425D"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5D" w:rsidRDefault="00C4425D" w:rsidP="002C69FF">
      <w:pPr>
        <w:spacing w:after="0" w:line="240" w:lineRule="auto"/>
      </w:pPr>
      <w:r>
        <w:separator/>
      </w:r>
    </w:p>
  </w:footnote>
  <w:footnote w:type="continuationSeparator" w:id="0">
    <w:p w:rsidR="00C4425D" w:rsidRDefault="00C4425D" w:rsidP="002C69FF">
      <w:pPr>
        <w:spacing w:after="0" w:line="240" w:lineRule="auto"/>
      </w:pPr>
      <w:r>
        <w:continuationSeparator/>
      </w:r>
    </w:p>
  </w:footnote>
  <w:footnote w:id="1">
    <w:p w:rsidR="00286E1F" w:rsidRDefault="00286E1F"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286E1F" w:rsidRDefault="00286E1F" w:rsidP="00286E1F">
      <w:pPr>
        <w:spacing w:line="240" w:lineRule="auto"/>
        <w:rPr>
          <w:color w:val="333333"/>
          <w:sz w:val="16"/>
          <w:szCs w:val="16"/>
          <w:highlight w:val="white"/>
        </w:rPr>
      </w:pPr>
    </w:p>
  </w:footnote>
  <w:footnote w:id="2">
    <w:p w:rsidR="0047002F" w:rsidRDefault="0047002F" w:rsidP="0047002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1A" w:rsidRDefault="004E721A"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6304217E"/>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C706BA24"/>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6"/>
  </w:num>
  <w:num w:numId="13">
    <w:abstractNumId w:val="26"/>
  </w:num>
  <w:num w:numId="14">
    <w:abstractNumId w:val="20"/>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8"/>
  </w:num>
  <w:num w:numId="26">
    <w:abstractNumId w:val="13"/>
  </w:num>
  <w:num w:numId="27">
    <w:abstractNumId w:val="30"/>
  </w:num>
  <w:num w:numId="28">
    <w:abstractNumId w:val="25"/>
  </w:num>
  <w:num w:numId="29">
    <w:abstractNumId w:val="19"/>
  </w:num>
  <w:num w:numId="30">
    <w:abstractNumId w:val="16"/>
  </w:num>
  <w:num w:numId="31">
    <w:abstractNumId w:val="45"/>
  </w:num>
  <w:num w:numId="32">
    <w:abstractNumId w:val="33"/>
  </w:num>
  <w:num w:numId="33">
    <w:abstractNumId w:val="5"/>
  </w:num>
  <w:num w:numId="34">
    <w:abstractNumId w:val="21"/>
  </w:num>
  <w:num w:numId="35">
    <w:abstractNumId w:val="41"/>
  </w:num>
  <w:num w:numId="36">
    <w:abstractNumId w:val="35"/>
  </w:num>
  <w:num w:numId="37">
    <w:abstractNumId w:val="46"/>
  </w:num>
  <w:num w:numId="38">
    <w:abstractNumId w:val="14"/>
  </w:num>
  <w:num w:numId="39">
    <w:abstractNumId w:val="27"/>
  </w:num>
  <w:num w:numId="40">
    <w:abstractNumId w:val="39"/>
  </w:num>
  <w:num w:numId="41">
    <w:abstractNumId w:val="22"/>
  </w:num>
  <w:num w:numId="42">
    <w:abstractNumId w:val="17"/>
  </w:num>
  <w:num w:numId="43">
    <w:abstractNumId w:val="43"/>
  </w:num>
  <w:num w:numId="44">
    <w:abstractNumId w:val="42"/>
  </w:num>
  <w:num w:numId="45">
    <w:abstractNumId w:val="12"/>
  </w:num>
  <w:num w:numId="46">
    <w:abstractNumId w:val="23"/>
  </w:num>
  <w:num w:numId="47">
    <w:abstractNumId w:val="31"/>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54B8"/>
    <w:rsid w:val="00077CC8"/>
    <w:rsid w:val="000824A0"/>
    <w:rsid w:val="00084498"/>
    <w:rsid w:val="00096C58"/>
    <w:rsid w:val="000A2414"/>
    <w:rsid w:val="000D2AB6"/>
    <w:rsid w:val="000D3C51"/>
    <w:rsid w:val="000E1373"/>
    <w:rsid w:val="000E5B2A"/>
    <w:rsid w:val="000E6807"/>
    <w:rsid w:val="0010008F"/>
    <w:rsid w:val="001049ED"/>
    <w:rsid w:val="00110A97"/>
    <w:rsid w:val="00111140"/>
    <w:rsid w:val="00136F49"/>
    <w:rsid w:val="0014215A"/>
    <w:rsid w:val="001502DB"/>
    <w:rsid w:val="00154F2E"/>
    <w:rsid w:val="00166E63"/>
    <w:rsid w:val="00170AF0"/>
    <w:rsid w:val="00171DBE"/>
    <w:rsid w:val="001726BF"/>
    <w:rsid w:val="001844B6"/>
    <w:rsid w:val="001A0A1A"/>
    <w:rsid w:val="001A4B83"/>
    <w:rsid w:val="001B551A"/>
    <w:rsid w:val="001B6C1C"/>
    <w:rsid w:val="001B7664"/>
    <w:rsid w:val="001C0BED"/>
    <w:rsid w:val="001C2845"/>
    <w:rsid w:val="001D51DB"/>
    <w:rsid w:val="001E2B9F"/>
    <w:rsid w:val="00202117"/>
    <w:rsid w:val="00202F47"/>
    <w:rsid w:val="00212D28"/>
    <w:rsid w:val="00217484"/>
    <w:rsid w:val="00226E79"/>
    <w:rsid w:val="0023735C"/>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7A9E"/>
    <w:rsid w:val="00310D59"/>
    <w:rsid w:val="003126F6"/>
    <w:rsid w:val="00316F86"/>
    <w:rsid w:val="00326A41"/>
    <w:rsid w:val="003445CD"/>
    <w:rsid w:val="00356C4D"/>
    <w:rsid w:val="00376FDF"/>
    <w:rsid w:val="00384B62"/>
    <w:rsid w:val="00387290"/>
    <w:rsid w:val="003A3316"/>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604CF"/>
    <w:rsid w:val="0047002F"/>
    <w:rsid w:val="00492C12"/>
    <w:rsid w:val="0049635D"/>
    <w:rsid w:val="004A2B46"/>
    <w:rsid w:val="004B3789"/>
    <w:rsid w:val="004B7092"/>
    <w:rsid w:val="004C0A44"/>
    <w:rsid w:val="004C36B7"/>
    <w:rsid w:val="004D76E7"/>
    <w:rsid w:val="004E4C95"/>
    <w:rsid w:val="004E721A"/>
    <w:rsid w:val="005004FD"/>
    <w:rsid w:val="00513F03"/>
    <w:rsid w:val="0053430C"/>
    <w:rsid w:val="005433FD"/>
    <w:rsid w:val="00543E37"/>
    <w:rsid w:val="00586173"/>
    <w:rsid w:val="005951E9"/>
    <w:rsid w:val="00595FDF"/>
    <w:rsid w:val="005970AE"/>
    <w:rsid w:val="005D28AC"/>
    <w:rsid w:val="005D6649"/>
    <w:rsid w:val="005D683D"/>
    <w:rsid w:val="005E63CE"/>
    <w:rsid w:val="005F4E04"/>
    <w:rsid w:val="005F74B6"/>
    <w:rsid w:val="005F78B5"/>
    <w:rsid w:val="0060618D"/>
    <w:rsid w:val="00642783"/>
    <w:rsid w:val="00651FBD"/>
    <w:rsid w:val="006849E8"/>
    <w:rsid w:val="006A1E4E"/>
    <w:rsid w:val="006B41B3"/>
    <w:rsid w:val="006B5427"/>
    <w:rsid w:val="006B5CF1"/>
    <w:rsid w:val="006B5F37"/>
    <w:rsid w:val="006C5E46"/>
    <w:rsid w:val="006C7D35"/>
    <w:rsid w:val="006D13A0"/>
    <w:rsid w:val="006D253B"/>
    <w:rsid w:val="006E1C00"/>
    <w:rsid w:val="006F4820"/>
    <w:rsid w:val="00721123"/>
    <w:rsid w:val="00730AD1"/>
    <w:rsid w:val="00731E20"/>
    <w:rsid w:val="0073419F"/>
    <w:rsid w:val="0074705A"/>
    <w:rsid w:val="00747E57"/>
    <w:rsid w:val="007719EB"/>
    <w:rsid w:val="00774A95"/>
    <w:rsid w:val="007761D0"/>
    <w:rsid w:val="00797727"/>
    <w:rsid w:val="007A2C47"/>
    <w:rsid w:val="007A5FE2"/>
    <w:rsid w:val="007E1FD8"/>
    <w:rsid w:val="007E662B"/>
    <w:rsid w:val="007F0F33"/>
    <w:rsid w:val="007F4419"/>
    <w:rsid w:val="007F64F4"/>
    <w:rsid w:val="00827ECD"/>
    <w:rsid w:val="00832ECB"/>
    <w:rsid w:val="0084076F"/>
    <w:rsid w:val="00844A19"/>
    <w:rsid w:val="0085373E"/>
    <w:rsid w:val="0085707C"/>
    <w:rsid w:val="008A2739"/>
    <w:rsid w:val="008C4C6D"/>
    <w:rsid w:val="008D1D6E"/>
    <w:rsid w:val="008E13E6"/>
    <w:rsid w:val="008E1DAE"/>
    <w:rsid w:val="00912B0F"/>
    <w:rsid w:val="00924527"/>
    <w:rsid w:val="00934CDE"/>
    <w:rsid w:val="0096478E"/>
    <w:rsid w:val="0097563D"/>
    <w:rsid w:val="009857B0"/>
    <w:rsid w:val="009913EA"/>
    <w:rsid w:val="00993E40"/>
    <w:rsid w:val="009C343A"/>
    <w:rsid w:val="009C676C"/>
    <w:rsid w:val="009C7ADF"/>
    <w:rsid w:val="009D5F17"/>
    <w:rsid w:val="009F05E6"/>
    <w:rsid w:val="00A05777"/>
    <w:rsid w:val="00A0610E"/>
    <w:rsid w:val="00A1201F"/>
    <w:rsid w:val="00A1784E"/>
    <w:rsid w:val="00A22193"/>
    <w:rsid w:val="00A30641"/>
    <w:rsid w:val="00A3466B"/>
    <w:rsid w:val="00A37C77"/>
    <w:rsid w:val="00A57F62"/>
    <w:rsid w:val="00A66F71"/>
    <w:rsid w:val="00A725B7"/>
    <w:rsid w:val="00A973FD"/>
    <w:rsid w:val="00AA4534"/>
    <w:rsid w:val="00AA480D"/>
    <w:rsid w:val="00AC54A2"/>
    <w:rsid w:val="00AE0D8F"/>
    <w:rsid w:val="00AE3D73"/>
    <w:rsid w:val="00AE793A"/>
    <w:rsid w:val="00B129AF"/>
    <w:rsid w:val="00B2170E"/>
    <w:rsid w:val="00B24D9C"/>
    <w:rsid w:val="00B33A2A"/>
    <w:rsid w:val="00B3457B"/>
    <w:rsid w:val="00B45EDE"/>
    <w:rsid w:val="00B61067"/>
    <w:rsid w:val="00B667C8"/>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4425D"/>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7F0F"/>
    <w:rsid w:val="00D1159F"/>
    <w:rsid w:val="00D15BA3"/>
    <w:rsid w:val="00D15ED4"/>
    <w:rsid w:val="00D173B0"/>
    <w:rsid w:val="00D2689F"/>
    <w:rsid w:val="00D35314"/>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5F4D"/>
    <w:rsid w:val="00EB62DD"/>
    <w:rsid w:val="00ED739F"/>
    <w:rsid w:val="00EE0C3D"/>
    <w:rsid w:val="00EF72D6"/>
    <w:rsid w:val="00F02A63"/>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4AB9-5B65-40B6-BD38-7F39DB4D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35</Pages>
  <Words>11820</Words>
  <Characters>70920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Katarzyna Turkowicz</cp:lastModifiedBy>
  <cp:revision>41</cp:revision>
  <cp:lastPrinted>2022-07-05T11:59:00Z</cp:lastPrinted>
  <dcterms:created xsi:type="dcterms:W3CDTF">2022-07-01T09:30:00Z</dcterms:created>
  <dcterms:modified xsi:type="dcterms:W3CDTF">2022-10-25T07:43:00Z</dcterms:modified>
</cp:coreProperties>
</file>