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5CB7FFDE" w14:textId="77777777" w:rsidR="00CD374E" w:rsidRDefault="00CD374E" w:rsidP="00CD374E">
      <w:pPr>
        <w:spacing w:line="360" w:lineRule="auto"/>
        <w:ind w:left="567" w:right="-1" w:hanging="567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965B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MODYFIKACJA: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Załącznik nr 2 do SWZ  pkt 2 ust. 5,</w:t>
      </w:r>
    </w:p>
    <w:p w14:paraId="19DFC17D" w14:textId="77777777" w:rsidR="00CD374E" w:rsidRDefault="00CD374E" w:rsidP="00CD374E">
      <w:pPr>
        <w:spacing w:line="360" w:lineRule="auto"/>
        <w:ind w:left="1287" w:right="-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965B6">
        <w:rPr>
          <w:rFonts w:asciiTheme="minorHAnsi" w:hAnsiTheme="minorHAnsi" w:cstheme="minorHAnsi"/>
          <w:b/>
          <w:color w:val="FF0000"/>
          <w:sz w:val="20"/>
          <w:szCs w:val="20"/>
        </w:rPr>
        <w:t>Załąc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znik nr 5 do SWZ pkt 1. ust.6, </w:t>
      </w:r>
      <w:r w:rsidRPr="00A965B6">
        <w:rPr>
          <w:rFonts w:asciiTheme="minorHAnsi" w:hAnsiTheme="minorHAnsi" w:cstheme="minorHAnsi"/>
          <w:b/>
          <w:color w:val="FF0000"/>
          <w:sz w:val="20"/>
          <w:szCs w:val="20"/>
        </w:rPr>
        <w:t>11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, 17,</w:t>
      </w:r>
    </w:p>
    <w:p w14:paraId="380EAA15" w14:textId="77777777" w:rsidR="00CD374E" w:rsidRPr="00A965B6" w:rsidRDefault="00CD374E" w:rsidP="00CD374E">
      <w:pPr>
        <w:spacing w:line="360" w:lineRule="auto"/>
        <w:ind w:left="1287" w:right="-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965B6">
        <w:rPr>
          <w:rFonts w:asciiTheme="minorHAnsi" w:hAnsiTheme="minorHAnsi" w:cstheme="minorHAnsi"/>
          <w:b/>
          <w:color w:val="FF0000"/>
          <w:sz w:val="20"/>
          <w:szCs w:val="20"/>
        </w:rPr>
        <w:t>Załącznik nr 6 do SWZ pkt 2. ust. 5</w:t>
      </w:r>
    </w:p>
    <w:p w14:paraId="41358847" w14:textId="2727B41E" w:rsidR="0095537D" w:rsidRPr="00105C47" w:rsidRDefault="006524D6" w:rsidP="00C652EF">
      <w:pPr>
        <w:pStyle w:val="Nagwek1"/>
        <w:ind w:left="567" w:right="-1" w:hanging="567"/>
        <w:jc w:val="center"/>
      </w:pPr>
      <w:r w:rsidRPr="00105C47">
        <w:t>OPIS PR</w:t>
      </w:r>
      <w:r w:rsidR="00A46452">
        <w:t xml:space="preserve">ZEDMIOTU ZAMÓWIENIA </w:t>
      </w:r>
      <w:r w:rsidR="00105506">
        <w:t xml:space="preserve">– CZEŚĆ NR </w:t>
      </w:r>
      <w:r w:rsidR="00741729">
        <w:t>2</w:t>
      </w:r>
    </w:p>
    <w:p w14:paraId="32EBEBDF" w14:textId="77777777" w:rsidR="00AB6051" w:rsidRDefault="00AB6051" w:rsidP="00AB6051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</w:t>
      </w:r>
      <w:r>
        <w:rPr>
          <w:rFonts w:asciiTheme="minorHAnsi" w:hAnsiTheme="minorHAnsi" w:cstheme="minorHAnsi"/>
        </w:rPr>
        <w:t xml:space="preserve"> do</w:t>
      </w:r>
      <w:r w:rsidRPr="00105C4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48675E18" w14:textId="2C212AB0" w:rsidR="006A5382" w:rsidRPr="002F23FD" w:rsidRDefault="00112155" w:rsidP="00C652EF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6B151BA8" w:rsidR="00DE0F3F" w:rsidRDefault="00112155" w:rsidP="00C652EF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Urządzenie do </w:t>
      </w:r>
      <w:r w:rsidR="00566295">
        <w:rPr>
          <w:rFonts w:asciiTheme="minorHAnsi" w:hAnsiTheme="minorHAnsi" w:cstheme="minorHAnsi"/>
          <w:b/>
          <w:color w:val="000000"/>
          <w:sz w:val="28"/>
          <w:u w:val="single"/>
        </w:rPr>
        <w:t>pomiaru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koncentracji DNA</w:t>
      </w:r>
      <w:r w:rsidR="009330D1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="00FC2558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(typ </w:t>
      </w:r>
      <w:r w:rsidR="00741729"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 w:rsidR="00FC2558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) </w:t>
      </w:r>
      <w:r w:rsidR="009330D1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– </w:t>
      </w:r>
      <w:r w:rsidR="007B1C08"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 w:rsidR="009330D1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kpl.</w:t>
      </w:r>
    </w:p>
    <w:p w14:paraId="3AC528DE" w14:textId="77777777" w:rsidR="00DE0F3F" w:rsidRPr="00C10C2C" w:rsidRDefault="00DE0F3F" w:rsidP="00C652EF">
      <w:pPr>
        <w:spacing w:line="360" w:lineRule="auto"/>
        <w:ind w:right="-1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147BAC6E" w:rsidR="00D55035" w:rsidRDefault="00D55035" w:rsidP="00C652EF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 w:rsidR="00112155">
        <w:rPr>
          <w:rFonts w:ascii="Calibri" w:hAnsi="Calibri" w:cs="Calibri"/>
          <w:b/>
          <w:sz w:val="24"/>
          <w:szCs w:val="24"/>
        </w:rPr>
        <w:t xml:space="preserve">IV kwartał </w:t>
      </w:r>
      <w:r w:rsidRPr="002F23FD">
        <w:rPr>
          <w:rFonts w:ascii="Calibri" w:hAnsi="Calibri" w:cs="Calibri"/>
          <w:b/>
          <w:sz w:val="24"/>
          <w:szCs w:val="24"/>
        </w:rPr>
        <w:t>2022</w:t>
      </w:r>
      <w:r w:rsidR="00112155">
        <w:rPr>
          <w:rFonts w:ascii="Calibri" w:hAnsi="Calibri" w:cs="Calibri"/>
          <w:b/>
          <w:sz w:val="24"/>
          <w:szCs w:val="24"/>
        </w:rPr>
        <w:t xml:space="preserve"> / 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F9B60F5" w14:textId="62A88F62" w:rsidR="00511029" w:rsidRDefault="00511029" w:rsidP="00511029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511029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511029">
        <w:rPr>
          <w:rFonts w:asciiTheme="minorHAnsi" w:hAnsiTheme="minorHAnsi" w:cstheme="minorHAnsi"/>
          <w:b/>
          <w:sz w:val="24"/>
          <w:szCs w:val="24"/>
        </w:rPr>
        <w:tab/>
      </w:r>
    </w:p>
    <w:p w14:paraId="77918F3F" w14:textId="509720C7" w:rsidR="00511029" w:rsidRDefault="00511029" w:rsidP="00511029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4C9E65D" w14:textId="2C7C3CC2" w:rsidR="00511029" w:rsidRPr="00511029" w:rsidRDefault="00511029" w:rsidP="00511029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4B5062F2" w14:textId="77777777" w:rsidR="00742C98" w:rsidRPr="002923FF" w:rsidRDefault="00742C98" w:rsidP="00C652EF">
      <w:pPr>
        <w:pStyle w:val="Nagwek2"/>
        <w:ind w:left="567" w:right="-1" w:hanging="567"/>
      </w:pPr>
      <w:r w:rsidRPr="002923FF">
        <w:t>WYMAGANIA TECHNICZNE, UŻYTKOWE I FUNKCJONALNE</w:t>
      </w:r>
    </w:p>
    <w:p w14:paraId="4960CAA2" w14:textId="77777777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>Aparat fabrycznie nowy.</w:t>
      </w:r>
    </w:p>
    <w:p w14:paraId="214A859D" w14:textId="487C79BC" w:rsidR="00112155" w:rsidRDefault="005646CF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Wykonywanie 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pomiarów DNA, RNA na zasadzie fluorescencji.</w:t>
      </w:r>
    </w:p>
    <w:p w14:paraId="25D080AF" w14:textId="6BFA0194" w:rsidR="008B3E18" w:rsidRPr="00112155" w:rsidRDefault="008B3E18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8B3E18">
        <w:rPr>
          <w:rFonts w:asciiTheme="minorHAnsi" w:hAnsiTheme="minorHAnsi" w:cstheme="minorHAnsi"/>
          <w:sz w:val="24"/>
          <w:szCs w:val="24"/>
        </w:rPr>
        <w:t xml:space="preserve">Możliwość oznaczenia </w:t>
      </w:r>
      <w:proofErr w:type="spellStart"/>
      <w:r w:rsidRPr="008B3E18">
        <w:rPr>
          <w:rFonts w:asciiTheme="minorHAnsi" w:hAnsiTheme="minorHAnsi" w:cstheme="minorHAnsi"/>
          <w:sz w:val="24"/>
          <w:szCs w:val="24"/>
        </w:rPr>
        <w:t>miRNA</w:t>
      </w:r>
      <w:proofErr w:type="spellEnd"/>
      <w:r w:rsidRPr="008B3E18">
        <w:rPr>
          <w:rFonts w:asciiTheme="minorHAnsi" w:hAnsiTheme="minorHAnsi" w:cstheme="minorHAnsi"/>
          <w:sz w:val="24"/>
          <w:szCs w:val="24"/>
        </w:rPr>
        <w:t>.</w:t>
      </w:r>
    </w:p>
    <w:p w14:paraId="373F48F7" w14:textId="77777777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>Obecność wolnych nukleotydów nie wywiera wpływu na wynik pomiaru urządzenia.</w:t>
      </w:r>
    </w:p>
    <w:p w14:paraId="11DF0798" w14:textId="6701BDAB" w:rsidR="00112155" w:rsidRPr="00112155" w:rsidRDefault="005646CF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Czas dokładnego pomiaru </w:t>
      </w:r>
      <w:r w:rsidR="000526C1">
        <w:rPr>
          <w:rFonts w:asciiTheme="minorHAnsi" w:hAnsiTheme="minorHAnsi" w:cstheme="minorHAnsi"/>
          <w:sz w:val="24"/>
          <w:szCs w:val="24"/>
        </w:rPr>
        <w:t>poniżej 5</w:t>
      </w:r>
      <w:r>
        <w:rPr>
          <w:rFonts w:asciiTheme="minorHAnsi" w:hAnsiTheme="minorHAnsi" w:cstheme="minorHAnsi"/>
          <w:sz w:val="24"/>
          <w:szCs w:val="24"/>
        </w:rPr>
        <w:t xml:space="preserve"> sekund.</w:t>
      </w:r>
    </w:p>
    <w:p w14:paraId="2B6A3793" w14:textId="2A429513" w:rsidR="005646CF" w:rsidRDefault="005646CF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Źródło światła LED:</w:t>
      </w:r>
    </w:p>
    <w:p w14:paraId="38534DC1" w14:textId="28EB3BD9" w:rsidR="005646CF" w:rsidRDefault="00455F79" w:rsidP="00C02159">
      <w:pPr>
        <w:pStyle w:val="Akapitzlist"/>
        <w:numPr>
          <w:ilvl w:val="0"/>
          <w:numId w:val="13"/>
        </w:numPr>
        <w:tabs>
          <w:tab w:val="right" w:leader="dot" w:pos="9639"/>
        </w:tabs>
        <w:spacing w:line="360" w:lineRule="auto"/>
        <w:ind w:left="993" w:right="-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niebieskie</w:t>
      </w:r>
      <w:r w:rsidR="005646CF">
        <w:rPr>
          <w:rFonts w:asciiTheme="minorHAnsi" w:hAnsiTheme="minorHAnsi" w:cstheme="minorHAnsi"/>
          <w:sz w:val="24"/>
          <w:szCs w:val="24"/>
        </w:rPr>
        <w:t xml:space="preserve"> o maksymalnej długość fali </w:t>
      </w:r>
      <w:r w:rsidR="008B3E18">
        <w:rPr>
          <w:rFonts w:asciiTheme="minorHAnsi" w:hAnsiTheme="minorHAnsi" w:cstheme="minorHAnsi"/>
          <w:sz w:val="24"/>
          <w:szCs w:val="24"/>
        </w:rPr>
        <w:t>4</w:t>
      </w:r>
      <w:r w:rsidR="00461223">
        <w:rPr>
          <w:rFonts w:asciiTheme="minorHAnsi" w:hAnsiTheme="minorHAnsi" w:cstheme="minorHAnsi"/>
          <w:sz w:val="24"/>
          <w:szCs w:val="24"/>
        </w:rPr>
        <w:t xml:space="preserve">80 </w:t>
      </w:r>
      <w:proofErr w:type="spellStart"/>
      <w:r w:rsidR="005646CF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8B3E18">
        <w:rPr>
          <w:rFonts w:asciiTheme="minorHAnsi" w:hAnsiTheme="minorHAnsi" w:cstheme="minorHAnsi"/>
          <w:sz w:val="24"/>
          <w:szCs w:val="24"/>
        </w:rPr>
        <w:t>,</w:t>
      </w:r>
    </w:p>
    <w:p w14:paraId="34332038" w14:textId="6363C6A0" w:rsidR="00112155" w:rsidRDefault="00112155" w:rsidP="00C02159">
      <w:pPr>
        <w:pStyle w:val="Akapitzlist"/>
        <w:numPr>
          <w:ilvl w:val="0"/>
          <w:numId w:val="13"/>
        </w:numPr>
        <w:tabs>
          <w:tab w:val="right" w:leader="dot" w:pos="9639"/>
        </w:tabs>
        <w:spacing w:line="360" w:lineRule="auto"/>
        <w:ind w:left="993" w:right="-1" w:hanging="425"/>
        <w:rPr>
          <w:rFonts w:asciiTheme="minorHAnsi" w:hAnsiTheme="minorHAnsi" w:cstheme="minorHAnsi"/>
          <w:sz w:val="24"/>
          <w:szCs w:val="24"/>
        </w:rPr>
      </w:pPr>
      <w:r w:rsidRPr="005646CF">
        <w:rPr>
          <w:rFonts w:asciiTheme="minorHAnsi" w:hAnsiTheme="minorHAnsi" w:cstheme="minorHAnsi"/>
          <w:sz w:val="24"/>
          <w:szCs w:val="24"/>
        </w:rPr>
        <w:t xml:space="preserve">czerwone </w:t>
      </w:r>
      <w:r w:rsidR="005646CF">
        <w:rPr>
          <w:rFonts w:asciiTheme="minorHAnsi" w:hAnsiTheme="minorHAnsi" w:cstheme="minorHAnsi"/>
          <w:sz w:val="24"/>
          <w:szCs w:val="24"/>
        </w:rPr>
        <w:t xml:space="preserve">o </w:t>
      </w:r>
      <w:r w:rsidRPr="005646CF">
        <w:rPr>
          <w:rFonts w:asciiTheme="minorHAnsi" w:hAnsiTheme="minorHAnsi" w:cstheme="minorHAnsi"/>
          <w:sz w:val="24"/>
          <w:szCs w:val="24"/>
        </w:rPr>
        <w:t>ma</w:t>
      </w:r>
      <w:r w:rsidR="005646CF">
        <w:rPr>
          <w:rFonts w:asciiTheme="minorHAnsi" w:hAnsiTheme="minorHAnsi" w:cstheme="minorHAnsi"/>
          <w:sz w:val="24"/>
          <w:szCs w:val="24"/>
        </w:rPr>
        <w:t xml:space="preserve">ksymalnej długość fali </w:t>
      </w:r>
      <w:r w:rsidR="008B3E18">
        <w:rPr>
          <w:rFonts w:asciiTheme="minorHAnsi" w:hAnsiTheme="minorHAnsi" w:cstheme="minorHAnsi"/>
          <w:sz w:val="24"/>
          <w:szCs w:val="24"/>
        </w:rPr>
        <w:t>635</w:t>
      </w:r>
      <w:r w:rsidR="00461223">
        <w:rPr>
          <w:rFonts w:asciiTheme="minorHAnsi" w:hAnsiTheme="minorHAnsi" w:cstheme="minorHAnsi"/>
          <w:sz w:val="24"/>
          <w:szCs w:val="24"/>
        </w:rPr>
        <w:t xml:space="preserve"> </w:t>
      </w:r>
      <w:r w:rsidR="005646CF">
        <w:rPr>
          <w:rFonts w:asciiTheme="minorHAnsi" w:hAnsiTheme="minorHAnsi" w:cstheme="minorHAnsi"/>
          <w:sz w:val="24"/>
          <w:szCs w:val="24"/>
        </w:rPr>
        <w:t>nm</w:t>
      </w:r>
      <w:r w:rsidRPr="005646CF">
        <w:rPr>
          <w:rFonts w:asciiTheme="minorHAnsi" w:hAnsiTheme="minorHAnsi" w:cstheme="minorHAnsi"/>
          <w:sz w:val="24"/>
          <w:szCs w:val="24"/>
        </w:rPr>
        <w:t>.</w:t>
      </w:r>
    </w:p>
    <w:p w14:paraId="75435048" w14:textId="33E264E8" w:rsidR="00455F79" w:rsidRDefault="00455F79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Filtry wzbudzania LED:</w:t>
      </w:r>
    </w:p>
    <w:p w14:paraId="3699EC81" w14:textId="11922D14" w:rsidR="00455F79" w:rsidRDefault="00112155" w:rsidP="00C02159">
      <w:pPr>
        <w:pStyle w:val="Akapitzlist"/>
        <w:numPr>
          <w:ilvl w:val="0"/>
          <w:numId w:val="14"/>
        </w:numPr>
        <w:tabs>
          <w:tab w:val="right" w:leader="dot" w:pos="9639"/>
        </w:tabs>
        <w:spacing w:line="360" w:lineRule="auto"/>
        <w:ind w:left="993" w:right="-1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lastRenderedPageBreak/>
        <w:t xml:space="preserve">niebieski </w:t>
      </w:r>
      <w:r w:rsidR="00455F79">
        <w:rPr>
          <w:rFonts w:asciiTheme="minorHAnsi" w:hAnsiTheme="minorHAnsi" w:cstheme="minorHAnsi"/>
          <w:sz w:val="24"/>
          <w:szCs w:val="24"/>
        </w:rPr>
        <w:t xml:space="preserve">o </w:t>
      </w:r>
      <w:r w:rsidRPr="00112155">
        <w:rPr>
          <w:rFonts w:asciiTheme="minorHAnsi" w:hAnsiTheme="minorHAnsi" w:cstheme="minorHAnsi"/>
          <w:sz w:val="24"/>
          <w:szCs w:val="24"/>
        </w:rPr>
        <w:t xml:space="preserve">zakresie </w:t>
      </w:r>
      <w:r w:rsidR="008B3E18" w:rsidRPr="008B3E18">
        <w:rPr>
          <w:rFonts w:asciiTheme="minorHAnsi" w:hAnsiTheme="minorHAnsi" w:cstheme="minorHAnsi"/>
          <w:sz w:val="24"/>
          <w:szCs w:val="24"/>
        </w:rPr>
        <w:t xml:space="preserve">430-495 </w:t>
      </w:r>
      <w:proofErr w:type="spellStart"/>
      <w:r w:rsidR="008B3E18" w:rsidRPr="008B3E18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8B3E18">
        <w:rPr>
          <w:rFonts w:asciiTheme="minorHAnsi" w:hAnsiTheme="minorHAnsi" w:cstheme="minorHAnsi"/>
          <w:sz w:val="24"/>
          <w:szCs w:val="24"/>
        </w:rPr>
        <w:t>,</w:t>
      </w:r>
    </w:p>
    <w:p w14:paraId="2867E18E" w14:textId="75231E89" w:rsidR="00112155" w:rsidRPr="00112155" w:rsidRDefault="00112155" w:rsidP="00C02159">
      <w:pPr>
        <w:pStyle w:val="Akapitzlist"/>
        <w:numPr>
          <w:ilvl w:val="0"/>
          <w:numId w:val="14"/>
        </w:numPr>
        <w:tabs>
          <w:tab w:val="right" w:leader="dot" w:pos="9639"/>
        </w:tabs>
        <w:spacing w:line="360" w:lineRule="auto"/>
        <w:ind w:left="993" w:right="-1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 xml:space="preserve">czerwony o zakresie </w:t>
      </w:r>
      <w:r w:rsidR="008B3E18" w:rsidRPr="008B3E18">
        <w:rPr>
          <w:rFonts w:asciiTheme="minorHAnsi" w:hAnsiTheme="minorHAnsi" w:cstheme="minorHAnsi"/>
          <w:sz w:val="24"/>
          <w:szCs w:val="24"/>
        </w:rPr>
        <w:t>600-645 nm</w:t>
      </w:r>
      <w:r w:rsidRPr="00112155">
        <w:rPr>
          <w:rFonts w:asciiTheme="minorHAnsi" w:hAnsiTheme="minorHAnsi" w:cstheme="minorHAnsi"/>
          <w:sz w:val="24"/>
          <w:szCs w:val="24"/>
        </w:rPr>
        <w:t>.</w:t>
      </w:r>
    </w:p>
    <w:p w14:paraId="44BCCAEE" w14:textId="77777777" w:rsidR="00455F79" w:rsidRDefault="00455F79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Filtry emisji:</w:t>
      </w:r>
    </w:p>
    <w:p w14:paraId="2C160DC0" w14:textId="49FE557F" w:rsidR="00455F79" w:rsidRDefault="00112155" w:rsidP="00C02159">
      <w:pPr>
        <w:pStyle w:val="Akapitzlist"/>
        <w:numPr>
          <w:ilvl w:val="0"/>
          <w:numId w:val="15"/>
        </w:numPr>
        <w:tabs>
          <w:tab w:val="right" w:leader="dot" w:pos="9639"/>
        </w:tabs>
        <w:spacing w:line="360" w:lineRule="auto"/>
        <w:ind w:left="993" w:right="-1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 xml:space="preserve">zielony </w:t>
      </w:r>
      <w:r w:rsidR="00455F79">
        <w:rPr>
          <w:rFonts w:asciiTheme="minorHAnsi" w:hAnsiTheme="minorHAnsi" w:cstheme="minorHAnsi"/>
          <w:sz w:val="24"/>
          <w:szCs w:val="24"/>
        </w:rPr>
        <w:t>o</w:t>
      </w:r>
      <w:r w:rsidRPr="00112155">
        <w:rPr>
          <w:rFonts w:asciiTheme="minorHAnsi" w:hAnsiTheme="minorHAnsi" w:cstheme="minorHAnsi"/>
          <w:sz w:val="24"/>
          <w:szCs w:val="24"/>
        </w:rPr>
        <w:t xml:space="preserve"> zakresie </w:t>
      </w:r>
      <w:r w:rsidR="008B3E18" w:rsidRPr="00173E07">
        <w:rPr>
          <w:rFonts w:asciiTheme="minorHAnsi" w:hAnsiTheme="minorHAnsi" w:cstheme="minorHAnsi"/>
          <w:sz w:val="24"/>
          <w:szCs w:val="24"/>
        </w:rPr>
        <w:t>510-580</w:t>
      </w:r>
      <w:r w:rsidRPr="0011215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12155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8B3E18">
        <w:rPr>
          <w:rFonts w:asciiTheme="minorHAnsi" w:hAnsiTheme="minorHAnsi" w:cstheme="minorHAnsi"/>
          <w:sz w:val="24"/>
          <w:szCs w:val="24"/>
        </w:rPr>
        <w:t>,</w:t>
      </w:r>
    </w:p>
    <w:p w14:paraId="3444DCED" w14:textId="235BBDEF" w:rsidR="00112155" w:rsidRPr="00112155" w:rsidRDefault="00112155" w:rsidP="00C02159">
      <w:pPr>
        <w:pStyle w:val="Akapitzlist"/>
        <w:numPr>
          <w:ilvl w:val="0"/>
          <w:numId w:val="15"/>
        </w:numPr>
        <w:tabs>
          <w:tab w:val="right" w:leader="dot" w:pos="9639"/>
        </w:tabs>
        <w:spacing w:line="360" w:lineRule="auto"/>
        <w:ind w:left="993" w:right="-1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 xml:space="preserve">czerwony </w:t>
      </w:r>
      <w:r w:rsidR="00455F79">
        <w:rPr>
          <w:rFonts w:asciiTheme="minorHAnsi" w:hAnsiTheme="minorHAnsi" w:cstheme="minorHAnsi"/>
          <w:sz w:val="24"/>
          <w:szCs w:val="24"/>
        </w:rPr>
        <w:t xml:space="preserve">o zakresie </w:t>
      </w:r>
      <w:r w:rsidR="008B3E18" w:rsidRPr="00173E07">
        <w:rPr>
          <w:rFonts w:asciiTheme="minorHAnsi" w:hAnsiTheme="minorHAnsi" w:cstheme="minorHAnsi"/>
          <w:sz w:val="24"/>
          <w:szCs w:val="24"/>
        </w:rPr>
        <w:t>655-720</w:t>
      </w:r>
      <w:r w:rsidRPr="00112155">
        <w:rPr>
          <w:rFonts w:asciiTheme="minorHAnsi" w:hAnsiTheme="minorHAnsi" w:cstheme="minorHAnsi"/>
          <w:sz w:val="24"/>
          <w:szCs w:val="24"/>
        </w:rPr>
        <w:t xml:space="preserve"> nm.</w:t>
      </w:r>
    </w:p>
    <w:p w14:paraId="50DC4FDB" w14:textId="4B3CF9ED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>Pomiar odbywający się przy pomocy fotodiod</w:t>
      </w:r>
      <w:r w:rsidR="000526C1">
        <w:rPr>
          <w:rFonts w:asciiTheme="minorHAnsi" w:hAnsiTheme="minorHAnsi" w:cstheme="minorHAnsi"/>
          <w:sz w:val="24"/>
          <w:szCs w:val="24"/>
        </w:rPr>
        <w:t>,</w:t>
      </w:r>
      <w:r w:rsidR="008904CC">
        <w:rPr>
          <w:rFonts w:asciiTheme="minorHAnsi" w:hAnsiTheme="minorHAnsi" w:cstheme="minorHAnsi"/>
          <w:sz w:val="24"/>
          <w:szCs w:val="24"/>
        </w:rPr>
        <w:t xml:space="preserve"> </w:t>
      </w:r>
      <w:r w:rsidR="00354217">
        <w:rPr>
          <w:rFonts w:asciiTheme="minorHAnsi" w:hAnsiTheme="minorHAnsi" w:cstheme="minorHAnsi"/>
          <w:sz w:val="24"/>
          <w:szCs w:val="24"/>
        </w:rPr>
        <w:t>w</w:t>
      </w:r>
      <w:r w:rsidR="008904CC">
        <w:rPr>
          <w:rFonts w:asciiTheme="minorHAnsi" w:hAnsiTheme="minorHAnsi" w:cstheme="minorHAnsi"/>
          <w:sz w:val="24"/>
          <w:szCs w:val="24"/>
        </w:rPr>
        <w:t xml:space="preserve"> zakresie</w:t>
      </w:r>
      <w:r w:rsidRPr="00112155">
        <w:rPr>
          <w:rFonts w:asciiTheme="minorHAnsi" w:hAnsiTheme="minorHAnsi" w:cstheme="minorHAnsi"/>
          <w:sz w:val="24"/>
          <w:szCs w:val="24"/>
        </w:rPr>
        <w:t xml:space="preserve"> </w:t>
      </w:r>
      <w:r w:rsidR="00F23D7F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112155">
        <w:rPr>
          <w:rFonts w:asciiTheme="minorHAnsi" w:hAnsiTheme="minorHAnsi" w:cstheme="minorHAnsi"/>
          <w:sz w:val="24"/>
          <w:szCs w:val="24"/>
        </w:rPr>
        <w:t>300-1000 nm.</w:t>
      </w:r>
    </w:p>
    <w:p w14:paraId="2EF063A5" w14:textId="11FC37C1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 xml:space="preserve">Pomiar odbywający się w zamykanej komorze pomiarowej w probówkach plastikowych o pojemności </w:t>
      </w:r>
      <w:r w:rsidR="007C66C1" w:rsidRPr="00112155">
        <w:rPr>
          <w:rFonts w:asciiTheme="minorHAnsi" w:hAnsiTheme="minorHAnsi" w:cstheme="minorHAnsi"/>
          <w:sz w:val="24"/>
          <w:szCs w:val="24"/>
        </w:rPr>
        <w:t>ma</w:t>
      </w:r>
      <w:r w:rsidR="007C66C1">
        <w:rPr>
          <w:rFonts w:asciiTheme="minorHAnsi" w:hAnsiTheme="minorHAnsi" w:cstheme="minorHAnsi"/>
          <w:sz w:val="24"/>
          <w:szCs w:val="24"/>
        </w:rPr>
        <w:t>ksymalnej nie mniejszej niż</w:t>
      </w:r>
      <w:r w:rsidR="007C66C1" w:rsidRPr="00112155">
        <w:rPr>
          <w:rFonts w:asciiTheme="minorHAnsi" w:hAnsiTheme="minorHAnsi" w:cstheme="minorHAnsi"/>
          <w:sz w:val="24"/>
          <w:szCs w:val="24"/>
        </w:rPr>
        <w:t xml:space="preserve"> </w:t>
      </w:r>
      <w:r w:rsidRPr="001F5C0C">
        <w:rPr>
          <w:rFonts w:asciiTheme="minorHAnsi" w:hAnsiTheme="minorHAnsi" w:cstheme="minorHAnsi"/>
          <w:sz w:val="24"/>
          <w:szCs w:val="24"/>
        </w:rPr>
        <w:t xml:space="preserve">200 </w:t>
      </w:r>
      <w:r w:rsidR="00354217" w:rsidRPr="001F5C0C">
        <w:rPr>
          <w:rFonts w:asciiTheme="minorHAnsi" w:hAnsiTheme="minorHAnsi" w:cstheme="minorHAnsi"/>
          <w:sz w:val="24"/>
          <w:szCs w:val="24"/>
        </w:rPr>
        <w:t>µ</w:t>
      </w:r>
      <w:r w:rsidRPr="001F5C0C">
        <w:rPr>
          <w:rFonts w:asciiTheme="minorHAnsi" w:hAnsiTheme="minorHAnsi" w:cstheme="minorHAnsi"/>
          <w:sz w:val="24"/>
          <w:szCs w:val="24"/>
        </w:rPr>
        <w:t>L.</w:t>
      </w:r>
    </w:p>
    <w:p w14:paraId="572B77AC" w14:textId="681F8FE3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>Możliwość przechowywania w urządzeniu</w:t>
      </w:r>
      <w:r w:rsidR="00F23D7F">
        <w:rPr>
          <w:rFonts w:asciiTheme="minorHAnsi" w:hAnsiTheme="minorHAnsi" w:cstheme="minorHAnsi"/>
          <w:sz w:val="24"/>
          <w:szCs w:val="24"/>
        </w:rPr>
        <w:t xml:space="preserve"> co najmniej </w:t>
      </w:r>
      <w:r w:rsidR="00461223">
        <w:rPr>
          <w:rFonts w:asciiTheme="minorHAnsi" w:hAnsiTheme="minorHAnsi" w:cstheme="minorHAnsi"/>
          <w:sz w:val="24"/>
          <w:szCs w:val="24"/>
        </w:rPr>
        <w:t>1</w:t>
      </w:r>
      <w:r w:rsidR="00F23D7F">
        <w:rPr>
          <w:rFonts w:asciiTheme="minorHAnsi" w:hAnsiTheme="minorHAnsi" w:cstheme="minorHAnsi"/>
          <w:sz w:val="24"/>
          <w:szCs w:val="24"/>
        </w:rPr>
        <w:t xml:space="preserve"> tys.</w:t>
      </w:r>
      <w:r w:rsidRPr="00112155">
        <w:rPr>
          <w:rFonts w:asciiTheme="minorHAnsi" w:hAnsiTheme="minorHAnsi" w:cstheme="minorHAnsi"/>
          <w:sz w:val="24"/>
          <w:szCs w:val="24"/>
        </w:rPr>
        <w:t xml:space="preserve"> </w:t>
      </w:r>
      <w:r w:rsidR="00E36E9B">
        <w:rPr>
          <w:rFonts w:asciiTheme="minorHAnsi" w:hAnsiTheme="minorHAnsi" w:cstheme="minorHAnsi"/>
          <w:sz w:val="24"/>
          <w:szCs w:val="24"/>
        </w:rPr>
        <w:t>wyników pomiarów</w:t>
      </w:r>
      <w:r w:rsidR="00F23D7F">
        <w:rPr>
          <w:rFonts w:asciiTheme="minorHAnsi" w:hAnsiTheme="minorHAnsi" w:cstheme="minorHAnsi"/>
          <w:sz w:val="24"/>
          <w:szCs w:val="24"/>
        </w:rPr>
        <w:t>.</w:t>
      </w:r>
    </w:p>
    <w:p w14:paraId="399AED4F" w14:textId="7C91D017" w:rsidR="00112155" w:rsidRDefault="00FD1A3D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Minimum  jeden </w:t>
      </w:r>
      <w:r w:rsidR="00173E07">
        <w:rPr>
          <w:rFonts w:asciiTheme="minorHAnsi" w:hAnsiTheme="minorHAnsi" w:cstheme="minorHAnsi"/>
          <w:sz w:val="24"/>
          <w:szCs w:val="24"/>
        </w:rPr>
        <w:t>port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USB umożliwiające </w:t>
      </w:r>
      <w:r w:rsidR="00E36E9B">
        <w:rPr>
          <w:rFonts w:asciiTheme="minorHAnsi" w:hAnsiTheme="minorHAnsi" w:cstheme="minorHAnsi"/>
          <w:sz w:val="24"/>
          <w:szCs w:val="24"/>
        </w:rPr>
        <w:t>eksportowanie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wyników</w:t>
      </w:r>
      <w:r w:rsidR="00E36E9B">
        <w:rPr>
          <w:rFonts w:asciiTheme="minorHAnsi" w:hAnsiTheme="minorHAnsi" w:cstheme="minorHAnsi"/>
          <w:sz w:val="24"/>
          <w:szCs w:val="24"/>
        </w:rPr>
        <w:t>.</w:t>
      </w:r>
    </w:p>
    <w:p w14:paraId="14C69DF5" w14:textId="4484EB5F" w:rsidR="0044218F" w:rsidRPr="00461223" w:rsidRDefault="0044218F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461223">
        <w:rPr>
          <w:rFonts w:asciiTheme="minorHAnsi" w:hAnsiTheme="minorHAnsi" w:cstheme="minorHAnsi"/>
          <w:sz w:val="24"/>
          <w:szCs w:val="24"/>
        </w:rPr>
        <w:t xml:space="preserve">Możliwość eksportu danych za pomocą sieci </w:t>
      </w:r>
      <w:proofErr w:type="spellStart"/>
      <w:r w:rsidRPr="00461223">
        <w:rPr>
          <w:rFonts w:asciiTheme="minorHAnsi" w:hAnsiTheme="minorHAnsi" w:cstheme="minorHAnsi"/>
          <w:sz w:val="24"/>
          <w:szCs w:val="24"/>
        </w:rPr>
        <w:t>WiFi</w:t>
      </w:r>
      <w:proofErr w:type="spellEnd"/>
      <w:r w:rsidRPr="00461223">
        <w:rPr>
          <w:rFonts w:asciiTheme="minorHAnsi" w:hAnsiTheme="minorHAnsi" w:cstheme="minorHAnsi"/>
          <w:sz w:val="24"/>
          <w:szCs w:val="24"/>
        </w:rPr>
        <w:t>.</w:t>
      </w:r>
    </w:p>
    <w:p w14:paraId="078EB1CA" w14:textId="71CBBB28" w:rsidR="00112155" w:rsidRPr="00112155" w:rsidRDefault="008904CC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Aparat gotowy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do użytku</w:t>
      </w:r>
      <w:r w:rsidR="000526C1">
        <w:rPr>
          <w:rFonts w:asciiTheme="minorHAnsi" w:hAnsiTheme="minorHAnsi" w:cstheme="minorHAnsi"/>
          <w:sz w:val="24"/>
          <w:szCs w:val="24"/>
        </w:rPr>
        <w:t xml:space="preserve"> w czasie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</w:t>
      </w:r>
      <w:r w:rsidR="007C66C1">
        <w:rPr>
          <w:rFonts w:asciiTheme="minorHAnsi" w:hAnsiTheme="minorHAnsi" w:cstheme="minorHAnsi"/>
          <w:sz w:val="24"/>
          <w:szCs w:val="24"/>
        </w:rPr>
        <w:t>nie dłuższym niż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</w:t>
      </w:r>
      <w:r w:rsidR="000526C1">
        <w:rPr>
          <w:rFonts w:asciiTheme="minorHAnsi" w:hAnsiTheme="minorHAnsi" w:cstheme="minorHAnsi"/>
          <w:sz w:val="24"/>
          <w:szCs w:val="24"/>
        </w:rPr>
        <w:t>40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sekun</w:t>
      </w:r>
      <w:r w:rsidR="000526C1">
        <w:rPr>
          <w:rFonts w:asciiTheme="minorHAnsi" w:hAnsiTheme="minorHAnsi" w:cstheme="minorHAnsi"/>
          <w:sz w:val="24"/>
          <w:szCs w:val="24"/>
        </w:rPr>
        <w:t>d</w:t>
      </w:r>
      <w:r w:rsidR="00112155" w:rsidRPr="00112155">
        <w:rPr>
          <w:rFonts w:asciiTheme="minorHAnsi" w:hAnsiTheme="minorHAnsi" w:cstheme="minorHAnsi"/>
          <w:sz w:val="24"/>
          <w:szCs w:val="24"/>
        </w:rPr>
        <w:t xml:space="preserve"> od momentu włączenia.</w:t>
      </w:r>
    </w:p>
    <w:p w14:paraId="08474DCE" w14:textId="0F6C99A2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 xml:space="preserve">Aparat posiadający </w:t>
      </w:r>
      <w:r w:rsidR="00E36E9B">
        <w:rPr>
          <w:rFonts w:asciiTheme="minorHAnsi" w:hAnsiTheme="minorHAnsi" w:cstheme="minorHAnsi"/>
          <w:sz w:val="24"/>
          <w:szCs w:val="24"/>
        </w:rPr>
        <w:t>co najmniej</w:t>
      </w:r>
      <w:r w:rsidR="00455F79">
        <w:rPr>
          <w:rFonts w:asciiTheme="minorHAnsi" w:hAnsiTheme="minorHAnsi" w:cstheme="minorHAnsi"/>
          <w:sz w:val="24"/>
          <w:szCs w:val="24"/>
        </w:rPr>
        <w:t xml:space="preserve"> </w:t>
      </w:r>
      <w:r w:rsidR="008B3E18">
        <w:rPr>
          <w:rFonts w:asciiTheme="minorHAnsi" w:hAnsiTheme="minorHAnsi" w:cstheme="minorHAnsi"/>
          <w:sz w:val="24"/>
          <w:szCs w:val="24"/>
        </w:rPr>
        <w:t>5</w:t>
      </w:r>
      <w:r w:rsidRPr="00112155">
        <w:rPr>
          <w:rFonts w:asciiTheme="minorHAnsi" w:hAnsiTheme="minorHAnsi" w:cstheme="minorHAnsi"/>
          <w:sz w:val="24"/>
          <w:szCs w:val="24"/>
        </w:rPr>
        <w:t xml:space="preserve"> calowy wyświetlacz dotykowy.</w:t>
      </w:r>
    </w:p>
    <w:p w14:paraId="32808CE3" w14:textId="4F030C37" w:rsidR="00112155" w:rsidRP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 xml:space="preserve">Aparat umożliwiający użycie od 1 </w:t>
      </w:r>
      <w:r w:rsidR="00354217">
        <w:rPr>
          <w:rFonts w:asciiTheme="minorHAnsi" w:hAnsiTheme="minorHAnsi" w:cstheme="minorHAnsi"/>
          <w:sz w:val="24"/>
          <w:szCs w:val="24"/>
        </w:rPr>
        <w:t>µ</w:t>
      </w:r>
      <w:r w:rsidRPr="00112155">
        <w:rPr>
          <w:rFonts w:asciiTheme="minorHAnsi" w:hAnsiTheme="minorHAnsi" w:cstheme="minorHAnsi"/>
          <w:sz w:val="24"/>
          <w:szCs w:val="24"/>
        </w:rPr>
        <w:t>L próbki materiału do pomiaru.</w:t>
      </w:r>
    </w:p>
    <w:p w14:paraId="17B9086C" w14:textId="3F4517E7" w:rsidR="00112155" w:rsidRDefault="00112155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112155">
        <w:rPr>
          <w:rFonts w:asciiTheme="minorHAnsi" w:hAnsiTheme="minorHAnsi" w:cstheme="minorHAnsi"/>
          <w:sz w:val="24"/>
          <w:szCs w:val="24"/>
        </w:rPr>
        <w:t>Urządzenie niewymagające podłączenia do zewnętrznego komputera.</w:t>
      </w:r>
    </w:p>
    <w:p w14:paraId="60A47A96" w14:textId="6ED5447F" w:rsidR="001F5C0C" w:rsidRDefault="001F5C0C" w:rsidP="00112155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Dodatkowo w zestawie:</w:t>
      </w:r>
    </w:p>
    <w:p w14:paraId="1E3A1DE1" w14:textId="2356EB55" w:rsidR="004815F3" w:rsidRPr="002F1E81" w:rsidRDefault="004815F3" w:rsidP="00461223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F1E81">
        <w:rPr>
          <w:rFonts w:ascii="Calibri" w:hAnsi="Calibri" w:cs="Calibri"/>
          <w:sz w:val="24"/>
          <w:szCs w:val="24"/>
        </w:rPr>
        <w:t>Zestaw probówek pozwalający na przeprowadzenie min</w:t>
      </w:r>
      <w:r w:rsidR="00FD1A3D" w:rsidRPr="002F1E81">
        <w:rPr>
          <w:rFonts w:ascii="Calibri" w:hAnsi="Calibri" w:cs="Calibri"/>
          <w:sz w:val="24"/>
          <w:szCs w:val="24"/>
        </w:rPr>
        <w:t>imum</w:t>
      </w:r>
      <w:r w:rsidRPr="002F1E81">
        <w:rPr>
          <w:rFonts w:ascii="Calibri" w:hAnsi="Calibri" w:cs="Calibri"/>
          <w:sz w:val="24"/>
          <w:szCs w:val="24"/>
        </w:rPr>
        <w:t xml:space="preserve"> </w:t>
      </w:r>
      <w:r w:rsidR="00461223" w:rsidRPr="002F1E81">
        <w:rPr>
          <w:rFonts w:ascii="Calibri" w:hAnsi="Calibri" w:cs="Calibri"/>
          <w:sz w:val="24"/>
          <w:szCs w:val="24"/>
        </w:rPr>
        <w:t>500</w:t>
      </w:r>
      <w:r w:rsidRPr="002F1E81">
        <w:rPr>
          <w:rFonts w:ascii="Calibri" w:hAnsi="Calibri" w:cs="Calibri"/>
          <w:sz w:val="24"/>
          <w:szCs w:val="24"/>
        </w:rPr>
        <w:t xml:space="preserve"> analiz.</w:t>
      </w:r>
    </w:p>
    <w:p w14:paraId="2827EDC3" w14:textId="49EBC5DE" w:rsidR="004815F3" w:rsidRPr="002F1E81" w:rsidRDefault="004815F3" w:rsidP="00461223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F1E81">
        <w:rPr>
          <w:rFonts w:ascii="Calibri" w:hAnsi="Calibri" w:cs="Calibri"/>
          <w:sz w:val="24"/>
          <w:szCs w:val="24"/>
        </w:rPr>
        <w:t xml:space="preserve">Zestaw odczynników do pomiaru DNA, RNA i białek </w:t>
      </w:r>
      <w:r w:rsidR="00FD1A3D" w:rsidRPr="002F1E81">
        <w:rPr>
          <w:rFonts w:ascii="Calibri" w:hAnsi="Calibri" w:cs="Calibri"/>
          <w:sz w:val="24"/>
          <w:szCs w:val="24"/>
        </w:rPr>
        <w:t>minimum</w:t>
      </w:r>
      <w:r w:rsidRPr="002F1E81">
        <w:rPr>
          <w:rFonts w:ascii="Calibri" w:hAnsi="Calibri" w:cs="Calibri"/>
          <w:sz w:val="24"/>
          <w:szCs w:val="24"/>
        </w:rPr>
        <w:t xml:space="preserve"> 100 prób:</w:t>
      </w:r>
    </w:p>
    <w:p w14:paraId="5F566444" w14:textId="77777777" w:rsidR="00461223" w:rsidRPr="002F1E81" w:rsidRDefault="00461223" w:rsidP="004612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1134"/>
        <w:contextualSpacing/>
        <w:rPr>
          <w:rFonts w:ascii="Calibri" w:hAnsi="Calibri" w:cs="Calibri"/>
          <w:sz w:val="24"/>
          <w:szCs w:val="24"/>
        </w:rPr>
      </w:pPr>
      <w:r w:rsidRPr="002F1E81">
        <w:rPr>
          <w:rFonts w:ascii="Calibri" w:hAnsi="Calibri" w:cs="Calibri"/>
          <w:sz w:val="24"/>
          <w:szCs w:val="24"/>
        </w:rPr>
        <w:t xml:space="preserve">Zestaw </w:t>
      </w:r>
      <w:r w:rsidRPr="002F1E81">
        <w:rPr>
          <w:rFonts w:asciiTheme="minorHAnsi" w:hAnsiTheme="minorHAnsi" w:cstheme="minorHAnsi"/>
          <w:sz w:val="24"/>
          <w:szCs w:val="24"/>
        </w:rPr>
        <w:t>odczynników fluorescencyjnych</w:t>
      </w:r>
      <w:r w:rsidRPr="002F1E81">
        <w:rPr>
          <w:rFonts w:ascii="Calibri" w:hAnsi="Calibri" w:cs="Calibri"/>
          <w:sz w:val="24"/>
          <w:szCs w:val="24"/>
        </w:rPr>
        <w:t xml:space="preserve"> dedykowanych do urządzenia z gotowymi standardami do pomiaru RNA o stężeniu w zakresie: 4 ng/µL - 200 ng/µL</w:t>
      </w:r>
    </w:p>
    <w:p w14:paraId="10517DCA" w14:textId="77777777" w:rsidR="00461223" w:rsidRPr="002F1E81" w:rsidRDefault="00461223" w:rsidP="004612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1134"/>
        <w:contextualSpacing/>
        <w:rPr>
          <w:rFonts w:ascii="Calibri" w:hAnsi="Calibri" w:cs="Calibri"/>
          <w:sz w:val="24"/>
          <w:szCs w:val="24"/>
        </w:rPr>
      </w:pPr>
      <w:r w:rsidRPr="002F1E81">
        <w:rPr>
          <w:rFonts w:ascii="Calibri" w:hAnsi="Calibri" w:cs="Calibri"/>
          <w:sz w:val="24"/>
          <w:szCs w:val="24"/>
        </w:rPr>
        <w:t>Zestaw odczynników fluorescencyjnych dedykowanych do urządzenia z gotowymi standardami do pomiaru RNA o stężeniu w zakresie: 10 ng/µL - 1200 ng/µL</w:t>
      </w:r>
    </w:p>
    <w:p w14:paraId="2153763E" w14:textId="77777777" w:rsidR="00461223" w:rsidRPr="002F1E81" w:rsidRDefault="00461223" w:rsidP="004612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1134"/>
        <w:contextualSpacing/>
        <w:rPr>
          <w:rFonts w:ascii="Calibri" w:hAnsi="Calibri" w:cs="Calibri"/>
          <w:sz w:val="24"/>
          <w:szCs w:val="24"/>
        </w:rPr>
      </w:pPr>
      <w:r w:rsidRPr="002F1E81">
        <w:rPr>
          <w:rFonts w:ascii="Calibri" w:hAnsi="Calibri" w:cs="Calibri"/>
          <w:sz w:val="24"/>
          <w:szCs w:val="24"/>
        </w:rPr>
        <w:t xml:space="preserve">Zestaw odczynników fluorescencyjnych dedykowanych do urządzenia z gotowymi standardami do pomiaru DNA o stężeniu w zakresie: 10 </w:t>
      </w:r>
      <w:proofErr w:type="spellStart"/>
      <w:r w:rsidRPr="002F1E81">
        <w:rPr>
          <w:rFonts w:ascii="Calibri" w:hAnsi="Calibri" w:cs="Calibri"/>
          <w:sz w:val="24"/>
          <w:szCs w:val="24"/>
        </w:rPr>
        <w:t>pg</w:t>
      </w:r>
      <w:proofErr w:type="spellEnd"/>
      <w:r w:rsidRPr="002F1E81">
        <w:rPr>
          <w:rFonts w:ascii="Calibri" w:hAnsi="Calibri" w:cs="Calibri"/>
          <w:sz w:val="24"/>
          <w:szCs w:val="24"/>
        </w:rPr>
        <w:t>/µL to 100 ng/µL</w:t>
      </w:r>
    </w:p>
    <w:p w14:paraId="19EBE36B" w14:textId="77777777" w:rsidR="00461223" w:rsidRPr="002F1E81" w:rsidRDefault="00461223" w:rsidP="004612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1134"/>
        <w:contextualSpacing/>
        <w:rPr>
          <w:rFonts w:ascii="Calibri" w:hAnsi="Calibri" w:cs="Calibri"/>
          <w:sz w:val="24"/>
          <w:szCs w:val="24"/>
        </w:rPr>
      </w:pPr>
      <w:r w:rsidRPr="002F1E81">
        <w:rPr>
          <w:rFonts w:ascii="Calibri" w:hAnsi="Calibri" w:cs="Calibri"/>
          <w:sz w:val="24"/>
          <w:szCs w:val="24"/>
        </w:rPr>
        <w:t>Zestaw odczynników fluorescencyjnych dedykowanych do urządzenia z gotowymi standardami do pomiaru DNA o stężeniu w zakresie: 4ng/µL to 4000 ng/µL</w:t>
      </w:r>
    </w:p>
    <w:p w14:paraId="098050DF" w14:textId="77777777" w:rsidR="00461223" w:rsidRPr="002F1E81" w:rsidRDefault="00461223" w:rsidP="004612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ind w:left="1134"/>
        <w:contextualSpacing/>
        <w:rPr>
          <w:rFonts w:ascii="Calibri" w:hAnsi="Calibri" w:cs="Calibri"/>
          <w:sz w:val="24"/>
          <w:szCs w:val="24"/>
        </w:rPr>
      </w:pPr>
      <w:r w:rsidRPr="002F1E81">
        <w:rPr>
          <w:rFonts w:ascii="Calibri" w:hAnsi="Calibri" w:cs="Calibri"/>
          <w:sz w:val="24"/>
          <w:szCs w:val="24"/>
        </w:rPr>
        <w:t>Zestaw odczynników fluorescencyjnych dedykowanych do urządzenia z gotowymi standardami do pomiaru Białek o stężeniu w zakresie: 0.1mg/µL to 20 mg/µL</w:t>
      </w:r>
    </w:p>
    <w:p w14:paraId="50D515ED" w14:textId="7FCF2256" w:rsidR="0095537D" w:rsidRPr="00383D8F" w:rsidRDefault="00983FAC" w:rsidP="00C652EF">
      <w:pPr>
        <w:pStyle w:val="Nagwek2"/>
        <w:ind w:left="567" w:right="-1" w:hanging="567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gotowy do </w:t>
      </w:r>
      <w:r w:rsidR="00204CA6" w:rsidRPr="00383D8F">
        <w:rPr>
          <w:rFonts w:asciiTheme="minorHAnsi" w:hAnsiTheme="minorHAnsi" w:cstheme="minorHAnsi"/>
          <w:sz w:val="24"/>
          <w:szCs w:val="24"/>
        </w:rPr>
        <w:lastRenderedPageBreak/>
        <w:t>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C652EF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767B448D" w:rsidR="00BE3F6E" w:rsidRPr="00383D8F" w:rsidRDefault="00BE3F6E" w:rsidP="00C02159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bookmarkStart w:id="0" w:name="_GoBack"/>
      <w:bookmarkEnd w:id="0"/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lastRenderedPageBreak/>
        <w:t>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</w:t>
      </w:r>
      <w:r w:rsidR="00CD374E" w:rsidRPr="00CD374E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lub angielskim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112155" w:rsidRDefault="006524D6" w:rsidP="00C652EF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12155">
        <w:rPr>
          <w:rFonts w:asciiTheme="minorHAnsi" w:hAnsiTheme="minorHAnsi" w:cstheme="minorHAnsi"/>
          <w:sz w:val="24"/>
          <w:szCs w:val="24"/>
          <w:u w:val="single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112155">
        <w:rPr>
          <w:rFonts w:asciiTheme="minorHAnsi" w:hAnsiTheme="minorHAnsi" w:cstheme="minorHAnsi"/>
          <w:sz w:val="24"/>
          <w:szCs w:val="24"/>
          <w:u w:val="single"/>
        </w:rPr>
        <w:br/>
      </w:r>
      <w:r w:rsidRPr="00112155">
        <w:rPr>
          <w:rFonts w:asciiTheme="minorHAnsi" w:hAnsiTheme="minorHAnsi" w:cstheme="minorHAnsi"/>
          <w:sz w:val="24"/>
          <w:szCs w:val="24"/>
          <w:u w:val="single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C652EF">
      <w:pPr>
        <w:tabs>
          <w:tab w:val="right" w:leader="dot" w:pos="9639"/>
        </w:tabs>
        <w:spacing w:line="48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5D8810FA" w:rsidR="0095537D" w:rsidRPr="00383D8F" w:rsidRDefault="008A08AC" w:rsidP="00C652EF">
      <w:pPr>
        <w:pStyle w:val="Nagwek1"/>
        <w:ind w:left="567" w:right="-1" w:hanging="567"/>
        <w:jc w:val="center"/>
      </w:pPr>
      <w:r>
        <w:t>OCENA</w:t>
      </w:r>
      <w:r w:rsidR="00A46452" w:rsidRPr="00383D8F">
        <w:t xml:space="preserve"> WARUNKÓW GWARANCJI – </w:t>
      </w:r>
      <w:r w:rsidR="00105506">
        <w:t xml:space="preserve">CZĘŚĆ NR </w:t>
      </w:r>
      <w:r w:rsidR="00741729">
        <w:t>2</w:t>
      </w:r>
    </w:p>
    <w:p w14:paraId="1FC48BF3" w14:textId="77777777" w:rsidR="00AB6051" w:rsidRDefault="00AB6051" w:rsidP="00AB6051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</w:t>
      </w:r>
      <w:r>
        <w:rPr>
          <w:rFonts w:asciiTheme="minorHAnsi" w:hAnsiTheme="minorHAnsi" w:cstheme="minorHAnsi"/>
        </w:rPr>
        <w:t xml:space="preserve"> do</w:t>
      </w:r>
      <w:r w:rsidRPr="00105C4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02FDB21D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2F092343" w14:textId="77777777" w:rsidR="00566295" w:rsidRDefault="00566295" w:rsidP="00566295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Urządzenie do pomiaru koncentracji DNA (typ 2) – 2 kpl.</w:t>
      </w:r>
    </w:p>
    <w:p w14:paraId="650BF1DD" w14:textId="77777777" w:rsidR="00724DDB" w:rsidRDefault="00724DDB" w:rsidP="00C652EF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Default="00204CA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F2A8B9E" w14:textId="77777777" w:rsidR="001712F2" w:rsidRPr="00383D8F" w:rsidRDefault="001712F2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383D8F" w:rsidRDefault="008C0B5E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F822332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461223">
        <w:rPr>
          <w:rFonts w:asciiTheme="minorHAnsi" w:hAnsiTheme="minorHAnsi" w:cstheme="minorHAnsi"/>
          <w:b/>
          <w:sz w:val="24"/>
          <w:szCs w:val="24"/>
        </w:rPr>
        <w:t>12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b/>
          <w:sz w:val="24"/>
          <w:szCs w:val="24"/>
        </w:rPr>
        <w:t>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06B4F86" w:rsidR="00204CA6" w:rsidRPr="00383D8F" w:rsidRDefault="001B4EF8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461223">
        <w:rPr>
          <w:rFonts w:asciiTheme="minorHAnsi" w:hAnsiTheme="minorHAnsi" w:cstheme="minorHAnsi"/>
          <w:b/>
          <w:sz w:val="24"/>
          <w:szCs w:val="24"/>
        </w:rPr>
        <w:t>12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461223">
        <w:rPr>
          <w:rFonts w:asciiTheme="minorHAnsi" w:hAnsiTheme="minorHAnsi" w:cstheme="minorHAnsi"/>
          <w:b/>
          <w:sz w:val="24"/>
          <w:szCs w:val="24"/>
        </w:rPr>
        <w:t>36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807DC9B" w:rsidR="00204CA6" w:rsidRPr="00383D8F" w:rsidRDefault="00204CA6" w:rsidP="00C652EF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461223">
        <w:rPr>
          <w:rFonts w:asciiTheme="minorHAnsi" w:hAnsiTheme="minorHAnsi" w:cstheme="minorHAnsi"/>
          <w:sz w:val="24"/>
          <w:szCs w:val="24"/>
        </w:rPr>
        <w:t>12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0A123BCF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461223">
        <w:rPr>
          <w:rFonts w:asciiTheme="minorHAnsi" w:hAnsiTheme="minorHAnsi" w:cstheme="minorHAnsi"/>
          <w:sz w:val="24"/>
          <w:szCs w:val="24"/>
        </w:rPr>
        <w:t>12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sz w:val="24"/>
          <w:szCs w:val="24"/>
        </w:rPr>
        <w:t>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262D2D72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>WARUNKI GWARANCJI, RĘKOJMI I SE</w:t>
      </w:r>
      <w:r w:rsidR="00A46452" w:rsidRPr="00383D8F">
        <w:t xml:space="preserve">RWISU GWARANCYJNEGO – </w:t>
      </w:r>
      <w:r w:rsidR="00105506">
        <w:t xml:space="preserve">CZĘŚĆ NR </w:t>
      </w:r>
      <w:r w:rsidR="00741729">
        <w:t>2</w:t>
      </w:r>
    </w:p>
    <w:p w14:paraId="5239BD1F" w14:textId="77777777" w:rsidR="00AB6051" w:rsidRDefault="00AB6051" w:rsidP="00AB6051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</w:t>
      </w:r>
      <w:r>
        <w:rPr>
          <w:rFonts w:asciiTheme="minorHAnsi" w:hAnsiTheme="minorHAnsi" w:cstheme="minorHAnsi"/>
        </w:rPr>
        <w:t xml:space="preserve"> do</w:t>
      </w:r>
      <w:r w:rsidRPr="00105C4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0DBDDAC5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22400563" w14:textId="77777777" w:rsidR="00566295" w:rsidRDefault="00566295" w:rsidP="00566295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Urządzenie do pomiaru koncentracji DNA (typ 2) – 2 kpl.</w:t>
      </w:r>
    </w:p>
    <w:p w14:paraId="34FF8A97" w14:textId="77777777" w:rsidR="00724DDB" w:rsidRDefault="00724DDB" w:rsidP="00C652EF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371FCD17" w14:textId="77777777" w:rsidR="006524D6" w:rsidRPr="00383D8F" w:rsidRDefault="006524D6" w:rsidP="00C652EF">
      <w:pPr>
        <w:pStyle w:val="Nagwek2"/>
        <w:numPr>
          <w:ilvl w:val="0"/>
          <w:numId w:val="5"/>
        </w:numPr>
        <w:ind w:left="567" w:right="-1" w:hanging="567"/>
      </w:pPr>
      <w:r w:rsidRPr="00383D8F">
        <w:t>WARUNKI GWARANCJI, RĘKOJMI I SERWISU GWARANCYJNEGO</w:t>
      </w:r>
    </w:p>
    <w:p w14:paraId="5A0BB8D4" w14:textId="113C8CF4" w:rsidR="0095537D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2E3C0680" w14:textId="507AFE59" w:rsidR="00FC2357" w:rsidRPr="00383D8F" w:rsidRDefault="00BD5EF6" w:rsidP="00FC2357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Pr="00C42876">
        <w:rPr>
          <w:rFonts w:asciiTheme="minorHAnsi" w:hAnsiTheme="minorHAnsi" w:cstheme="minorHAnsi"/>
          <w:color w:val="FF0000"/>
          <w:sz w:val="24"/>
          <w:szCs w:val="24"/>
        </w:rPr>
        <w:t xml:space="preserve"> ile producent urządzenia przewiduje przeglądy w trakcie trwania gwarancji</w:t>
      </w:r>
      <w:r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383D8F">
        <w:rPr>
          <w:rFonts w:asciiTheme="minorHAnsi" w:hAnsiTheme="minorHAnsi" w:cstheme="minorHAnsi"/>
          <w:sz w:val="24"/>
          <w:szCs w:val="24"/>
        </w:rPr>
        <w:t xml:space="preserve"> Wykonawca przeprowadzi w okresie gwarancji co najmniej jeden przegląd urządzenia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83D8F">
        <w:rPr>
          <w:rFonts w:asciiTheme="minorHAnsi" w:hAnsiTheme="minorHAnsi" w:cstheme="minorHAnsi"/>
          <w:sz w:val="24"/>
          <w:szCs w:val="24"/>
        </w:rPr>
        <w:t xml:space="preserve">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C652EF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36E5EDFE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193E5A" w:rsidRPr="00193E5A">
        <w:rPr>
          <w:rFonts w:asciiTheme="minorHAnsi" w:hAnsiTheme="minorHAnsi" w:cstheme="minorHAnsi"/>
          <w:color w:val="FF0000"/>
          <w:sz w:val="24"/>
          <w:szCs w:val="24"/>
        </w:rPr>
        <w:t>18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dni roboczych liczonych od dnia przystąpienia do naprawy,</w:t>
      </w:r>
    </w:p>
    <w:p w14:paraId="57BF906E" w14:textId="45FDA8C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1402173A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C14C0C" w:rsidRPr="00C14C0C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lat od daty protokołu odbioru,</w:t>
      </w:r>
    </w:p>
    <w:p w14:paraId="6483EB36" w14:textId="147692EC" w:rsidR="006524D6" w:rsidRPr="00383D8F" w:rsidRDefault="00416EFF" w:rsidP="00C652EF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303834C4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 xml:space="preserve">PROCEDURA DOSTAW </w:t>
      </w:r>
      <w:r w:rsidR="00A46452" w:rsidRPr="00383D8F">
        <w:t xml:space="preserve">I ODBIORÓW URZĄDZEŃ – </w:t>
      </w:r>
      <w:r w:rsidR="00105506">
        <w:t xml:space="preserve">CZĘŚĆ NR </w:t>
      </w:r>
      <w:r w:rsidR="00741729">
        <w:t>2</w:t>
      </w:r>
    </w:p>
    <w:p w14:paraId="0C1931EB" w14:textId="77777777" w:rsidR="00AB6051" w:rsidRDefault="00AB6051" w:rsidP="00AB6051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</w:t>
      </w:r>
      <w:r>
        <w:rPr>
          <w:rFonts w:asciiTheme="minorHAnsi" w:hAnsiTheme="minorHAnsi" w:cstheme="minorHAnsi"/>
        </w:rPr>
        <w:t xml:space="preserve"> do</w:t>
      </w:r>
      <w:r w:rsidRPr="00105C4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2228F8A0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6D58337F" w14:textId="77777777" w:rsidR="00566295" w:rsidRDefault="00566295" w:rsidP="00566295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Urządzenie do pomiaru koncentracji DNA (typ 2) – 2 kpl.</w:t>
      </w:r>
    </w:p>
    <w:p w14:paraId="2443233E" w14:textId="77777777" w:rsidR="008C0B5E" w:rsidRPr="00383D8F" w:rsidRDefault="008C0B5E" w:rsidP="00C652EF">
      <w:pPr>
        <w:pStyle w:val="Nagwek2"/>
        <w:numPr>
          <w:ilvl w:val="0"/>
          <w:numId w:val="7"/>
        </w:numPr>
        <w:ind w:left="567" w:right="-1" w:hanging="567"/>
      </w:pPr>
      <w:r w:rsidRPr="00383D8F">
        <w:t>PROCEDURA DOSTAW URZĄDZEŃ</w:t>
      </w:r>
    </w:p>
    <w:p w14:paraId="3EABC5EF" w14:textId="2B8288A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</w:t>
      </w:r>
      <w:r w:rsidR="00F92A4E" w:rsidRPr="006A622E">
        <w:rPr>
          <w:rFonts w:asciiTheme="minorHAnsi" w:hAnsiTheme="minorHAnsi" w:cstheme="minorHAnsi"/>
          <w:strike/>
          <w:sz w:val="24"/>
          <w:szCs w:val="24"/>
        </w:rPr>
        <w:t>, zainstalowanie, uruchomienie urządzeń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i dostarczenie instrukcji stanowiskowej </w:t>
      </w:r>
      <w:r w:rsidR="00F92A4E" w:rsidRPr="006A622E">
        <w:rPr>
          <w:rFonts w:asciiTheme="minorHAnsi" w:hAnsiTheme="minorHAnsi" w:cstheme="minorHAnsi"/>
          <w:strike/>
          <w:sz w:val="24"/>
          <w:szCs w:val="24"/>
        </w:rPr>
        <w:t>oraz jej wdrożenie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6A622E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trike/>
        </w:rPr>
      </w:pPr>
      <w:r w:rsidRPr="006A622E">
        <w:rPr>
          <w:rFonts w:asciiTheme="minorHAnsi" w:hAnsiTheme="minorHAnsi" w:cstheme="minorHAnsi"/>
          <w:strike/>
          <w:sz w:val="24"/>
          <w:szCs w:val="24"/>
        </w:rPr>
        <w:t>W</w:t>
      </w:r>
      <w:r w:rsidR="00F92A4E" w:rsidRPr="006A622E">
        <w:rPr>
          <w:rFonts w:asciiTheme="minorHAnsi" w:hAnsiTheme="minorHAnsi" w:cstheme="minorHAnsi"/>
          <w:strike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BECC123" w:rsidR="00F92A4E" w:rsidRPr="006A622E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trike/>
        </w:rPr>
      </w:pPr>
      <w:r w:rsidRPr="006A622E">
        <w:rPr>
          <w:rFonts w:asciiTheme="minorHAnsi" w:hAnsiTheme="minorHAnsi" w:cstheme="minorHAnsi"/>
          <w:strike/>
          <w:sz w:val="24"/>
          <w:szCs w:val="24"/>
        </w:rPr>
        <w:t>W</w:t>
      </w:r>
      <w:r w:rsidR="00F92A4E" w:rsidRPr="006A622E">
        <w:rPr>
          <w:rFonts w:asciiTheme="minorHAnsi" w:hAnsiTheme="minorHAnsi" w:cstheme="minorHAnsi"/>
          <w:strike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6A622E">
        <w:rPr>
          <w:rFonts w:asciiTheme="minorHAnsi" w:hAnsiTheme="minorHAnsi" w:cstheme="minorHAnsi"/>
          <w:strike/>
          <w:sz w:val="24"/>
          <w:szCs w:val="24"/>
        </w:rPr>
        <w:br/>
      </w:r>
      <w:r w:rsidR="00F92A4E" w:rsidRPr="006A622E">
        <w:rPr>
          <w:rFonts w:asciiTheme="minorHAnsi" w:hAnsiTheme="minorHAnsi" w:cstheme="minorHAnsi"/>
          <w:strike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6A622E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trike/>
        </w:rPr>
      </w:pPr>
      <w:r w:rsidRPr="006A622E">
        <w:rPr>
          <w:rFonts w:asciiTheme="minorHAnsi" w:hAnsiTheme="minorHAnsi" w:cstheme="minorHAnsi"/>
          <w:strike/>
          <w:sz w:val="24"/>
          <w:szCs w:val="24"/>
        </w:rPr>
        <w:t>W</w:t>
      </w:r>
      <w:r w:rsidR="00F92A4E" w:rsidRPr="006A622E">
        <w:rPr>
          <w:rFonts w:asciiTheme="minorHAnsi" w:hAnsiTheme="minorHAnsi" w:cstheme="minorHAnsi"/>
          <w:strike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</w:t>
      </w:r>
      <w:r w:rsidR="00F92A4E" w:rsidRPr="006A622E">
        <w:rPr>
          <w:rFonts w:asciiTheme="minorHAnsi" w:hAnsiTheme="minorHAnsi" w:cstheme="minorHAnsi"/>
          <w:strike/>
          <w:sz w:val="24"/>
          <w:szCs w:val="24"/>
        </w:rPr>
        <w:lastRenderedPageBreak/>
        <w:t>opakowania i materiały,</w:t>
      </w:r>
    </w:p>
    <w:p w14:paraId="3EB7AF1A" w14:textId="21F2BB47" w:rsidR="00F92A4E" w:rsidRPr="006A622E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trike/>
        </w:rPr>
      </w:pPr>
      <w:r w:rsidRPr="006A622E">
        <w:rPr>
          <w:rFonts w:asciiTheme="minorHAnsi" w:hAnsiTheme="minorHAnsi" w:cstheme="minorHAnsi"/>
          <w:strike/>
          <w:sz w:val="24"/>
          <w:szCs w:val="24"/>
        </w:rPr>
        <w:t>W</w:t>
      </w:r>
      <w:r w:rsidR="00F92A4E" w:rsidRPr="006A622E">
        <w:rPr>
          <w:rFonts w:asciiTheme="minorHAnsi" w:hAnsiTheme="minorHAnsi" w:cstheme="minorHAnsi"/>
          <w:strike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6A622E">
        <w:rPr>
          <w:rFonts w:asciiTheme="minorHAnsi" w:hAnsiTheme="minorHAnsi" w:cstheme="minorHAnsi"/>
          <w:strike/>
          <w:sz w:val="24"/>
          <w:szCs w:val="24"/>
        </w:rPr>
        <w:t>,</w:t>
      </w:r>
    </w:p>
    <w:p w14:paraId="27C557AE" w14:textId="6972CF0D" w:rsidR="00B16969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C652EF">
      <w:pPr>
        <w:pStyle w:val="Nagwek2"/>
        <w:ind w:left="567" w:right="-1" w:hanging="567"/>
      </w:pPr>
      <w:r w:rsidRPr="00383D8F">
        <w:t>PROCEDURA ODBIORU URZĄDZEŃ</w:t>
      </w:r>
    </w:p>
    <w:p w14:paraId="12C6D552" w14:textId="3BDFFCD1" w:rsidR="00B1696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4AD2F298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</w:t>
      </w:r>
      <w:r w:rsidR="00B877A9">
        <w:rPr>
          <w:rFonts w:asciiTheme="minorHAnsi" w:hAnsiTheme="minorHAnsi" w:cstheme="minorHAnsi"/>
          <w:sz w:val="24"/>
          <w:szCs w:val="24"/>
        </w:rPr>
        <w:t xml:space="preserve"> </w:t>
      </w:r>
      <w:r w:rsidR="00B877A9" w:rsidRPr="00B877A9">
        <w:rPr>
          <w:rFonts w:asciiTheme="minorHAnsi" w:hAnsiTheme="minorHAnsi" w:cstheme="minorHAnsi"/>
          <w:color w:val="FF0000"/>
          <w:sz w:val="24"/>
          <w:szCs w:val="24"/>
        </w:rPr>
        <w:t>lub angielskim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34F01121" w:rsidR="00AB1529" w:rsidRPr="00383D8F" w:rsidRDefault="00505232" w:rsidP="00C652EF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FC2558" w:rsidRDefault="00AB1529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i/>
        </w:rPr>
      </w:pPr>
      <w:r w:rsidRPr="00FC2558">
        <w:rPr>
          <w:rFonts w:asciiTheme="minorHAnsi" w:hAnsiTheme="minorHAnsi" w:cstheme="minorHAnsi"/>
          <w:b/>
        </w:rPr>
        <w:t xml:space="preserve">Kwalifikowany podpis elektroniczny Wykonawcy: </w:t>
      </w:r>
      <w:r w:rsidRPr="00FC2558">
        <w:rPr>
          <w:rFonts w:asciiTheme="minorHAnsi" w:hAnsiTheme="minorHAnsi" w:cstheme="minorHAnsi"/>
          <w:b/>
        </w:rPr>
        <w:tab/>
      </w:r>
    </w:p>
    <w:sectPr w:rsidR="0095537D" w:rsidRPr="00FC2558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AC7DD" w14:textId="77777777" w:rsidR="004C2A5B" w:rsidRDefault="004C2A5B" w:rsidP="00EE7F46">
      <w:r>
        <w:separator/>
      </w:r>
    </w:p>
  </w:endnote>
  <w:endnote w:type="continuationSeparator" w:id="0">
    <w:p w14:paraId="4BE5379A" w14:textId="77777777" w:rsidR="004C2A5B" w:rsidRDefault="004C2A5B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4E916" w14:textId="77777777" w:rsidR="004C2A5B" w:rsidRDefault="004C2A5B" w:rsidP="00EE7F46">
      <w:r>
        <w:separator/>
      </w:r>
    </w:p>
  </w:footnote>
  <w:footnote w:type="continuationSeparator" w:id="0">
    <w:p w14:paraId="77D1E914" w14:textId="77777777" w:rsidR="004C2A5B" w:rsidRDefault="004C2A5B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3AD"/>
    <w:multiLevelType w:val="hybridMultilevel"/>
    <w:tmpl w:val="97EA7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C1368"/>
    <w:multiLevelType w:val="hybridMultilevel"/>
    <w:tmpl w:val="82E61EF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114AF7"/>
    <w:multiLevelType w:val="hybridMultilevel"/>
    <w:tmpl w:val="4AFE891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87BB6"/>
    <w:multiLevelType w:val="hybridMultilevel"/>
    <w:tmpl w:val="4D94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9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3FEB"/>
    <w:multiLevelType w:val="hybridMultilevel"/>
    <w:tmpl w:val="F866E698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221C"/>
    <w:multiLevelType w:val="hybridMultilevel"/>
    <w:tmpl w:val="AA9E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4" w15:restartNumberingAfterBreak="0">
    <w:nsid w:val="7B1113BF"/>
    <w:multiLevelType w:val="hybridMultilevel"/>
    <w:tmpl w:val="5E2658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10"/>
    <w:lvlOverride w:ilvl="0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5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  <w:num w:numId="17">
    <w:abstractNumId w:val="0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5937"/>
    <w:rsid w:val="00012DC2"/>
    <w:rsid w:val="00030067"/>
    <w:rsid w:val="00044D4B"/>
    <w:rsid w:val="00046B06"/>
    <w:rsid w:val="000478D5"/>
    <w:rsid w:val="00047F68"/>
    <w:rsid w:val="000526C1"/>
    <w:rsid w:val="00064108"/>
    <w:rsid w:val="00077F8E"/>
    <w:rsid w:val="000837B7"/>
    <w:rsid w:val="000F1E3F"/>
    <w:rsid w:val="00101D24"/>
    <w:rsid w:val="00105506"/>
    <w:rsid w:val="00105565"/>
    <w:rsid w:val="00105C47"/>
    <w:rsid w:val="00105D57"/>
    <w:rsid w:val="001113AD"/>
    <w:rsid w:val="00112155"/>
    <w:rsid w:val="00115DBF"/>
    <w:rsid w:val="00126F59"/>
    <w:rsid w:val="001514A4"/>
    <w:rsid w:val="001616AC"/>
    <w:rsid w:val="00161D53"/>
    <w:rsid w:val="001712F2"/>
    <w:rsid w:val="00173E07"/>
    <w:rsid w:val="001743A8"/>
    <w:rsid w:val="0018662F"/>
    <w:rsid w:val="00187B9D"/>
    <w:rsid w:val="00193E5A"/>
    <w:rsid w:val="001A2456"/>
    <w:rsid w:val="001A283B"/>
    <w:rsid w:val="001B1256"/>
    <w:rsid w:val="001B4EF8"/>
    <w:rsid w:val="001D3E83"/>
    <w:rsid w:val="001D5A6E"/>
    <w:rsid w:val="001F5C0C"/>
    <w:rsid w:val="001F68B0"/>
    <w:rsid w:val="001F79C8"/>
    <w:rsid w:val="00204CA6"/>
    <w:rsid w:val="002135F9"/>
    <w:rsid w:val="0021701F"/>
    <w:rsid w:val="002216EB"/>
    <w:rsid w:val="0022241B"/>
    <w:rsid w:val="00224606"/>
    <w:rsid w:val="002259AB"/>
    <w:rsid w:val="00226702"/>
    <w:rsid w:val="00237D95"/>
    <w:rsid w:val="0024083A"/>
    <w:rsid w:val="00262417"/>
    <w:rsid w:val="002923FF"/>
    <w:rsid w:val="002B1B84"/>
    <w:rsid w:val="002B51F3"/>
    <w:rsid w:val="002B654B"/>
    <w:rsid w:val="002D5712"/>
    <w:rsid w:val="002D5BEB"/>
    <w:rsid w:val="002D6773"/>
    <w:rsid w:val="002E3BF6"/>
    <w:rsid w:val="002E72AC"/>
    <w:rsid w:val="002F1E81"/>
    <w:rsid w:val="002F23FD"/>
    <w:rsid w:val="003052A0"/>
    <w:rsid w:val="00320463"/>
    <w:rsid w:val="0032320B"/>
    <w:rsid w:val="00334231"/>
    <w:rsid w:val="00351385"/>
    <w:rsid w:val="00353551"/>
    <w:rsid w:val="00354217"/>
    <w:rsid w:val="00363021"/>
    <w:rsid w:val="003642E7"/>
    <w:rsid w:val="00365CE0"/>
    <w:rsid w:val="00373607"/>
    <w:rsid w:val="00383D8F"/>
    <w:rsid w:val="0038614E"/>
    <w:rsid w:val="00397E3B"/>
    <w:rsid w:val="003B1B88"/>
    <w:rsid w:val="003B2E7F"/>
    <w:rsid w:val="003B3DDB"/>
    <w:rsid w:val="003E1F20"/>
    <w:rsid w:val="003E2476"/>
    <w:rsid w:val="003E47B0"/>
    <w:rsid w:val="003E62E9"/>
    <w:rsid w:val="004005A1"/>
    <w:rsid w:val="00400FA0"/>
    <w:rsid w:val="004102A2"/>
    <w:rsid w:val="00416EFF"/>
    <w:rsid w:val="004171AA"/>
    <w:rsid w:val="00417310"/>
    <w:rsid w:val="00432923"/>
    <w:rsid w:val="00433E58"/>
    <w:rsid w:val="00436F1A"/>
    <w:rsid w:val="0044218F"/>
    <w:rsid w:val="004472A3"/>
    <w:rsid w:val="00453F31"/>
    <w:rsid w:val="00455F79"/>
    <w:rsid w:val="00460685"/>
    <w:rsid w:val="00461223"/>
    <w:rsid w:val="00461E87"/>
    <w:rsid w:val="00472506"/>
    <w:rsid w:val="00472C52"/>
    <w:rsid w:val="00474743"/>
    <w:rsid w:val="0047513C"/>
    <w:rsid w:val="00475C3D"/>
    <w:rsid w:val="004815F3"/>
    <w:rsid w:val="0048526F"/>
    <w:rsid w:val="00490600"/>
    <w:rsid w:val="004A0C32"/>
    <w:rsid w:val="004A1C6C"/>
    <w:rsid w:val="004B79E8"/>
    <w:rsid w:val="004C1DF5"/>
    <w:rsid w:val="004C2A5B"/>
    <w:rsid w:val="004C3FEF"/>
    <w:rsid w:val="004F19ED"/>
    <w:rsid w:val="004F792A"/>
    <w:rsid w:val="00501E6D"/>
    <w:rsid w:val="00502298"/>
    <w:rsid w:val="00505232"/>
    <w:rsid w:val="005074FB"/>
    <w:rsid w:val="00511029"/>
    <w:rsid w:val="005138A1"/>
    <w:rsid w:val="00537EE9"/>
    <w:rsid w:val="00554108"/>
    <w:rsid w:val="005620C9"/>
    <w:rsid w:val="005646CF"/>
    <w:rsid w:val="00566295"/>
    <w:rsid w:val="005854BC"/>
    <w:rsid w:val="00586EBC"/>
    <w:rsid w:val="005908B8"/>
    <w:rsid w:val="005B00F0"/>
    <w:rsid w:val="005B1293"/>
    <w:rsid w:val="005D79DD"/>
    <w:rsid w:val="005F58EA"/>
    <w:rsid w:val="00601B8F"/>
    <w:rsid w:val="006110C6"/>
    <w:rsid w:val="00640BD3"/>
    <w:rsid w:val="006524D6"/>
    <w:rsid w:val="0065570C"/>
    <w:rsid w:val="006607FD"/>
    <w:rsid w:val="00665086"/>
    <w:rsid w:val="00671FEA"/>
    <w:rsid w:val="006720BC"/>
    <w:rsid w:val="00685DB8"/>
    <w:rsid w:val="006874EB"/>
    <w:rsid w:val="00691B35"/>
    <w:rsid w:val="00695CC3"/>
    <w:rsid w:val="006963E0"/>
    <w:rsid w:val="006A5382"/>
    <w:rsid w:val="006A622E"/>
    <w:rsid w:val="006B5AF9"/>
    <w:rsid w:val="006C4782"/>
    <w:rsid w:val="006C6257"/>
    <w:rsid w:val="006C775B"/>
    <w:rsid w:val="006E6962"/>
    <w:rsid w:val="00724DDB"/>
    <w:rsid w:val="00731ADB"/>
    <w:rsid w:val="00741729"/>
    <w:rsid w:val="00742C98"/>
    <w:rsid w:val="00761BEF"/>
    <w:rsid w:val="00773D41"/>
    <w:rsid w:val="007765B7"/>
    <w:rsid w:val="00796734"/>
    <w:rsid w:val="007B0CA2"/>
    <w:rsid w:val="007B1C08"/>
    <w:rsid w:val="007C66C1"/>
    <w:rsid w:val="007E0DFE"/>
    <w:rsid w:val="007E6909"/>
    <w:rsid w:val="007F140B"/>
    <w:rsid w:val="0080194D"/>
    <w:rsid w:val="00844804"/>
    <w:rsid w:val="008471F5"/>
    <w:rsid w:val="008500A3"/>
    <w:rsid w:val="008531D4"/>
    <w:rsid w:val="00867D74"/>
    <w:rsid w:val="008862F7"/>
    <w:rsid w:val="008901DD"/>
    <w:rsid w:val="008904CC"/>
    <w:rsid w:val="008A08AC"/>
    <w:rsid w:val="008A2501"/>
    <w:rsid w:val="008A5F53"/>
    <w:rsid w:val="008B3E18"/>
    <w:rsid w:val="008B5068"/>
    <w:rsid w:val="008C0B5E"/>
    <w:rsid w:val="008C39CA"/>
    <w:rsid w:val="008C3A41"/>
    <w:rsid w:val="008D0BDC"/>
    <w:rsid w:val="00900A37"/>
    <w:rsid w:val="009038CF"/>
    <w:rsid w:val="00915624"/>
    <w:rsid w:val="009330D1"/>
    <w:rsid w:val="009368B2"/>
    <w:rsid w:val="00943F67"/>
    <w:rsid w:val="00952334"/>
    <w:rsid w:val="0095537D"/>
    <w:rsid w:val="00960696"/>
    <w:rsid w:val="00961F48"/>
    <w:rsid w:val="00964656"/>
    <w:rsid w:val="00964C96"/>
    <w:rsid w:val="00983FAC"/>
    <w:rsid w:val="009A0412"/>
    <w:rsid w:val="009B3920"/>
    <w:rsid w:val="009D71DC"/>
    <w:rsid w:val="009F65FE"/>
    <w:rsid w:val="00A32693"/>
    <w:rsid w:val="00A46452"/>
    <w:rsid w:val="00A854B6"/>
    <w:rsid w:val="00A86417"/>
    <w:rsid w:val="00A97FC5"/>
    <w:rsid w:val="00AA17B7"/>
    <w:rsid w:val="00AB1529"/>
    <w:rsid w:val="00AB6051"/>
    <w:rsid w:val="00AC344D"/>
    <w:rsid w:val="00AD2CC9"/>
    <w:rsid w:val="00AD331F"/>
    <w:rsid w:val="00AD572E"/>
    <w:rsid w:val="00AE0B19"/>
    <w:rsid w:val="00AE1E64"/>
    <w:rsid w:val="00B16969"/>
    <w:rsid w:val="00B43872"/>
    <w:rsid w:val="00B617AC"/>
    <w:rsid w:val="00B6527C"/>
    <w:rsid w:val="00B82E97"/>
    <w:rsid w:val="00B86A30"/>
    <w:rsid w:val="00B877A9"/>
    <w:rsid w:val="00B87E66"/>
    <w:rsid w:val="00B9722A"/>
    <w:rsid w:val="00BB6E6D"/>
    <w:rsid w:val="00BC4EC7"/>
    <w:rsid w:val="00BD5EF6"/>
    <w:rsid w:val="00BE3F6E"/>
    <w:rsid w:val="00BE6DCA"/>
    <w:rsid w:val="00BF4E8F"/>
    <w:rsid w:val="00C02159"/>
    <w:rsid w:val="00C03EEF"/>
    <w:rsid w:val="00C14C0C"/>
    <w:rsid w:val="00C27D0D"/>
    <w:rsid w:val="00C32D06"/>
    <w:rsid w:val="00C4066E"/>
    <w:rsid w:val="00C5333A"/>
    <w:rsid w:val="00C5641E"/>
    <w:rsid w:val="00C57725"/>
    <w:rsid w:val="00C652EF"/>
    <w:rsid w:val="00C749DD"/>
    <w:rsid w:val="00CB30E9"/>
    <w:rsid w:val="00CB45C3"/>
    <w:rsid w:val="00CC2736"/>
    <w:rsid w:val="00CD374E"/>
    <w:rsid w:val="00CE7529"/>
    <w:rsid w:val="00CF59F5"/>
    <w:rsid w:val="00D22E1A"/>
    <w:rsid w:val="00D470E1"/>
    <w:rsid w:val="00D55035"/>
    <w:rsid w:val="00D6367F"/>
    <w:rsid w:val="00D7197A"/>
    <w:rsid w:val="00D9312D"/>
    <w:rsid w:val="00DA1358"/>
    <w:rsid w:val="00DC7C37"/>
    <w:rsid w:val="00DE0F3F"/>
    <w:rsid w:val="00DE4527"/>
    <w:rsid w:val="00DE7BD3"/>
    <w:rsid w:val="00E0036A"/>
    <w:rsid w:val="00E01E97"/>
    <w:rsid w:val="00E061EE"/>
    <w:rsid w:val="00E16814"/>
    <w:rsid w:val="00E36E9B"/>
    <w:rsid w:val="00E42D2D"/>
    <w:rsid w:val="00E44E82"/>
    <w:rsid w:val="00E47FAC"/>
    <w:rsid w:val="00E873B3"/>
    <w:rsid w:val="00E92CA4"/>
    <w:rsid w:val="00ED21D6"/>
    <w:rsid w:val="00EE7348"/>
    <w:rsid w:val="00EE7F46"/>
    <w:rsid w:val="00F01A8C"/>
    <w:rsid w:val="00F23D7F"/>
    <w:rsid w:val="00F304AD"/>
    <w:rsid w:val="00F52419"/>
    <w:rsid w:val="00F5472A"/>
    <w:rsid w:val="00F92A4E"/>
    <w:rsid w:val="00FA66B0"/>
    <w:rsid w:val="00FB6827"/>
    <w:rsid w:val="00FC2357"/>
    <w:rsid w:val="00FC2558"/>
    <w:rsid w:val="00FD1A3D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B9D1-B82D-4FB0-AC64-02C6509B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2194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Emil Bach</cp:lastModifiedBy>
  <cp:revision>8</cp:revision>
  <cp:lastPrinted>2022-08-05T09:52:00Z</cp:lastPrinted>
  <dcterms:created xsi:type="dcterms:W3CDTF">2023-04-17T06:48:00Z</dcterms:created>
  <dcterms:modified xsi:type="dcterms:W3CDTF">2023-04-18T06:37:00Z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