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35A7EA41" w:rsidR="00705A4A" w:rsidRPr="00D859D4" w:rsidRDefault="00705A4A" w:rsidP="00D859D4">
      <w:pPr>
        <w:keepNext/>
        <w:spacing w:after="0" w:line="300" w:lineRule="exact"/>
        <w:outlineLvl w:val="4"/>
        <w:rPr>
          <w:rFonts w:eastAsia="Times New Roman" w:cs="Times New Roman"/>
          <w:b/>
          <w:sz w:val="18"/>
          <w:szCs w:val="18"/>
          <w:lang w:eastAsia="pl-PL"/>
        </w:rPr>
      </w:pPr>
      <w:r w:rsidRPr="00D859D4">
        <w:rPr>
          <w:rFonts w:eastAsia="Times New Roman" w:cs="Times New Roman"/>
          <w:b/>
          <w:sz w:val="18"/>
          <w:szCs w:val="18"/>
          <w:lang w:eastAsia="pl-PL"/>
        </w:rPr>
        <w:t>Część III – OPIS PRZEDMIOTU ZAMÓWIENIA</w:t>
      </w:r>
      <w:r w:rsidR="00321791">
        <w:rPr>
          <w:rFonts w:eastAsia="Times New Roman" w:cs="Times New Roman"/>
          <w:b/>
          <w:sz w:val="18"/>
          <w:szCs w:val="18"/>
          <w:lang w:eastAsia="pl-PL"/>
        </w:rPr>
        <w:t xml:space="preserve"> </w:t>
      </w:r>
      <w:r w:rsidR="00321791" w:rsidRPr="00321791">
        <w:rPr>
          <w:rFonts w:eastAsia="Times New Roman" w:cs="Times New Roman"/>
          <w:b/>
          <w:sz w:val="18"/>
          <w:szCs w:val="18"/>
          <w:lang w:eastAsia="pl-PL"/>
        </w:rPr>
        <w:t xml:space="preserve">- zestawienie wymaganych oraz ocenianych parametrów – </w:t>
      </w:r>
      <w:r w:rsidR="00321791">
        <w:rPr>
          <w:rFonts w:eastAsia="Times New Roman" w:cs="Times New Roman"/>
          <w:b/>
          <w:sz w:val="18"/>
          <w:szCs w:val="18"/>
          <w:lang w:eastAsia="pl-PL"/>
        </w:rPr>
        <w:t>Załącznik nr 1</w:t>
      </w:r>
    </w:p>
    <w:p w14:paraId="06F2955B" w14:textId="77777777" w:rsidR="00705A4A" w:rsidRPr="00D859D4" w:rsidRDefault="00705A4A" w:rsidP="00D859D4">
      <w:pPr>
        <w:spacing w:after="0" w:line="300" w:lineRule="exact"/>
        <w:rPr>
          <w:rFonts w:eastAsia="Times New Roman" w:cs="Times New Roman"/>
          <w:sz w:val="18"/>
          <w:szCs w:val="18"/>
          <w:lang w:eastAsia="pl-PL"/>
        </w:rPr>
      </w:pPr>
    </w:p>
    <w:p w14:paraId="23587597" w14:textId="0C5D349E" w:rsidR="00705A4A" w:rsidRPr="00D859D4" w:rsidRDefault="00705A4A" w:rsidP="00D859D4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378"/>
        <w:jc w:val="both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 xml:space="preserve">Przedmiotem niniejszego zamówienia jest </w:t>
      </w:r>
      <w:r w:rsidR="007762B8" w:rsidRPr="007762B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Dostawa </w:t>
      </w:r>
      <w:proofErr w:type="spellStart"/>
      <w:r w:rsidR="007762B8" w:rsidRPr="007762B8">
        <w:rPr>
          <w:rFonts w:eastAsia="Times New Roman" w:cs="Times New Roman"/>
          <w:b/>
          <w:bCs/>
          <w:sz w:val="18"/>
          <w:szCs w:val="18"/>
          <w:lang w:eastAsia="pl-PL"/>
        </w:rPr>
        <w:t>angiografu</w:t>
      </w:r>
      <w:proofErr w:type="spellEnd"/>
      <w:r w:rsidR="007762B8" w:rsidRPr="007762B8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="00EE6AFD">
        <w:rPr>
          <w:rFonts w:eastAsia="Times New Roman" w:cs="Times New Roman"/>
          <w:b/>
          <w:bCs/>
          <w:sz w:val="18"/>
          <w:szCs w:val="18"/>
          <w:lang w:eastAsia="pl-PL"/>
        </w:rPr>
        <w:t xml:space="preserve">z wyposażeniem </w:t>
      </w:r>
      <w:r w:rsidR="007762B8" w:rsidRPr="007762B8">
        <w:rPr>
          <w:rFonts w:eastAsia="Times New Roman" w:cs="Times New Roman"/>
          <w:b/>
          <w:bCs/>
          <w:sz w:val="18"/>
          <w:szCs w:val="18"/>
          <w:lang w:eastAsia="pl-PL"/>
        </w:rPr>
        <w:t>i adaptacją pomieszczeń</w:t>
      </w:r>
      <w:r w:rsidR="00D859D4"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="00AD03A2" w:rsidRPr="00D859D4">
        <w:rPr>
          <w:rFonts w:eastAsia="Times New Roman" w:cs="Times New Roman"/>
          <w:b/>
          <w:bCs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parametrach przedstawionych w poniższej tabeli</w:t>
      </w:r>
      <w:r w:rsidRPr="00D859D4">
        <w:rPr>
          <w:rFonts w:eastAsia="Times New Roman" w:cs="Times New Roman"/>
          <w:bCs/>
          <w:sz w:val="18"/>
          <w:szCs w:val="18"/>
          <w:lang w:eastAsia="pl-PL"/>
        </w:rPr>
        <w:t xml:space="preserve"> wraz </w:t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D859D4" w:rsidRDefault="00705A4A" w:rsidP="00D859D4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D859D4" w:rsidRDefault="00705A4A" w:rsidP="00D859D4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 xml:space="preserve">Wymagania dotyczące </w:t>
      </w:r>
      <w:r w:rsidRPr="00D859D4">
        <w:rPr>
          <w:rFonts w:eastAsia="Times New Roman" w:cs="Times New Roman"/>
          <w:bCs/>
          <w:sz w:val="18"/>
          <w:szCs w:val="18"/>
          <w:lang w:eastAsia="pl-PL"/>
        </w:rPr>
        <w:t>dostawy, montażu i uruchomienia towaru</w:t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 stawiane dostawcom:</w:t>
      </w:r>
    </w:p>
    <w:p w14:paraId="07F2725B" w14:textId="48A9AA5D" w:rsidR="00CC022D" w:rsidRPr="00D859D4" w:rsidRDefault="00705A4A" w:rsidP="00D859D4">
      <w:pPr>
        <w:spacing w:after="0" w:line="300" w:lineRule="exact"/>
        <w:ind w:left="720"/>
        <w:jc w:val="both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D859D4">
        <w:rPr>
          <w:rFonts w:eastAsia="Times New Roman" w:cs="Times New Roman"/>
          <w:b/>
          <w:sz w:val="18"/>
          <w:szCs w:val="18"/>
          <w:lang w:eastAsia="pl-PL"/>
        </w:rPr>
        <w:t xml:space="preserve">Dostawca ma obowiązek dostarczyć przedmiot zamówienia do </w:t>
      </w:r>
      <w:r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Wojewódzkiego Szpitala Specjalistycznego im Janusza Korczaka w Słupsku </w:t>
      </w:r>
      <w:r w:rsidR="00847925" w:rsidRPr="00D859D4">
        <w:rPr>
          <w:rFonts w:eastAsia="Times New Roman" w:cs="Times New Roman"/>
          <w:b/>
          <w:bCs/>
          <w:sz w:val="18"/>
          <w:szCs w:val="18"/>
          <w:lang w:eastAsia="pl-PL"/>
        </w:rPr>
        <w:br/>
      </w:r>
      <w:r w:rsidRPr="00D859D4">
        <w:rPr>
          <w:rFonts w:eastAsia="Times New Roman" w:cs="Times New Roman"/>
          <w:b/>
          <w:bCs/>
          <w:sz w:val="18"/>
          <w:szCs w:val="18"/>
          <w:lang w:eastAsia="pl-PL"/>
        </w:rPr>
        <w:t>Sp. z o. o.</w:t>
      </w:r>
      <w:r w:rsidR="00157DE1"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 –</w:t>
      </w:r>
      <w:r w:rsidR="000E5F0C"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="009424F9" w:rsidRPr="00D859D4">
        <w:rPr>
          <w:rFonts w:eastAsia="Times New Roman" w:cs="Times New Roman"/>
          <w:b/>
          <w:bCs/>
          <w:sz w:val="18"/>
          <w:szCs w:val="18"/>
          <w:lang w:eastAsia="pl-PL"/>
        </w:rPr>
        <w:t>ul.</w:t>
      </w:r>
      <w:r w:rsidR="00157DE1" w:rsidRPr="00D859D4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</w:t>
      </w:r>
      <w:r w:rsidR="000E5F0C" w:rsidRPr="00D859D4">
        <w:rPr>
          <w:rFonts w:eastAsia="Times New Roman" w:cs="Times New Roman"/>
          <w:b/>
          <w:bCs/>
          <w:sz w:val="18"/>
          <w:szCs w:val="18"/>
          <w:lang w:eastAsia="pl-PL"/>
        </w:rPr>
        <w:t>Hubalczyków 1</w:t>
      </w:r>
    </w:p>
    <w:p w14:paraId="40757401" w14:textId="7464AD65" w:rsidR="00705A4A" w:rsidRPr="00D859D4" w:rsidRDefault="00705A4A" w:rsidP="00D859D4">
      <w:pPr>
        <w:spacing w:after="0" w:line="300" w:lineRule="exact"/>
        <w:ind w:left="720"/>
        <w:jc w:val="both"/>
        <w:rPr>
          <w:sz w:val="18"/>
          <w:szCs w:val="18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>każdego dnia roboczego (pn. – pt.) w godzinach od 8</w:t>
      </w:r>
      <w:r w:rsidRPr="00D859D4">
        <w:rPr>
          <w:rFonts w:eastAsia="Times New Roman" w:cs="Times New Roman"/>
          <w:sz w:val="18"/>
          <w:szCs w:val="18"/>
          <w:vertAlign w:val="superscript"/>
          <w:lang w:eastAsia="pl-PL"/>
        </w:rPr>
        <w:t xml:space="preserve">00 - </w:t>
      </w:r>
      <w:r w:rsidRPr="00D859D4">
        <w:rPr>
          <w:rFonts w:eastAsia="Times New Roman" w:cs="Times New Roman"/>
          <w:sz w:val="18"/>
          <w:szCs w:val="18"/>
          <w:lang w:eastAsia="pl-PL"/>
        </w:rPr>
        <w:t>15</w:t>
      </w:r>
      <w:r w:rsidRPr="00D859D4">
        <w:rPr>
          <w:rFonts w:eastAsia="Times New Roman" w:cs="Times New Roman"/>
          <w:sz w:val="18"/>
          <w:szCs w:val="18"/>
          <w:vertAlign w:val="superscript"/>
          <w:lang w:eastAsia="pl-PL"/>
        </w:rPr>
        <w:t>00</w:t>
      </w:r>
      <w:r w:rsidRPr="00D859D4">
        <w:rPr>
          <w:rFonts w:eastAsia="Times New Roman" w:cs="Times New Roman"/>
          <w:sz w:val="18"/>
          <w:szCs w:val="18"/>
          <w:lang w:eastAsia="pl-PL"/>
        </w:rPr>
        <w:t>. Rozładunek musi się zakończyć do godziny 15</w:t>
      </w:r>
      <w:r w:rsidRPr="00D859D4">
        <w:rPr>
          <w:rFonts w:eastAsia="Times New Roman" w:cs="Times New Roman"/>
          <w:sz w:val="18"/>
          <w:szCs w:val="18"/>
          <w:vertAlign w:val="superscript"/>
          <w:lang w:eastAsia="pl-PL"/>
        </w:rPr>
        <w:t>00</w:t>
      </w:r>
      <w:r w:rsidRPr="00D859D4">
        <w:rPr>
          <w:rFonts w:eastAsia="Times New Roman" w:cs="Times New Roman"/>
          <w:sz w:val="18"/>
          <w:szCs w:val="18"/>
          <w:lang w:eastAsia="pl-PL"/>
        </w:rPr>
        <w:t>.</w:t>
      </w:r>
      <w:r w:rsidR="00C066F5" w:rsidRPr="00D859D4">
        <w:rPr>
          <w:rFonts w:eastAsia="Times New Roman" w:cs="Times New Roman"/>
          <w:sz w:val="18"/>
          <w:szCs w:val="18"/>
          <w:lang w:eastAsia="pl-PL"/>
        </w:rPr>
        <w:tab/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br/>
        <w:t>W uzasadnionych przypadkach Wykonawca może zwrócić się do Zamawiającego o wyrażenie zgody na zmianę godzin rozładunku.</w:t>
      </w:r>
    </w:p>
    <w:p w14:paraId="74F024F3" w14:textId="77777777" w:rsidR="00705A4A" w:rsidRPr="00D859D4" w:rsidRDefault="00705A4A" w:rsidP="00D859D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D859D4" w:rsidRDefault="00705A4A" w:rsidP="00D859D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D859D4" w:rsidRDefault="00705A4A" w:rsidP="00D859D4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z w:val="18"/>
          <w:szCs w:val="18"/>
          <w:lang w:eastAsia="pl-PL"/>
        </w:rPr>
        <w:t>Dostawca sprzętu zobowiązany jest do zabezpieczenia przed uszkodzeniem podłóg, ścian i innych istniejących elementów wyposażenia.</w:t>
      </w:r>
    </w:p>
    <w:p w14:paraId="696BF2E6" w14:textId="77777777" w:rsidR="00705A4A" w:rsidRPr="00D859D4" w:rsidRDefault="00705A4A" w:rsidP="00D859D4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18"/>
          <w:szCs w:val="18"/>
          <w:lang w:eastAsia="pl-PL"/>
        </w:rPr>
      </w:pPr>
      <w:r w:rsidRPr="00D859D4">
        <w:rPr>
          <w:rFonts w:eastAsia="Times New Roman" w:cs="Times New Roman"/>
          <w:b/>
          <w:sz w:val="18"/>
          <w:szCs w:val="18"/>
          <w:lang w:eastAsia="pl-PL"/>
        </w:rPr>
        <w:t>Uwaga</w:t>
      </w:r>
    </w:p>
    <w:p w14:paraId="6D52631A" w14:textId="77777777" w:rsidR="00705A4A" w:rsidRPr="00D859D4" w:rsidRDefault="00705A4A" w:rsidP="00D859D4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D859D4">
        <w:rPr>
          <w:rFonts w:eastAsia="Times New Roman" w:cs="Times New Roman"/>
          <w:iCs/>
          <w:sz w:val="18"/>
          <w:szCs w:val="18"/>
          <w:lang w:eastAsia="pl-PL"/>
        </w:rPr>
        <w:t>Parametry określone jako „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>tak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>” i „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>podać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 xml:space="preserve">” oraz parametry liczbowe 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(≥ 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 xml:space="preserve">lub 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>&gt;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 xml:space="preserve"> lub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 ≤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 xml:space="preserve"> lub</w:t>
      </w:r>
      <w:r w:rsidRPr="00D859D4">
        <w:rPr>
          <w:rFonts w:eastAsia="Times New Roman" w:cs="Times New Roman"/>
          <w:b/>
          <w:bCs/>
          <w:iCs/>
          <w:sz w:val="18"/>
          <w:szCs w:val="18"/>
          <w:lang w:eastAsia="pl-PL"/>
        </w:rPr>
        <w:t xml:space="preserve"> &lt; ) </w:t>
      </w:r>
      <w:r w:rsidRPr="00D859D4">
        <w:rPr>
          <w:rFonts w:eastAsia="Times New Roman" w:cs="Times New Roman"/>
          <w:iCs/>
          <w:sz w:val="18"/>
          <w:szCs w:val="18"/>
          <w:lang w:eastAsia="pl-PL"/>
        </w:rPr>
        <w:t>są minimalnymi warunkami granicznymi</w:t>
      </w:r>
    </w:p>
    <w:p w14:paraId="0CB0DED3" w14:textId="1401532A" w:rsidR="00705A4A" w:rsidRPr="00D859D4" w:rsidRDefault="00705A4A" w:rsidP="00D859D4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D859D4">
        <w:rPr>
          <w:rFonts w:eastAsia="Times New Roman" w:cs="Times New Roman"/>
          <w:iCs/>
          <w:sz w:val="18"/>
          <w:szCs w:val="18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D859D4" w:rsidRDefault="00705A4A" w:rsidP="00D859D4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18"/>
          <w:szCs w:val="18"/>
          <w:lang w:eastAsia="pl-PL"/>
        </w:rPr>
      </w:pPr>
      <w:r w:rsidRPr="00D859D4">
        <w:rPr>
          <w:rFonts w:eastAsia="Times New Roman" w:cs="Times New Roman"/>
          <w:iCs/>
          <w:sz w:val="18"/>
          <w:szCs w:val="18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D859D4" w:rsidRDefault="00705A4A" w:rsidP="00D859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18"/>
          <w:szCs w:val="18"/>
          <w:lang w:eastAsia="pl-PL"/>
        </w:rPr>
      </w:pPr>
      <w:r w:rsidRPr="00D859D4">
        <w:rPr>
          <w:rFonts w:eastAsia="Times New Roman" w:cs="Times New Roman"/>
          <w:spacing w:val="-3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pacing w:val="3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j</w:t>
      </w:r>
      <w:r w:rsidRPr="00D859D4">
        <w:rPr>
          <w:rFonts w:eastAsia="Times New Roman" w:cs="Times New Roman"/>
          <w:sz w:val="18"/>
          <w:szCs w:val="18"/>
          <w:lang w:eastAsia="pl-PL"/>
        </w:rPr>
        <w:t>ący</w:t>
      </w:r>
      <w:r w:rsidRPr="00D859D4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as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g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so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b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p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fi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c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j</w:t>
      </w:r>
      <w:r w:rsidRPr="00D859D4">
        <w:rPr>
          <w:rFonts w:eastAsia="Times New Roman" w:cs="Times New Roman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de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z w:val="18"/>
          <w:szCs w:val="18"/>
          <w:lang w:eastAsia="pl-PL"/>
        </w:rPr>
        <w:t>an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z w:val="18"/>
          <w:szCs w:val="18"/>
          <w:lang w:eastAsia="pl-PL"/>
        </w:rPr>
        <w:t>ch</w:t>
      </w:r>
      <w:r w:rsidRPr="00D859D4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pa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D859D4">
        <w:rPr>
          <w:rFonts w:eastAsia="Times New Roman" w:cs="Times New Roman"/>
          <w:sz w:val="18"/>
          <w:szCs w:val="18"/>
          <w:lang w:eastAsia="pl-PL"/>
        </w:rPr>
        <w:t>ów</w:t>
      </w:r>
      <w:r w:rsidRPr="00D859D4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u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ży</w:t>
      </w:r>
      <w:r w:rsidRPr="00D859D4">
        <w:rPr>
          <w:rFonts w:eastAsia="Times New Roman" w:cs="Times New Roman"/>
          <w:sz w:val="18"/>
          <w:szCs w:val="18"/>
          <w:lang w:eastAsia="pl-PL"/>
        </w:rPr>
        <w:t>c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em 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pacing w:val="3"/>
          <w:sz w:val="18"/>
          <w:szCs w:val="18"/>
          <w:lang w:eastAsia="pl-PL"/>
        </w:rPr>
        <w:t>s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ch</w:t>
      </w:r>
      <w:r w:rsidRPr="00D859D4">
        <w:rPr>
          <w:rFonts w:eastAsia="Times New Roman" w:cs="Times New Roman"/>
          <w:spacing w:val="15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do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s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z w:val="18"/>
          <w:szCs w:val="18"/>
          <w:lang w:eastAsia="pl-PL"/>
        </w:rPr>
        <w:t>ępn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z w:val="18"/>
          <w:szCs w:val="18"/>
          <w:lang w:eastAsia="pl-PL"/>
        </w:rPr>
        <w:t>ch</w:t>
      </w:r>
      <w:r w:rsidRPr="00D859D4">
        <w:rPr>
          <w:rFonts w:eastAsia="Times New Roman" w:cs="Times New Roman"/>
          <w:spacing w:val="15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ź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ó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d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ł</w:t>
      </w:r>
      <w:r w:rsidRPr="00D859D4">
        <w:rPr>
          <w:rFonts w:eastAsia="Times New Roman" w:cs="Times New Roman"/>
          <w:sz w:val="18"/>
          <w:szCs w:val="18"/>
          <w:lang w:eastAsia="pl-PL"/>
        </w:rPr>
        <w:t>,</w:t>
      </w:r>
      <w:r w:rsidRPr="00D859D4">
        <w:rPr>
          <w:rFonts w:eastAsia="Times New Roman" w:cs="Times New Roman"/>
          <w:spacing w:val="1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pacing w:val="14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ap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z w:val="18"/>
          <w:szCs w:val="18"/>
          <w:lang w:eastAsia="pl-PL"/>
        </w:rPr>
        <w:t>an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6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b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poś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ed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o u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p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d</w:t>
      </w:r>
      <w:r w:rsidRPr="00D859D4">
        <w:rPr>
          <w:rFonts w:eastAsia="Times New Roman" w:cs="Times New Roman"/>
          <w:sz w:val="18"/>
          <w:szCs w:val="18"/>
          <w:lang w:eastAsia="pl-PL"/>
        </w:rPr>
        <w:t>uce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sp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ę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z w:val="18"/>
          <w:szCs w:val="18"/>
          <w:lang w:eastAsia="pl-PL"/>
        </w:rPr>
        <w:t>u. S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wi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d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en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e 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n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zg</w:t>
      </w:r>
      <w:r w:rsidRPr="00D859D4">
        <w:rPr>
          <w:rFonts w:eastAsia="Times New Roman" w:cs="Times New Roman"/>
          <w:sz w:val="18"/>
          <w:szCs w:val="18"/>
          <w:lang w:eastAsia="pl-PL"/>
        </w:rPr>
        <w:t>odności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de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l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nych</w:t>
      </w:r>
      <w:r w:rsidRPr="00D859D4">
        <w:rPr>
          <w:rFonts w:eastAsia="Times New Roman" w:cs="Times New Roman"/>
          <w:sz w:val="18"/>
          <w:szCs w:val="18"/>
          <w:lang w:eastAsia="pl-PL"/>
        </w:rPr>
        <w:t xml:space="preserve"> p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D859D4">
        <w:rPr>
          <w:rFonts w:eastAsia="Times New Roman" w:cs="Times New Roman"/>
          <w:sz w:val="18"/>
          <w:szCs w:val="18"/>
          <w:lang w:eastAsia="pl-PL"/>
        </w:rPr>
        <w:t>ów</w:t>
      </w:r>
      <w:r w:rsidRPr="00D859D4">
        <w:rPr>
          <w:rFonts w:eastAsia="Times New Roman" w:cs="Times New Roman"/>
          <w:spacing w:val="-3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f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k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z w:val="18"/>
          <w:szCs w:val="18"/>
          <w:lang w:eastAsia="pl-PL"/>
        </w:rPr>
        <w:t>c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pacing w:val="2"/>
          <w:sz w:val="18"/>
          <w:szCs w:val="18"/>
          <w:lang w:eastAsia="pl-PL"/>
        </w:rPr>
        <w:t>n</w:t>
      </w:r>
      <w:r w:rsidRPr="00D859D4">
        <w:rPr>
          <w:rFonts w:eastAsia="Times New Roman" w:cs="Times New Roman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pa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tr</w:t>
      </w:r>
      <w:r w:rsidRPr="00D859D4">
        <w:rPr>
          <w:rFonts w:eastAsia="Times New Roman" w:cs="Times New Roman"/>
          <w:sz w:val="18"/>
          <w:szCs w:val="18"/>
          <w:lang w:eastAsia="pl-PL"/>
        </w:rPr>
        <w:t>a</w:t>
      </w:r>
      <w:r w:rsidRPr="00D859D4">
        <w:rPr>
          <w:rFonts w:eastAsia="Times New Roman" w:cs="Times New Roman"/>
          <w:spacing w:val="-4"/>
          <w:sz w:val="18"/>
          <w:szCs w:val="18"/>
          <w:lang w:eastAsia="pl-PL"/>
        </w:rPr>
        <w:t>m</w:t>
      </w:r>
      <w:r w:rsidRPr="00D859D4">
        <w:rPr>
          <w:rFonts w:eastAsia="Times New Roman" w:cs="Times New Roman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spo</w:t>
      </w:r>
      <w:r w:rsidRPr="00D859D4">
        <w:rPr>
          <w:rFonts w:eastAsia="Times New Roman" w:cs="Times New Roman"/>
          <w:spacing w:val="-1"/>
          <w:sz w:val="18"/>
          <w:szCs w:val="18"/>
          <w:lang w:eastAsia="pl-PL"/>
        </w:rPr>
        <w:t>w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du</w:t>
      </w:r>
      <w:r w:rsidRPr="00D859D4">
        <w:rPr>
          <w:rFonts w:eastAsia="Times New Roman" w:cs="Times New Roman"/>
          <w:spacing w:val="3"/>
          <w:sz w:val="18"/>
          <w:szCs w:val="18"/>
          <w:lang w:eastAsia="pl-PL"/>
        </w:rPr>
        <w:t>j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od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z</w:t>
      </w:r>
      <w:r w:rsidRPr="00D859D4">
        <w:rPr>
          <w:rFonts w:eastAsia="Times New Roman" w:cs="Times New Roman"/>
          <w:sz w:val="18"/>
          <w:szCs w:val="18"/>
          <w:lang w:eastAsia="pl-PL"/>
        </w:rPr>
        <w:t>uc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z w:val="18"/>
          <w:szCs w:val="18"/>
          <w:lang w:eastAsia="pl-PL"/>
        </w:rPr>
        <w:t>n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i</w:t>
      </w:r>
      <w:r w:rsidRPr="00D859D4">
        <w:rPr>
          <w:rFonts w:eastAsia="Times New Roman" w:cs="Times New Roman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 xml:space="preserve"> </w:t>
      </w:r>
      <w:r w:rsidRPr="00D859D4">
        <w:rPr>
          <w:rFonts w:eastAsia="Times New Roman" w:cs="Times New Roman"/>
          <w:sz w:val="18"/>
          <w:szCs w:val="18"/>
          <w:lang w:eastAsia="pl-PL"/>
        </w:rPr>
        <w:t>o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f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e</w:t>
      </w:r>
      <w:r w:rsidRPr="00D859D4">
        <w:rPr>
          <w:rFonts w:eastAsia="Times New Roman" w:cs="Times New Roman"/>
          <w:spacing w:val="1"/>
          <w:sz w:val="18"/>
          <w:szCs w:val="18"/>
          <w:lang w:eastAsia="pl-PL"/>
        </w:rPr>
        <w:t>rt</w:t>
      </w:r>
      <w:r w:rsidRPr="00D859D4">
        <w:rPr>
          <w:rFonts w:eastAsia="Times New Roman" w:cs="Times New Roman"/>
          <w:spacing w:val="-2"/>
          <w:sz w:val="18"/>
          <w:szCs w:val="18"/>
          <w:lang w:eastAsia="pl-PL"/>
        </w:rPr>
        <w:t>y</w:t>
      </w:r>
      <w:r w:rsidRPr="00D859D4">
        <w:rPr>
          <w:rFonts w:eastAsia="Times New Roman" w:cs="Times New Roman"/>
          <w:sz w:val="18"/>
          <w:szCs w:val="18"/>
          <w:lang w:eastAsia="pl-PL"/>
        </w:rPr>
        <w:t>.</w:t>
      </w:r>
    </w:p>
    <w:p w14:paraId="38482EF9" w14:textId="73389415" w:rsidR="006243E2" w:rsidRPr="0079044E" w:rsidRDefault="00AB4E0A" w:rsidP="0079044E">
      <w:pPr>
        <w:keepNext/>
        <w:spacing w:after="0" w:line="340" w:lineRule="exact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  <w:bookmarkStart w:id="0" w:name="_Hlk140735833"/>
      <w:bookmarkStart w:id="1" w:name="_Hlk143592581"/>
      <w:r>
        <w:rPr>
          <w:rFonts w:eastAsia="Times New Roman" w:cs="Times New Roman"/>
          <w:b/>
          <w:bCs/>
          <w:sz w:val="20"/>
          <w:szCs w:val="20"/>
          <w:lang w:eastAsia="pl-PL"/>
        </w:rPr>
        <w:br/>
        <w:t>Z</w:t>
      </w:r>
      <w:r w:rsidR="006243E2" w:rsidRPr="00157DE1">
        <w:rPr>
          <w:rFonts w:eastAsia="Times New Roman" w:cs="Times New Roman"/>
          <w:b/>
          <w:bCs/>
          <w:sz w:val="20"/>
          <w:szCs w:val="20"/>
          <w:lang w:eastAsia="pl-PL"/>
        </w:rPr>
        <w:t xml:space="preserve">estawienie </w:t>
      </w:r>
      <w:r w:rsidR="006243E2" w:rsidRPr="00157DE1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  <w:r w:rsidR="00E465F7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 xml:space="preserve"> </w:t>
      </w:r>
      <w:proofErr w:type="spellStart"/>
      <w:r w:rsidR="00E465F7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angiografu</w:t>
      </w:r>
      <w:proofErr w:type="spellEnd"/>
      <w:r w:rsidR="00E465F7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 xml:space="preserve"> wraz z wyposażeniem</w:t>
      </w:r>
    </w:p>
    <w:bookmarkEnd w:id="0"/>
    <w:p w14:paraId="3F8068E9" w14:textId="77777777" w:rsidR="00571BD8" w:rsidRPr="00571BD8" w:rsidRDefault="00571BD8" w:rsidP="009424F9">
      <w:pPr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pPr w:leftFromText="141" w:rightFromText="141" w:vertAnchor="text" w:tblpY="1"/>
        <w:tblOverlap w:val="never"/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5506"/>
        <w:gridCol w:w="1984"/>
        <w:gridCol w:w="2126"/>
        <w:gridCol w:w="2552"/>
      </w:tblGrid>
      <w:tr w:rsidR="00CC0DF3" w:rsidRPr="00274C53" w14:paraId="5C1387F7" w14:textId="77777777" w:rsidTr="00553D1A">
        <w:trPr>
          <w:trHeight w:val="152"/>
        </w:trPr>
        <w:tc>
          <w:tcPr>
            <w:tcW w:w="1010" w:type="dxa"/>
            <w:vAlign w:val="center"/>
          </w:tcPr>
          <w:p w14:paraId="76E5E6D8" w14:textId="77777777" w:rsidR="00CC0DF3" w:rsidRPr="00274C53" w:rsidRDefault="00CC0DF3" w:rsidP="00274C5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506" w:type="dxa"/>
            <w:vAlign w:val="center"/>
          </w:tcPr>
          <w:p w14:paraId="6CD5EDDE" w14:textId="77777777" w:rsidR="00CC0DF3" w:rsidRPr="00274C53" w:rsidRDefault="00CC0DF3" w:rsidP="00274C5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OPIS PRZEDMIOTU ZAMÓWIENIA</w:t>
            </w:r>
          </w:p>
        </w:tc>
        <w:tc>
          <w:tcPr>
            <w:tcW w:w="1984" w:type="dxa"/>
            <w:vAlign w:val="center"/>
          </w:tcPr>
          <w:p w14:paraId="66135229" w14:textId="77777777" w:rsidR="00CC0DF3" w:rsidRPr="00274C53" w:rsidRDefault="00CC0DF3" w:rsidP="00274C5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 w:rsidRPr="00274C53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67133D3B" w14:textId="491932F3" w:rsidR="00CC0DF3" w:rsidRPr="00274C53" w:rsidRDefault="00CC0DF3" w:rsidP="00274C5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punktacja</w:t>
            </w:r>
          </w:p>
        </w:tc>
        <w:tc>
          <w:tcPr>
            <w:tcW w:w="2552" w:type="dxa"/>
          </w:tcPr>
          <w:p w14:paraId="0E43DA1F" w14:textId="7F9A8CA9" w:rsidR="00CC0DF3" w:rsidRPr="00274C53" w:rsidRDefault="00CC0DF3" w:rsidP="00274C5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 w:rsidRPr="00274C53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br/>
              <w:t>oferowana (podać/opisać)</w:t>
            </w:r>
          </w:p>
        </w:tc>
      </w:tr>
      <w:tr w:rsidR="00CC0DF3" w:rsidRPr="00274C53" w14:paraId="7A638476" w14:textId="77777777" w:rsidTr="00553D1A">
        <w:trPr>
          <w:trHeight w:val="99"/>
        </w:trPr>
        <w:tc>
          <w:tcPr>
            <w:tcW w:w="1010" w:type="dxa"/>
          </w:tcPr>
          <w:p w14:paraId="1649AA87" w14:textId="77777777" w:rsidR="00CC0DF3" w:rsidRPr="00274C53" w:rsidRDefault="00CC0DF3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231FCD71" w14:textId="78510CF2" w:rsidR="00CC0DF3" w:rsidRPr="00274C53" w:rsidRDefault="00CC0DF3" w:rsidP="00274C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Producent</w:t>
            </w:r>
          </w:p>
        </w:tc>
        <w:tc>
          <w:tcPr>
            <w:tcW w:w="1984" w:type="dxa"/>
            <w:vAlign w:val="center"/>
          </w:tcPr>
          <w:p w14:paraId="16193E12" w14:textId="586AA74F" w:rsidR="00CC0DF3" w:rsidRPr="00274C53" w:rsidRDefault="00CC0DF3" w:rsidP="00274C53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506A26F8" w14:textId="3B84DF01" w:rsidR="00CC0DF3" w:rsidRPr="00274C53" w:rsidRDefault="00CC0DF3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6F0018" w14:textId="045F2063" w:rsidR="00CC0DF3" w:rsidRPr="00274C53" w:rsidRDefault="00CC0DF3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CC0DF3" w:rsidRPr="00274C53" w14:paraId="6C6B262B" w14:textId="77777777" w:rsidTr="00553D1A">
        <w:trPr>
          <w:trHeight w:val="99"/>
        </w:trPr>
        <w:tc>
          <w:tcPr>
            <w:tcW w:w="1010" w:type="dxa"/>
          </w:tcPr>
          <w:p w14:paraId="70A65EFC" w14:textId="77777777" w:rsidR="00CC0DF3" w:rsidRPr="00274C53" w:rsidRDefault="00CC0DF3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3996E3C1" w14:textId="68F96166" w:rsidR="00CC0DF3" w:rsidRPr="00274C53" w:rsidRDefault="00CC0DF3" w:rsidP="00274C5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typ / model</w:t>
            </w:r>
          </w:p>
        </w:tc>
        <w:tc>
          <w:tcPr>
            <w:tcW w:w="1984" w:type="dxa"/>
            <w:vAlign w:val="center"/>
          </w:tcPr>
          <w:p w14:paraId="6CAC46D7" w14:textId="77777777" w:rsidR="00CC0DF3" w:rsidRPr="00274C53" w:rsidRDefault="00CC0DF3" w:rsidP="00274C53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4302DD34" w14:textId="736BF929" w:rsidR="00CC0DF3" w:rsidRPr="00274C53" w:rsidRDefault="00CC0DF3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8269D3E" w14:textId="1365C9FE" w:rsidR="00CC0DF3" w:rsidRPr="00274C53" w:rsidRDefault="00CC0DF3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CC0DF3" w:rsidRPr="00274C53" w14:paraId="445AC97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5A426DF" w14:textId="77777777" w:rsidR="00CC0DF3" w:rsidRPr="00274C53" w:rsidRDefault="00CC0DF3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65741E8A" w14:textId="4F1B80FE" w:rsidR="00512DA5" w:rsidRPr="00274C53" w:rsidRDefault="00CC0DF3" w:rsidP="00274C53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rekondycjonowane</w:t>
            </w:r>
            <w:proofErr w:type="spellEnd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itd.,)</w:t>
            </w:r>
            <w:r w:rsidR="00512DA5"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kompletne i gotowe do użycia  bez dodatkowych nakładów finansowych ze strony Zamawiającego - </w:t>
            </w: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rok produkcji 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C472B2" w14:textId="77777777" w:rsidR="00CC0DF3" w:rsidRPr="00274C53" w:rsidRDefault="00CC0DF3" w:rsidP="00274C5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2126" w:type="dxa"/>
          </w:tcPr>
          <w:p w14:paraId="0BE872DB" w14:textId="77777777" w:rsidR="0079044E" w:rsidRDefault="0079044E" w:rsidP="009D55F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14:paraId="2190D7C7" w14:textId="2E0B8B36" w:rsidR="00CC0DF3" w:rsidRPr="00274C53" w:rsidRDefault="00CC0DF3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570D2FB" w14:textId="5FECFC1D" w:rsidR="00CC0DF3" w:rsidRPr="00274C53" w:rsidRDefault="00CC0DF3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23A5282A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B4C6E7" w:themeFill="accent1" w:themeFillTint="66"/>
            <w:vAlign w:val="center"/>
          </w:tcPr>
          <w:p w14:paraId="7113E781" w14:textId="2C3599DB" w:rsidR="00676D49" w:rsidRPr="006349EC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349EC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PARAMETRY OGÓLNE – STATYW</w:t>
            </w:r>
          </w:p>
        </w:tc>
      </w:tr>
      <w:tr w:rsidR="00847CCD" w:rsidRPr="00274C53" w14:paraId="3B8BF48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F24381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AFB0" w14:textId="31E071B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Statyw zawieszony sufitowo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5D624" w14:textId="0A776EA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7158D3E" w14:textId="7B6C3933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2950FCC" w14:textId="59EA283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F973C7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07B452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986CC" w14:textId="22DD7342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Położenia statywu/pozycjonera umożliwiające swobodny dostęp do pacjenta od strony jego głowy i dwóch boków (statyw za głową i z dwóch boków stołu)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0378" w14:textId="249B7C5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0447DDF" w14:textId="01DB4D25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72F7C0" w14:textId="60D82D0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BF7B55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97A7EB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BC882" w14:textId="7BFE463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Zmotoryzowany obrót statywu/pozycjonera do pozycji z boku stołu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80CA7" w14:textId="64D8645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3B8A3A2" w14:textId="552B4268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A7A2C07" w14:textId="3E9DB86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9848C1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4D902C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C787E" w14:textId="5C8DB4C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Tryb angiografii rotacyjnej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73856" w14:textId="435CC3A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2CA1D73" w14:textId="779F71F0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3F92EC8" w14:textId="1D6A51A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3205B3F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B189313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trike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3A2F" w14:textId="58C9DE10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trike/>
                <w:color w:val="FF0000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Długość obszaru badania pacjenta bez konieczności przekładania/przesuwania go na stole, </w:t>
            </w:r>
            <w:r w:rsidRPr="00D04B01">
              <w:rPr>
                <w:rFonts w:cs="Calibri"/>
                <w:b/>
                <w:bCs/>
                <w:sz w:val="16"/>
                <w:szCs w:val="16"/>
              </w:rPr>
              <w:t>minimum 190cm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FF34" w14:textId="77777777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40F807B3" w14:textId="18433D3E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[cm]</w:t>
            </w:r>
          </w:p>
        </w:tc>
        <w:tc>
          <w:tcPr>
            <w:tcW w:w="2126" w:type="dxa"/>
          </w:tcPr>
          <w:p w14:paraId="36A1BF29" w14:textId="2B7A3003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do </w:t>
            </w:r>
            <w:r w:rsidR="0079044E" w:rsidRPr="00D04B01">
              <w:rPr>
                <w:rFonts w:eastAsia="Times New Roman" w:cs="Times New Roman"/>
                <w:sz w:val="16"/>
                <w:szCs w:val="16"/>
                <w:lang w:eastAsia="pl-PL"/>
              </w:rPr>
              <w:t>poniżej</w:t>
            </w:r>
            <w:r w:rsidR="0079044E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>200 cm – 0 pkt</w:t>
            </w:r>
          </w:p>
          <w:p w14:paraId="762F62EE" w14:textId="5B1C1642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>200-29</w:t>
            </w:r>
            <w:r w:rsidR="00D04B01">
              <w:rPr>
                <w:rFonts w:eastAsia="Times New Roman" w:cs="Times New Roman"/>
                <w:sz w:val="16"/>
                <w:szCs w:val="16"/>
                <w:lang w:eastAsia="pl-PL"/>
              </w:rPr>
              <w:t>9</w:t>
            </w: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cm – 5 pkt</w:t>
            </w:r>
          </w:p>
          <w:p w14:paraId="0580D9A3" w14:textId="12F338E7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04B01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od 300 cm – 10 </w:t>
            </w: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552" w:type="dxa"/>
          </w:tcPr>
          <w:p w14:paraId="064C23CA" w14:textId="6ED892B3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B45BEF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FD6757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5CC99" w14:textId="669134B6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projekcji LAO/RAO w pozycji statywu za głową pacjenta nie mniej niż 222º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00501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3966C60D" w14:textId="74ECDDD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zakres w obu kierunkach [°]</w:t>
            </w:r>
          </w:p>
        </w:tc>
        <w:tc>
          <w:tcPr>
            <w:tcW w:w="2126" w:type="dxa"/>
          </w:tcPr>
          <w:p w14:paraId="542AD451" w14:textId="423E55E3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6C8AA9B" w14:textId="3B29F86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6AC5C1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DBD097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FEE7E" w14:textId="3E0853B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projekcji CRAN/CAUD w pozycji statywu za głową pacjenta nie mniej niż 95°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1A4C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2C0D4BB0" w14:textId="2D7DC3C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zakres w obu kierunkach [°]</w:t>
            </w:r>
          </w:p>
        </w:tc>
        <w:tc>
          <w:tcPr>
            <w:tcW w:w="2126" w:type="dxa"/>
          </w:tcPr>
          <w:p w14:paraId="098F975C" w14:textId="6C71C898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51D78B4" w14:textId="0A2005E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623C38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D55E23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BF49" w14:textId="3B8799C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Szybkość ruchów statywu w płaszczyźnie LAO/RAO przy zmianie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angulacji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statywu (z wyłączeniem ruchów wykonywanych przy angiografii rotacyjnej) w pozycji statywu za głową pacjenta nie mniej niż 18°/s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420F1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56BB22CB" w14:textId="7110A4B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[°/s]</w:t>
            </w:r>
          </w:p>
        </w:tc>
        <w:tc>
          <w:tcPr>
            <w:tcW w:w="2126" w:type="dxa"/>
          </w:tcPr>
          <w:p w14:paraId="1151CE81" w14:textId="642954F8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32A654" w14:textId="64AE647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CA80BC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510D1C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DBBC8" w14:textId="268C51F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Szybkość ruchów statywu w płaszczyźnie CRAN/CAUD przy zmianie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angulacji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statywu (z wyłączeniem ruchów wykonywanych przy angiografii rotacyjnej) w pozycji statywu za głową pacjenta nie mniej niż 18°/s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31DEED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6E29A95E" w14:textId="444214A5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[°/s]</w:t>
            </w:r>
          </w:p>
        </w:tc>
        <w:tc>
          <w:tcPr>
            <w:tcW w:w="2126" w:type="dxa"/>
          </w:tcPr>
          <w:p w14:paraId="66E74528" w14:textId="20ADA1B6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F536073" w14:textId="0A6BDC1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2DBBC9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5D959C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7B90" w14:textId="361EE32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Szybkość ruchów statywu przy wykonywaniu angiografii rotacyjnej nie mniej niż 50°/s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33B5" w14:textId="59FDD1A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 [°/s]</w:t>
            </w:r>
          </w:p>
        </w:tc>
        <w:tc>
          <w:tcPr>
            <w:tcW w:w="2126" w:type="dxa"/>
          </w:tcPr>
          <w:p w14:paraId="42C02537" w14:textId="40218102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5FF6BEA" w14:textId="5154F17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486DA68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2DE9264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06AE" w14:textId="79618048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Dwufazowy skan rotacyjny umożliwiający wykonanie rekonstrukcji 3D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niskokontrastowych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fazie tętniczej podczas obrotu ramienia w jednym kierunku oraz w fazie opóźnionej w trakcie powrotu ramienia do pozycji początkowej z możliwością regulacji opóźnienia pomiędzy fazami na pulpicie sterującym w sali badań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20E6" w14:textId="2C835154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D0F2" w14:textId="77777777" w:rsidR="00676D49" w:rsidRPr="009D55FE" w:rsidRDefault="00676D49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tak – 10 pkt</w:t>
            </w:r>
          </w:p>
          <w:p w14:paraId="74A6D85A" w14:textId="07F1AD88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</w:tcPr>
          <w:p w14:paraId="2CAEC94F" w14:textId="606097A7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6B588C0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8FE523A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55AD3" w14:textId="44D3D111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Pamięć pozycji statywu </w:t>
            </w:r>
            <w:r w:rsidRPr="00D04B01">
              <w:rPr>
                <w:rFonts w:cs="Calibri"/>
                <w:b/>
                <w:bCs/>
                <w:sz w:val="16"/>
                <w:szCs w:val="16"/>
              </w:rPr>
              <w:t>nie mniej niż 50 pozycji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0852F1" w14:textId="77777777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059A561B" w14:textId="1362B242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AF72C" w14:textId="1E04CE46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Wartość największa </w:t>
            </w:r>
            <w:r w:rsidR="00AB4E0A">
              <w:rPr>
                <w:rFonts w:cs="Calibri"/>
                <w:sz w:val="16"/>
                <w:szCs w:val="16"/>
              </w:rPr>
              <w:br/>
              <w:t xml:space="preserve">- </w:t>
            </w:r>
            <w:r w:rsidRPr="00274C53">
              <w:rPr>
                <w:rFonts w:cs="Calibri"/>
                <w:sz w:val="16"/>
                <w:szCs w:val="16"/>
              </w:rPr>
              <w:t>10 pkt</w:t>
            </w:r>
          </w:p>
          <w:p w14:paraId="1D0938BD" w14:textId="19E65A14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00FC7">
              <w:rPr>
                <w:rFonts w:cs="Calibri"/>
                <w:sz w:val="16"/>
                <w:szCs w:val="16"/>
              </w:rPr>
              <w:t>Graniczna</w:t>
            </w:r>
            <w:r w:rsidR="00AB4E0A" w:rsidRPr="00100FC7">
              <w:rPr>
                <w:rFonts w:cs="Calibri"/>
                <w:sz w:val="16"/>
                <w:szCs w:val="16"/>
              </w:rPr>
              <w:t xml:space="preserve"> -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0 pkt</w:t>
            </w:r>
          </w:p>
          <w:p w14:paraId="4D0FFFED" w14:textId="7EFEF76A" w:rsidR="00676D49" w:rsidRPr="00100FC7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100FC7">
              <w:rPr>
                <w:rFonts w:cs="Calibri"/>
                <w:i/>
                <w:iCs/>
                <w:sz w:val="14"/>
                <w:szCs w:val="14"/>
              </w:rPr>
              <w:t>Pozostałe proporcjonalnie</w:t>
            </w:r>
            <w:r w:rsidR="00100FC7" w:rsidRPr="00100FC7">
              <w:rPr>
                <w:rFonts w:cs="Calibri"/>
                <w:i/>
                <w:iCs/>
                <w:sz w:val="14"/>
                <w:szCs w:val="14"/>
              </w:rPr>
              <w:t xml:space="preserve"> wg. wzoru parametry techniczne </w:t>
            </w:r>
            <w:r w:rsidR="00100FC7">
              <w:rPr>
                <w:rFonts w:cs="Calibri"/>
                <w:i/>
                <w:iCs/>
                <w:sz w:val="14"/>
                <w:szCs w:val="14"/>
              </w:rPr>
              <w:t>„małe punkty”</w:t>
            </w:r>
          </w:p>
        </w:tc>
        <w:tc>
          <w:tcPr>
            <w:tcW w:w="2552" w:type="dxa"/>
          </w:tcPr>
          <w:p w14:paraId="0CE5EA42" w14:textId="3FC6EA1C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73B6BD5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F013FF6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A299" w14:textId="4C5D4520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Pulpit sterowniczy ruchów statywu, zarządzania obrazami oraz panel dotykowy w sali zabiegowej.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A671" w14:textId="3131AA7A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00C9" w14:textId="39127E55" w:rsidR="00676D49" w:rsidRPr="00274C53" w:rsidRDefault="00847CCD" w:rsidP="00847C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847CCD">
              <w:rPr>
                <w:rFonts w:eastAsia="Times New Roman" w:cs="Times New Roman"/>
                <w:sz w:val="16"/>
                <w:szCs w:val="16"/>
                <w:lang w:eastAsia="pl-PL"/>
              </w:rPr>
              <w:t>bez punktacj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2552" w:type="dxa"/>
          </w:tcPr>
          <w:p w14:paraId="7DB7153D" w14:textId="79D9F312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3945515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48AC04B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FE9AC" w14:textId="5965D998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System zabezpieczenia przed kolizją przy współpracy z zaoferowanym stołem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7CCD" w14:textId="77777777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  <w:p w14:paraId="09B41898" w14:textId="0B15A37C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C3F5" w14:textId="77777777" w:rsidR="00676D49" w:rsidRPr="00D04B01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04B01">
              <w:rPr>
                <w:rFonts w:cs="Calibri"/>
                <w:sz w:val="16"/>
                <w:szCs w:val="16"/>
              </w:rPr>
              <w:t>Programowy (</w:t>
            </w:r>
            <w:proofErr w:type="spellStart"/>
            <w:r w:rsidRPr="00D04B01">
              <w:rPr>
                <w:rFonts w:cs="Calibri"/>
                <w:sz w:val="16"/>
                <w:szCs w:val="16"/>
              </w:rPr>
              <w:t>softwaerowy</w:t>
            </w:r>
            <w:proofErr w:type="spellEnd"/>
            <w:r w:rsidRPr="00D04B01">
              <w:rPr>
                <w:rFonts w:cs="Calibri"/>
                <w:sz w:val="16"/>
                <w:szCs w:val="16"/>
              </w:rPr>
              <w:t>) - 0pkt</w:t>
            </w:r>
          </w:p>
          <w:p w14:paraId="6FA08FB4" w14:textId="6C09E9B0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04B01">
              <w:rPr>
                <w:rFonts w:cs="Calibri"/>
                <w:sz w:val="16"/>
                <w:szCs w:val="16"/>
              </w:rPr>
              <w:t xml:space="preserve">Elektromechaniczny </w:t>
            </w:r>
            <w:r w:rsidRPr="00274C53">
              <w:rPr>
                <w:rFonts w:cs="Calibri"/>
                <w:sz w:val="16"/>
                <w:szCs w:val="16"/>
              </w:rPr>
              <w:t xml:space="preserve">lub elektroniczny (dotykowy)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1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  <w:p w14:paraId="2BD7AAA6" w14:textId="5CF2641B" w:rsidR="00676D49" w:rsidRPr="00274C53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Pojemnościowy (bezdotykowy)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10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</w:tc>
        <w:tc>
          <w:tcPr>
            <w:tcW w:w="2552" w:type="dxa"/>
          </w:tcPr>
          <w:p w14:paraId="5D204008" w14:textId="26DDF39E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3010371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34D652C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0D2B" w14:textId="582D8BCF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Automatyczny, elektroniczny,  bez ingerencji obsługi, obrót obrazu dla kompensacji obrotu obrazu przy zmianie położenia statywu do pozycji z boku stołu pacjenta (bez mechanicznego obrotu detektora).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7424" w14:textId="77777777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TAK/NIE  </w:t>
            </w:r>
          </w:p>
          <w:p w14:paraId="17190FB4" w14:textId="10C97128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F7B3F" w14:textId="4A857C61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5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  <w:p w14:paraId="096509B5" w14:textId="66C4908E" w:rsidR="00676D49" w:rsidRPr="00274C53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NIE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0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</w:tc>
        <w:tc>
          <w:tcPr>
            <w:tcW w:w="2552" w:type="dxa"/>
          </w:tcPr>
          <w:p w14:paraId="377C2124" w14:textId="0BBA6944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01D3B17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91F8051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A9E62" w14:textId="1B06CA79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Ręczne, bez używania silników ustawianie statywu do pozycji parkingowej i z boku pacjenta z wbudowanym hamulcem uruchamianym ręcznie zamocowanym po obu stronach statywu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4D9C" w14:textId="77777777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TAK/NIE  </w:t>
            </w:r>
          </w:p>
          <w:p w14:paraId="08EAF24B" w14:textId="7DB848B6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62850" w14:textId="295C82EC" w:rsidR="00676D49" w:rsidRPr="00274C53" w:rsidRDefault="00676D49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10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  <w:p w14:paraId="112E9D3B" w14:textId="699BF381" w:rsidR="00676D49" w:rsidRPr="00274C53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NIE </w:t>
            </w:r>
            <w:r w:rsidR="00AB4E0A">
              <w:rPr>
                <w:rFonts w:cs="Calibri"/>
                <w:sz w:val="16"/>
                <w:szCs w:val="16"/>
              </w:rPr>
              <w:t>–</w:t>
            </w:r>
            <w:r w:rsidRPr="00274C53">
              <w:rPr>
                <w:rFonts w:cs="Calibri"/>
                <w:sz w:val="16"/>
                <w:szCs w:val="16"/>
              </w:rPr>
              <w:t xml:space="preserve"> 0</w:t>
            </w:r>
            <w:r w:rsidR="00AB4E0A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pkt</w:t>
            </w:r>
          </w:p>
        </w:tc>
        <w:tc>
          <w:tcPr>
            <w:tcW w:w="2552" w:type="dxa"/>
          </w:tcPr>
          <w:p w14:paraId="385DCECF" w14:textId="04321A7B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495E5830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B4C6E7" w:themeFill="accent1" w:themeFillTint="66"/>
            <w:vAlign w:val="center"/>
          </w:tcPr>
          <w:p w14:paraId="278C3873" w14:textId="46C2B12E" w:rsidR="00676D49" w:rsidRPr="00274C53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6349EC">
              <w:rPr>
                <w:b/>
                <w:sz w:val="20"/>
                <w:szCs w:val="20"/>
                <w:lang w:eastAsia="pl-PL"/>
              </w:rPr>
              <w:t>STÓŁ</w:t>
            </w:r>
          </w:p>
        </w:tc>
      </w:tr>
      <w:tr w:rsidR="00676D49" w:rsidRPr="00274C53" w14:paraId="5F6CB90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369FD0F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DF733" w14:textId="64CEACD9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 xml:space="preserve">Stół pacjenta, mocowany do podłogi z </w:t>
            </w:r>
            <w:r w:rsidRPr="00D04B01">
              <w:rPr>
                <w:rFonts w:cs="Calibri"/>
                <w:kern w:val="1"/>
                <w:sz w:val="16"/>
                <w:szCs w:val="16"/>
              </w:rPr>
              <w:t>wcięciem profilowym na głowę pacjenta o minimalnej szerokości 45 cm i długości minimalnej 280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BBEF" w14:textId="77777777" w:rsidR="00D04B01" w:rsidRPr="00D04B01" w:rsidRDefault="00D04B01" w:rsidP="00D04B01">
            <w:pPr>
              <w:spacing w:after="0" w:line="240" w:lineRule="auto"/>
              <w:jc w:val="center"/>
              <w:rPr>
                <w:rFonts w:cs="Calibri"/>
                <w:kern w:val="1"/>
                <w:sz w:val="16"/>
                <w:szCs w:val="16"/>
              </w:rPr>
            </w:pPr>
            <w:r w:rsidRPr="00D04B01">
              <w:rPr>
                <w:rFonts w:cs="Calibri"/>
                <w:kern w:val="1"/>
                <w:sz w:val="16"/>
                <w:szCs w:val="16"/>
              </w:rPr>
              <w:t>TAK</w:t>
            </w:r>
          </w:p>
          <w:p w14:paraId="087C30AF" w14:textId="5B5DA5CD" w:rsidR="00D04B01" w:rsidRPr="00D04B01" w:rsidRDefault="00D04B01" w:rsidP="00D04B01">
            <w:pPr>
              <w:spacing w:after="0" w:line="240" w:lineRule="auto"/>
              <w:jc w:val="center"/>
              <w:rPr>
                <w:rFonts w:cs="Calibri"/>
                <w:kern w:val="1"/>
                <w:sz w:val="16"/>
                <w:szCs w:val="16"/>
              </w:rPr>
            </w:pPr>
            <w:r w:rsidRPr="00D04B01">
              <w:rPr>
                <w:rFonts w:cs="Calibri"/>
                <w:kern w:val="1"/>
                <w:sz w:val="16"/>
                <w:szCs w:val="16"/>
              </w:rPr>
              <w:t>Podać</w:t>
            </w:r>
          </w:p>
          <w:p w14:paraId="1CA135B3" w14:textId="2C30F013" w:rsidR="00676D49" w:rsidRPr="00274C53" w:rsidRDefault="00D04B01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04B01">
              <w:rPr>
                <w:rFonts w:cs="Calibri"/>
                <w:kern w:val="1"/>
                <w:sz w:val="16"/>
                <w:szCs w:val="16"/>
              </w:rPr>
              <w:t xml:space="preserve">Wartość punktowana długość </w:t>
            </w:r>
            <w:r w:rsidR="00676D49" w:rsidRPr="00D04B01">
              <w:rPr>
                <w:rFonts w:cs="Calibri"/>
                <w:kern w:val="1"/>
                <w:sz w:val="16"/>
                <w:szCs w:val="16"/>
              </w:rPr>
              <w:t>≥280 cm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5F943" w14:textId="04D55150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Calibri"/>
                <w:sz w:val="16"/>
                <w:szCs w:val="16"/>
                <w:lang w:eastAsia="pl-PL"/>
              </w:rPr>
              <w:t>Wartość największa</w:t>
            </w:r>
            <w:r w:rsidR="00C86F6A">
              <w:rPr>
                <w:rFonts w:eastAsia="Times New Roman" w:cs="Calibri"/>
                <w:sz w:val="16"/>
                <w:szCs w:val="16"/>
                <w:lang w:eastAsia="pl-PL"/>
              </w:rPr>
              <w:br/>
            </w:r>
            <w:r w:rsidRPr="009D55FE">
              <w:rPr>
                <w:rFonts w:eastAsia="Times New Roman" w:cs="Calibri"/>
                <w:sz w:val="16"/>
                <w:szCs w:val="16"/>
                <w:lang w:eastAsia="pl-PL"/>
              </w:rPr>
              <w:t xml:space="preserve"> </w:t>
            </w:r>
            <w:r w:rsidR="00C86F6A">
              <w:rPr>
                <w:rFonts w:eastAsia="Times New Roman" w:cs="Calibri"/>
                <w:sz w:val="16"/>
                <w:szCs w:val="16"/>
                <w:lang w:eastAsia="pl-PL"/>
              </w:rPr>
              <w:t xml:space="preserve">- </w:t>
            </w:r>
            <w:r w:rsidRPr="009D55FE">
              <w:rPr>
                <w:rFonts w:eastAsia="Times New Roman" w:cs="Calibri"/>
                <w:sz w:val="16"/>
                <w:szCs w:val="16"/>
                <w:lang w:eastAsia="pl-PL"/>
              </w:rPr>
              <w:t>10 pkt</w:t>
            </w:r>
          </w:p>
          <w:p w14:paraId="29784F11" w14:textId="553B0087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Calibri"/>
                <w:sz w:val="16"/>
                <w:szCs w:val="16"/>
                <w:lang w:eastAsia="pl-PL"/>
              </w:rPr>
              <w:t xml:space="preserve">Graniczna </w:t>
            </w:r>
            <w:r w:rsidR="00C86F6A">
              <w:rPr>
                <w:rFonts w:eastAsia="Times New Roman" w:cs="Calibri"/>
                <w:sz w:val="16"/>
                <w:szCs w:val="16"/>
                <w:lang w:eastAsia="pl-PL"/>
              </w:rPr>
              <w:t xml:space="preserve">- </w:t>
            </w:r>
            <w:r w:rsidRPr="009D55FE">
              <w:rPr>
                <w:rFonts w:eastAsia="Times New Roman" w:cs="Calibri"/>
                <w:sz w:val="16"/>
                <w:szCs w:val="16"/>
                <w:lang w:eastAsia="pl-PL"/>
              </w:rPr>
              <w:t>0 pkt</w:t>
            </w:r>
          </w:p>
          <w:p w14:paraId="789D8ED1" w14:textId="11E1E938" w:rsidR="00676D49" w:rsidRPr="00100FC7" w:rsidRDefault="00100FC7" w:rsidP="009D55F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100FC7">
              <w:rPr>
                <w:rFonts w:eastAsia="Times New Roman" w:cs="Calibri"/>
                <w:i/>
                <w:iCs/>
                <w:sz w:val="14"/>
                <w:szCs w:val="14"/>
                <w:lang w:eastAsia="pl-PL"/>
              </w:rPr>
              <w:t>Pozostałe proporcjonalnie wg. wzoru parametry techniczne „małe punkty”</w:t>
            </w:r>
          </w:p>
        </w:tc>
        <w:tc>
          <w:tcPr>
            <w:tcW w:w="2552" w:type="dxa"/>
          </w:tcPr>
          <w:p w14:paraId="6F95C328" w14:textId="28B310F0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2DDCAE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903708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FBD5C" w14:textId="6905852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Dopuszczalne obciążenie statyczne stołu [kg]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04A9D" w14:textId="13D2D64F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&gt;= 250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A305" w14:textId="37B93A39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B3ADC" w14:textId="08D4230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4F63F9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1BD2C7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F0447" w14:textId="7A15D71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ruchu wzdłużnego płyty pacjenta [cm]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0317" w14:textId="32EA567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&gt;= 120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91A2" w14:textId="57FB78F1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6765" w14:textId="4D4FD01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654B10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5F2830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C701" w14:textId="04D33A06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ruchu poprzecznego płyty pacjenta [cm]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650D" w14:textId="3665A70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Co najmniej 15 cm w każdą stronę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E3C3" w14:textId="655BA664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C8EF2" w14:textId="09EE6CA1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2D94B20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A194971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34858" w14:textId="40ADB68F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obrotu stołu wokół osi pionowej [</w:t>
            </w:r>
            <w:r w:rsidRPr="00274C53">
              <w:rPr>
                <w:rFonts w:cs="Calibri"/>
                <w:sz w:val="16"/>
                <w:szCs w:val="16"/>
                <w:vertAlign w:val="superscript"/>
              </w:rPr>
              <w:t>o</w:t>
            </w:r>
            <w:r w:rsidRPr="00274C53">
              <w:rPr>
                <w:rFonts w:cs="Calibri"/>
                <w:sz w:val="16"/>
                <w:szCs w:val="16"/>
              </w:rPr>
              <w:t>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3F13" w14:textId="63416962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&gt;= 180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BF55A" w14:textId="2DFEAB43" w:rsidR="00676D49" w:rsidRPr="00D04B01" w:rsidRDefault="00676D49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55FE">
              <w:rPr>
                <w:sz w:val="16"/>
                <w:szCs w:val="16"/>
              </w:rPr>
              <w:t>do</w:t>
            </w:r>
            <w:r w:rsidRPr="0079044E">
              <w:rPr>
                <w:color w:val="FF0000"/>
                <w:sz w:val="16"/>
                <w:szCs w:val="16"/>
              </w:rPr>
              <w:t xml:space="preserve"> </w:t>
            </w:r>
            <w:r w:rsidR="0079044E" w:rsidRPr="00D04B01">
              <w:rPr>
                <w:sz w:val="16"/>
                <w:szCs w:val="16"/>
              </w:rPr>
              <w:t xml:space="preserve">poniżej </w:t>
            </w:r>
            <w:r w:rsidRPr="00D04B01">
              <w:rPr>
                <w:sz w:val="16"/>
                <w:szCs w:val="16"/>
              </w:rPr>
              <w:t>200</w:t>
            </w:r>
            <w:r w:rsidRPr="00D04B01">
              <w:rPr>
                <w:rFonts w:cs="Calibri"/>
                <w:sz w:val="16"/>
                <w:szCs w:val="16"/>
                <w:vertAlign w:val="superscript"/>
              </w:rPr>
              <w:t xml:space="preserve"> o</w:t>
            </w:r>
            <w:r w:rsidRPr="00D04B01">
              <w:rPr>
                <w:sz w:val="16"/>
                <w:szCs w:val="16"/>
              </w:rPr>
              <w:t xml:space="preserve"> – 0 pkt</w:t>
            </w:r>
          </w:p>
          <w:p w14:paraId="04F07D87" w14:textId="25BD7D87" w:rsidR="00676D49" w:rsidRPr="00D04B01" w:rsidRDefault="00676D49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04B01">
              <w:rPr>
                <w:sz w:val="16"/>
                <w:szCs w:val="16"/>
              </w:rPr>
              <w:t>200-26</w:t>
            </w:r>
            <w:r w:rsidR="00D04B01" w:rsidRPr="00D04B01">
              <w:rPr>
                <w:sz w:val="16"/>
                <w:szCs w:val="16"/>
              </w:rPr>
              <w:t>9</w:t>
            </w:r>
            <w:r w:rsidRPr="00D04B01">
              <w:rPr>
                <w:rFonts w:cs="Calibri"/>
                <w:sz w:val="16"/>
                <w:szCs w:val="16"/>
                <w:vertAlign w:val="superscript"/>
              </w:rPr>
              <w:t xml:space="preserve"> o</w:t>
            </w:r>
            <w:r w:rsidRPr="00D04B01">
              <w:rPr>
                <w:sz w:val="16"/>
                <w:szCs w:val="16"/>
              </w:rPr>
              <w:t xml:space="preserve"> cm – 5 pkt</w:t>
            </w:r>
          </w:p>
          <w:p w14:paraId="78609141" w14:textId="190C52E0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04B01">
              <w:rPr>
                <w:sz w:val="16"/>
                <w:szCs w:val="16"/>
              </w:rPr>
              <w:t>od 270</w:t>
            </w:r>
            <w:r w:rsidRPr="00D04B01">
              <w:rPr>
                <w:rFonts w:cs="Calibri"/>
                <w:sz w:val="16"/>
                <w:szCs w:val="16"/>
                <w:vertAlign w:val="superscript"/>
              </w:rPr>
              <w:t xml:space="preserve"> o</w:t>
            </w:r>
            <w:r w:rsidRPr="00D04B01">
              <w:rPr>
                <w:sz w:val="16"/>
                <w:szCs w:val="16"/>
              </w:rPr>
              <w:t xml:space="preserve">  – 10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6CFC" w14:textId="5D142A69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A6393A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C7F608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2A01" w14:textId="4515105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zmotoryzowanego ruchu pionowego stołu [cm]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35816" w14:textId="54201485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&gt;= 25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38F2" w14:textId="2882D30B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6F0E0" w14:textId="7510D3D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61B6AC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798A55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1117" w14:textId="7EA7494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Zakres pochylenia blatu stołu wzdłuż osi głowa - nogi [°]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5888D" w14:textId="72B34EC2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min. ± 15°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718A" w14:textId="3DE70D96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48A53" w14:textId="219BA05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493B28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4DCC30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3F0D" w14:textId="55A858E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Sterowanie wszystkimi ruchami ramienia C, stołu i przysłonami bezpośrednio przy stole pacjenta oraz z dodatkowego wózka w sali badań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C465" w14:textId="3668708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E2F8" w14:textId="6400FCF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1508" w14:textId="13287D9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E0ECCD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13541C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73D7" w14:textId="4EE70D7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Sterowanie wszystkimi trybami fluoroskopii i akwizycji bezpośrednio przy stole pacjenta  oraz z dodatkowego wózka w sali badań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E54F" w14:textId="10FDA14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CF40" w14:textId="14F6A3B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D83F" w14:textId="13663F9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7A1CA4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8D539E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59E6" w14:textId="19FE8BF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Sterowanie zapisem obrazów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fluoroskopowych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bezpośrednio przy stole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7863" w14:textId="554CE39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7364" w14:textId="54F49972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51C4" w14:textId="54A2D08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25BE04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4DB071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B3DBE" w14:textId="55B4647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Sterowanie wszystkimi funkcjami obrazowymi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z panelu dotykowego przy stole pacjenta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73B3" w14:textId="047FA7D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9AFB" w14:textId="46AF9A0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4D0F" w14:textId="0527E11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7C6FBCB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9B928D0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A5E7" w14:textId="098A4DE0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Sterowanie obrazowaniem (powiększanie obrazu, przesuwanie położenie przysłon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pórzepuszczalnych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i stałych) poprzez bezpośrednią interakcję z obrazem wyświetlanym na panelu dotykowym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Sali badań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6FF4" w14:textId="19DA4545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5F49" w14:textId="77777777" w:rsidR="00676D49" w:rsidRPr="009D55FE" w:rsidRDefault="00676D49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TAK – 10 pkt</w:t>
            </w:r>
          </w:p>
          <w:p w14:paraId="7723AC1C" w14:textId="5390193A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NIE – 0</w:t>
            </w:r>
            <w:r w:rsidR="00C86F6A">
              <w:rPr>
                <w:rFonts w:cs="Calibri"/>
                <w:sz w:val="16"/>
                <w:szCs w:val="16"/>
              </w:rPr>
              <w:t xml:space="preserve"> </w:t>
            </w:r>
            <w:r w:rsidRPr="009D55FE">
              <w:rPr>
                <w:rFonts w:cs="Calibri"/>
                <w:sz w:val="16"/>
                <w:szCs w:val="16"/>
              </w:rPr>
              <w:t>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9FBC" w14:textId="50983A53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F097BF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5A6EAD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A681" w14:textId="50F3C4E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Panele sterowania – mocowane przy stole badań po obu stronach oraz drugi komplet na wózku w sali badań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7F9F" w14:textId="32D6CD35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00DE" w14:textId="46FF377E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F204" w14:textId="10B9611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8E54C2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9E4830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C81D3" w14:textId="77777777" w:rsidR="00847CCD" w:rsidRPr="00274C53" w:rsidRDefault="00847CCD" w:rsidP="00847CCD">
            <w:pPr>
              <w:snapToGri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Wyposażenie stołu: </w:t>
            </w:r>
          </w:p>
          <w:p w14:paraId="2FFD65AD" w14:textId="77777777" w:rsidR="00847CCD" w:rsidRPr="00274C53" w:rsidRDefault="00847CCD" w:rsidP="00847CCD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left="229" w:hanging="229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materac,  </w:t>
            </w:r>
          </w:p>
          <w:p w14:paraId="27327896" w14:textId="77777777" w:rsidR="00847CCD" w:rsidRPr="00274C53" w:rsidRDefault="00847CCD" w:rsidP="00847CCD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left="229" w:hanging="229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podkładka pod ramię i przedramię pacjenta umożliwiająca wykonanie badań z dostępu radialnego, </w:t>
            </w:r>
          </w:p>
          <w:p w14:paraId="5648EB0E" w14:textId="77777777" w:rsidR="00847CCD" w:rsidRPr="00274C53" w:rsidRDefault="00847CCD" w:rsidP="00847CCD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left="229" w:hanging="229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podkładki pod ręce pacjenta wzdłuż tułowia przepuszczalne dla promieniowania, </w:t>
            </w:r>
          </w:p>
          <w:p w14:paraId="466E6CC0" w14:textId="02745343" w:rsidR="00847CCD" w:rsidRPr="00697E01" w:rsidRDefault="00847CCD" w:rsidP="00847CCD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left="229" w:hanging="229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>statyw na płyny infuzyjne</w:t>
            </w:r>
            <w:r w:rsidR="00356239" w:rsidRPr="00697E01">
              <w:rPr>
                <w:rFonts w:cs="Calibri"/>
                <w:sz w:val="16"/>
                <w:szCs w:val="16"/>
              </w:rPr>
              <w:t xml:space="preserve"> z głowicą z min 4 haczykami</w:t>
            </w:r>
          </w:p>
          <w:p w14:paraId="0E83590C" w14:textId="154ED479" w:rsidR="00847CCD" w:rsidRPr="00274C53" w:rsidRDefault="00847CCD" w:rsidP="00847CCD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0" w:line="240" w:lineRule="auto"/>
              <w:ind w:left="229" w:hanging="229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>stabilizator głowy pacjenta z regulacją wysokości i kąta położenia głowy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C8FF" w14:textId="0C39EDD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3B2B" w14:textId="77777777" w:rsidR="0079044E" w:rsidRDefault="0079044E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DFD53B8" w14:textId="77777777" w:rsidR="0079044E" w:rsidRDefault="0079044E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8CEE974" w14:textId="77777777" w:rsidR="0079044E" w:rsidRDefault="0079044E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139823CF" w14:textId="77777777" w:rsidR="0079044E" w:rsidRDefault="0079044E" w:rsidP="009D55F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7522A7E" w14:textId="24DED4D8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ABBD9" w14:textId="32CDF79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4D99F32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FA813BE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3F1B" w14:textId="3468BA4A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Style w:val="FontStyle119"/>
                <w:rFonts w:ascii="Fira Sans" w:hAnsi="Fira Sans" w:cs="Calibri"/>
                <w:szCs w:val="16"/>
              </w:rPr>
              <w:t>Możliwość wykonania resuscytacji na wysuniętym blacie stołu- brak piktogramu określającego położenie pacjenta nad blatem stołu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DBE7" w14:textId="30BF69EC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8AEB" w14:textId="77777777" w:rsidR="00676D49" w:rsidRPr="009D55FE" w:rsidRDefault="00676D49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Tak – 5 pkt</w:t>
            </w:r>
          </w:p>
          <w:p w14:paraId="06ADC758" w14:textId="736B43B1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818BD" w14:textId="36365F44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75EDB93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6133AD3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87F2" w14:textId="0EDA9E1A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Pochłanialność blatu pacjenta na całej długości jego przezierności </w:t>
            </w:r>
            <w:r w:rsidRPr="00FF2A9D">
              <w:rPr>
                <w:rFonts w:cs="Calibri"/>
                <w:b/>
                <w:bCs/>
                <w:sz w:val="16"/>
                <w:szCs w:val="16"/>
              </w:rPr>
              <w:t>nie większa niż ekwiwalent 1,4 mm Al.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019D7" w14:textId="2F89CDBB" w:rsidR="00676D49" w:rsidRPr="00274C53" w:rsidRDefault="00914BA4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914BA4">
              <w:rPr>
                <w:rFonts w:cs="Calibri"/>
                <w:sz w:val="16"/>
                <w:szCs w:val="16"/>
              </w:rPr>
              <w:t xml:space="preserve">TAK </w:t>
            </w:r>
            <w:r w:rsidR="00676D49"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337D" w14:textId="1A511E2C" w:rsidR="00676D49" w:rsidRPr="009D55FE" w:rsidRDefault="0079044E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04B01">
              <w:rPr>
                <w:rFonts w:cs="Calibri"/>
                <w:sz w:val="16"/>
                <w:szCs w:val="16"/>
              </w:rPr>
              <w:t>&gt;</w:t>
            </w:r>
            <w:r w:rsidR="00676D49" w:rsidRPr="0079044E">
              <w:rPr>
                <w:rFonts w:cs="Calibri"/>
                <w:color w:val="FF0000"/>
                <w:sz w:val="16"/>
                <w:szCs w:val="16"/>
              </w:rPr>
              <w:t xml:space="preserve"> </w:t>
            </w:r>
            <w:r w:rsidR="00676D49" w:rsidRPr="009D55FE">
              <w:rPr>
                <w:rFonts w:cs="Calibri"/>
                <w:sz w:val="16"/>
                <w:szCs w:val="16"/>
              </w:rPr>
              <w:t>1 mm – 0 pkt</w:t>
            </w:r>
          </w:p>
          <w:p w14:paraId="5000ACA9" w14:textId="2FA62E88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≤ 1 mm – 5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3F85" w14:textId="73827187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42F68BD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BE856E4" w14:textId="77777777" w:rsidR="00676D49" w:rsidRPr="00274C53" w:rsidRDefault="00676D49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3AE0" w14:textId="633B47E7" w:rsidR="00676D49" w:rsidRPr="00274C53" w:rsidRDefault="00676D49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Dwa nożne przyciski uruchamiania fluoroskopii, jeden w technologii przewodowej, drugi bezprzewodowej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793F" w14:textId="74425D94" w:rsidR="00676D49" w:rsidRPr="00274C53" w:rsidRDefault="00676D49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DA7C" w14:textId="77777777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>bez punktacji</w:t>
            </w:r>
          </w:p>
          <w:p w14:paraId="4821FD94" w14:textId="440809D3" w:rsidR="00676D49" w:rsidRPr="009D55FE" w:rsidRDefault="00676D49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1F81" w14:textId="22A0F01E" w:rsidR="00676D49" w:rsidRPr="00274C53" w:rsidRDefault="00676D49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676D49" w:rsidRPr="00274C53" w14:paraId="06C49EFF" w14:textId="77777777" w:rsidTr="00553D1A">
        <w:trPr>
          <w:trHeight w:val="61"/>
        </w:trPr>
        <w:tc>
          <w:tcPr>
            <w:tcW w:w="13178" w:type="dxa"/>
            <w:gridSpan w:val="5"/>
            <w:tcBorders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0C2A6E" w14:textId="3B8EDB21" w:rsidR="00676D49" w:rsidRPr="00274C53" w:rsidRDefault="00676D49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Calibri"/>
                <w:b/>
                <w:sz w:val="20"/>
                <w:szCs w:val="20"/>
                <w:lang w:eastAsia="pl-PL"/>
              </w:rPr>
              <w:lastRenderedPageBreak/>
              <w:t>GENERATOR</w:t>
            </w:r>
          </w:p>
        </w:tc>
      </w:tr>
      <w:tr w:rsidR="00847CCD" w:rsidRPr="00274C53" w14:paraId="4596BF3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826F82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BBD00" w14:textId="6594E94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Moc nie mniejsza niż 100kW.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0D29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6F5E7CFE" w14:textId="1B509DB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[kW]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F3FE" w14:textId="7C14414A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0DDE" w14:textId="1B581AC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2CA920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33251F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0271" w14:textId="7EC005D7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Minimalny czas ekspozycji nie dłuższy niż 1ms.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D136D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55EA9758" w14:textId="35CEFC1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[ms]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22B8" w14:textId="3019B369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CF332" w14:textId="2B44390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648AE1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051716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9293" w14:textId="60A8C5E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Max obciążenie generatora mocą ciągłą (dla min 10 minut) nie mniej niż 2400W.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414C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2F9BEB8B" w14:textId="6221E46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[W]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F71F" w14:textId="6504A2FA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FAAE" w14:textId="5CB1DA9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6D7B91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D4C849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ABCB" w14:textId="49448E4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Przejście z prześwietlenia do rejestracji sceny bez wykonywania ekspozycji/serii kontrolnych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FB9F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3533511B" w14:textId="5AEF02D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opisać jak generator dobiera wartości początkowe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kV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br/>
              <w:t xml:space="preserve">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mA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rozpoczynając rejestrację scen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762F" w14:textId="7DED36D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41CB" w14:textId="7CECF5A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84BD77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CE3EDD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70B38" w14:textId="1E4BCFA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Włącznik ekspozycji w sali badań w technologii kablowej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E64832" w14:textId="5D6A680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09A2" w14:textId="105EF1FD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92E2" w14:textId="375E948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D1C0B38" w14:textId="77777777" w:rsidTr="006349EC">
        <w:trPr>
          <w:trHeight w:val="70"/>
        </w:trPr>
        <w:tc>
          <w:tcPr>
            <w:tcW w:w="1010" w:type="dxa"/>
            <w:vAlign w:val="center"/>
          </w:tcPr>
          <w:p w14:paraId="0095071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E76B7" w14:textId="5625A20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Wyłącznik ekspozycji (do zdjęć) w sterowni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3781" w14:textId="7CC56C9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7187" w14:textId="25763CD2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19F8" w14:textId="5D84981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36530A97" w14:textId="77777777" w:rsidTr="00553D1A">
        <w:trPr>
          <w:trHeight w:val="61"/>
        </w:trPr>
        <w:tc>
          <w:tcPr>
            <w:tcW w:w="13178" w:type="dxa"/>
            <w:gridSpan w:val="5"/>
            <w:tcBorders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40F9482F" w14:textId="45A4C18B" w:rsidR="00F125DC" w:rsidRPr="00274C53" w:rsidRDefault="00F125DC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LAMPA RTG /KOLIMATOR/PRZESŁONY</w:t>
            </w:r>
          </w:p>
        </w:tc>
      </w:tr>
      <w:tr w:rsidR="00847CCD" w:rsidRPr="00274C53" w14:paraId="1264A78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ACA22B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9FFE" w14:textId="641DABF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Ilość ognisk lampy minimum 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BF7A7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7E8395E2" w14:textId="2038AD5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775A" w14:textId="694C815E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9EB4D" w14:textId="721141D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BADEDA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A7C264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D681FC" w14:textId="028A11E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Wymiar największego ogniska nie większy niż 1,0mm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DE6567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0B457FDC" w14:textId="3FE4CBA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[mm]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B11EF" w14:textId="370BD1E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46D033" w14:textId="1B17919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B62F3C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A81D65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7875" w14:textId="22FA98F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Wymiar kolejnego mniejszego ogniska nie większy niż 0,6mm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EC05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4A020AD4" w14:textId="642A219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 podać [mm]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4D99" w14:textId="5B818F0C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3743" w14:textId="72387E5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48E839D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E2F35D2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307DEC" w14:textId="0B7D72C7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Pojemność anody </w:t>
            </w:r>
            <w:r w:rsidRPr="00D04B01">
              <w:rPr>
                <w:rFonts w:cs="Calibri"/>
                <w:b/>
                <w:bCs/>
                <w:sz w:val="16"/>
                <w:szCs w:val="16"/>
              </w:rPr>
              <w:t>nie mniejsza niż 5000kHU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A8E341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135BAF43" w14:textId="78231FD5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kHU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2D028A" w14:textId="77777777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≥ 6000kHU – 10 pkt</w:t>
            </w:r>
          </w:p>
          <w:p w14:paraId="57FF68DA" w14:textId="44C74DCF" w:rsidR="00F125DC" w:rsidRPr="009D55FE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&lt; 6000kHU - 0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F5FBA" w14:textId="5DBEA628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0382326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0009E37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7009" w14:textId="68F192B9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Pojemność kołpaka </w:t>
            </w:r>
            <w:r w:rsidRPr="00D04B01">
              <w:rPr>
                <w:rFonts w:cs="Calibri"/>
                <w:b/>
                <w:bCs/>
                <w:sz w:val="16"/>
                <w:szCs w:val="16"/>
              </w:rPr>
              <w:t>nie mniej niż 7MHU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A8AA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7850CAC1" w14:textId="2CD132FD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[MHU]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EAB2" w14:textId="49355738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≥ 9</w:t>
            </w:r>
            <w:r w:rsidR="00605EE2">
              <w:rPr>
                <w:rFonts w:cs="Calibri"/>
                <w:sz w:val="16"/>
                <w:szCs w:val="16"/>
              </w:rPr>
              <w:t xml:space="preserve"> </w:t>
            </w:r>
            <w:r w:rsidRPr="009D55FE">
              <w:rPr>
                <w:rFonts w:cs="Calibri"/>
                <w:sz w:val="16"/>
                <w:szCs w:val="16"/>
              </w:rPr>
              <w:t>MHU – 10 pkt</w:t>
            </w:r>
          </w:p>
          <w:p w14:paraId="7BB1A36C" w14:textId="1E5FE983" w:rsidR="00F125DC" w:rsidRPr="009D55FE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&lt; 9</w:t>
            </w:r>
            <w:r w:rsidR="00605EE2">
              <w:rPr>
                <w:rFonts w:cs="Calibri"/>
                <w:sz w:val="16"/>
                <w:szCs w:val="16"/>
              </w:rPr>
              <w:t xml:space="preserve"> </w:t>
            </w:r>
            <w:r w:rsidRPr="009D55FE">
              <w:rPr>
                <w:rFonts w:cs="Calibri"/>
                <w:sz w:val="16"/>
                <w:szCs w:val="16"/>
              </w:rPr>
              <w:t>MHU - 0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44E0" w14:textId="75F93787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299B43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06426F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EC28" w14:textId="546AF9A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Max obciążenie lampy mocą ciągłą (dla minimum 10 minut) nie mniej niż 2500W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BA23B" w14:textId="26F9006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 [W]</w:t>
            </w:r>
          </w:p>
        </w:tc>
        <w:tc>
          <w:tcPr>
            <w:tcW w:w="2126" w:type="dxa"/>
          </w:tcPr>
          <w:p w14:paraId="27FDC568" w14:textId="25D93218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3B9A42" w14:textId="68D755A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1D19D7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DA44EF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64C87" w14:textId="3991E6E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Szybkość obrotów anody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285A5" w14:textId="2D542A8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obr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./min]</w:t>
            </w:r>
          </w:p>
        </w:tc>
        <w:tc>
          <w:tcPr>
            <w:tcW w:w="2126" w:type="dxa"/>
          </w:tcPr>
          <w:p w14:paraId="6439F842" w14:textId="1863791F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AAE0A66" w14:textId="4D8AE32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1692C5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1935AE5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A330" w14:textId="10F115A7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Przysłona prostokątna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B316C" w14:textId="0BD8648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9465704" w14:textId="3B2A48CB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B73B811" w14:textId="1EF5DDA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936844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AD7FF9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C8DF" w14:textId="0794BBF4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ustawienia przesłon półprzepuszczalnych, obrotowych i prostokątnych bez promieniowania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19CF" w14:textId="6FFB224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19595F9" w14:textId="603765DE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E29EB59" w14:textId="7A85297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001CB2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B7E8F6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7846" w14:textId="105E14A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Pozycja przesłon wyświetlana na monitorze  w trakcie ustawiania przesłon bez promieniowania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FA0F" w14:textId="044BC41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FAB48B" w14:textId="484BD27C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DFE930" w14:textId="42A74B2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B0CFE1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FDC570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3DE5D" w14:textId="69AF0D6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Automatyczna kompensacja obrotu obrazu przy zmianie położenia statywu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69DC7" w14:textId="7BA33C0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F5073AD" w14:textId="1FD6BAE9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F8FCF35" w14:textId="7AECF3C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F4CD13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C7CB065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C5B8" w14:textId="4043D20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Filtry półprzepuszczalne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F212" w14:textId="04DD5AF2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669B45E" w14:textId="0BCD4AA6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F2B684A" w14:textId="7C72AD2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F3CB3A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10358B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2D31" w14:textId="3AF6A7D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Dodatkowa filtracja promieniowania (filtry miedziowe) ≥ 0,9mm Cu przy prześwietleniu i ekspozycjach zdjęciowych/scenach.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0D5B8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7282853E" w14:textId="0663B0B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[mm Cu]</w:t>
            </w:r>
          </w:p>
        </w:tc>
        <w:tc>
          <w:tcPr>
            <w:tcW w:w="2126" w:type="dxa"/>
          </w:tcPr>
          <w:p w14:paraId="22A85EF7" w14:textId="5DB57927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43E9090" w14:textId="3039561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1D20C3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6C541F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BBCE" w14:textId="397E164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Automatyczny dobór dodatkowej, stałej niezmiennej filtracji promieniowania (np. filtr Cu) redukującej dawkę prześwietlenia w zależności od rodzaju badania.(W przypadku odpowiedzi TAK podać wartość zaoferowanej opcji [mm Cu])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8DF9" w14:textId="352A2A9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 TAK, podać</w:t>
            </w:r>
          </w:p>
        </w:tc>
        <w:tc>
          <w:tcPr>
            <w:tcW w:w="2126" w:type="dxa"/>
          </w:tcPr>
          <w:p w14:paraId="02C94D39" w14:textId="15F5A583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1D775E2" w14:textId="304FDC7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D1FA11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22B346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3E60" w14:textId="2DB0B98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Włączanie i wyłączanie fluoroskopii pulsacyjnej siatką.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9741" w14:textId="6FCB0FC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A41D39C" w14:textId="0BDB4BFD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B678328" w14:textId="7FA4399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AB0353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1750B6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A8BD" w14:textId="5C28BF39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Pomiar dawki promieniowania na wyjściu z lampy RTG wraz z prezentacją sumarycznej dawki z prześwietlenia i akwizycji w trybie zdjęciowym na monitorze/wyświetlaczu w sali zabiegowej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10FC" w14:textId="223CD2A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C3B662D" w14:textId="76FEE1A1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4A86178" w14:textId="2A5FE75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39A4B5AB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B4C6E7" w:themeFill="accent1" w:themeFillTint="66"/>
            <w:vAlign w:val="center"/>
          </w:tcPr>
          <w:p w14:paraId="03F719C8" w14:textId="6FD72266" w:rsidR="00F125DC" w:rsidRPr="00274C53" w:rsidRDefault="00F125DC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DETEKTOR</w:t>
            </w:r>
          </w:p>
        </w:tc>
      </w:tr>
      <w:tr w:rsidR="00F125DC" w:rsidRPr="00274C53" w14:paraId="7D174C4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AB5BCF2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6CAE" w14:textId="10605F7E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Wymiary detektora min. 30x40cm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C280F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6F3BFDBD" w14:textId="0AD9A5A3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[cm]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22F5C" w14:textId="77777777" w:rsidR="00847CCD" w:rsidRPr="009D55FE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eastAsia="Times New Roman" w:cs="Times New Roman"/>
                <w:sz w:val="16"/>
                <w:szCs w:val="16"/>
                <w:lang w:eastAsia="pl-PL"/>
              </w:rPr>
              <w:t>bez punktacji</w:t>
            </w:r>
          </w:p>
          <w:p w14:paraId="1AEE51FD" w14:textId="22E6AC65" w:rsidR="00F125DC" w:rsidRPr="009D55FE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3424" w14:textId="594822C4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3A05C0C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1D61BBC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A9FB" w14:textId="4AF1CFA2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Wielkość </w:t>
            </w:r>
            <w:proofErr w:type="spellStart"/>
            <w:r w:rsidRPr="00D04B01">
              <w:rPr>
                <w:rFonts w:cs="Calibri"/>
                <w:b/>
                <w:bCs/>
                <w:sz w:val="16"/>
                <w:szCs w:val="16"/>
              </w:rPr>
              <w:t>pixela</w:t>
            </w:r>
            <w:proofErr w:type="spellEnd"/>
            <w:r w:rsidRPr="00D04B01">
              <w:rPr>
                <w:rFonts w:cs="Calibri"/>
                <w:b/>
                <w:bCs/>
                <w:sz w:val="16"/>
                <w:szCs w:val="16"/>
              </w:rPr>
              <w:t xml:space="preserve"> w detektorze ≤194µm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5DCE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316FBBE2" w14:textId="4A968D83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[µm]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C4AA" w14:textId="385AA56E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wartość najmniejsza</w:t>
            </w:r>
            <w:r w:rsidR="009D55FE">
              <w:rPr>
                <w:rFonts w:cs="Calibri"/>
                <w:sz w:val="16"/>
                <w:szCs w:val="16"/>
              </w:rPr>
              <w:br/>
            </w:r>
            <w:r w:rsidRPr="009D55FE">
              <w:rPr>
                <w:rFonts w:cs="Calibri"/>
                <w:sz w:val="16"/>
                <w:szCs w:val="16"/>
              </w:rPr>
              <w:t xml:space="preserve"> - 15 pkt,</w:t>
            </w:r>
          </w:p>
          <w:p w14:paraId="5CAD80DA" w14:textId="408D333E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graniczna - 0 pkt,</w:t>
            </w:r>
          </w:p>
          <w:p w14:paraId="05ABCA28" w14:textId="19A834AB" w:rsidR="00F125DC" w:rsidRPr="00100FC7" w:rsidRDefault="00100FC7" w:rsidP="009D55F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100FC7">
              <w:rPr>
                <w:rFonts w:cs="Calibri"/>
                <w:i/>
                <w:iCs/>
                <w:sz w:val="14"/>
                <w:szCs w:val="14"/>
              </w:rPr>
              <w:t>Pozostałe proporcjonalnie wg. wzoru parametry techniczne „małe punkty”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9256" w14:textId="11AA0E6A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36A0BB6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9C1CD2B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9E8B" w14:textId="6EC5B43C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Ilość pól widzenia (FOV - field of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view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) </w:t>
            </w:r>
            <w:r w:rsidRPr="00D04B01">
              <w:rPr>
                <w:rFonts w:cs="Calibri"/>
                <w:b/>
                <w:bCs/>
                <w:sz w:val="16"/>
                <w:szCs w:val="16"/>
              </w:rPr>
              <w:t>nie mniej niż 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05962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791735FA" w14:textId="6F91DA8B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BED8" w14:textId="77777777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7 i więcej – 5 pkt</w:t>
            </w:r>
          </w:p>
          <w:p w14:paraId="37AE86B9" w14:textId="7DC73756" w:rsidR="00F125DC" w:rsidRPr="009D55FE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poniżej 7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9EDA" w14:textId="43F7C3A9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47FFEFD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F415C31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A97B" w14:textId="71775101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DQE (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detecive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quantum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efficiency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) płaskiego detektora cyfrowego nie mniejsza niż 70%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748D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11C499D2" w14:textId="7A62E8F6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[%]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33B09" w14:textId="195EF94C" w:rsidR="00F125DC" w:rsidRPr="009D55FE" w:rsidRDefault="009D55FE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DC15D" w14:textId="3F6AAA0C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1C86FC7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0A0E9E4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A10C" w14:textId="55758A0C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Detektor chłodzony powietrzem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45AA" w14:textId="193DE37A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6A90" w14:textId="77777777" w:rsidR="00F125DC" w:rsidRPr="009D55FE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D55FE">
              <w:rPr>
                <w:rFonts w:cs="Calibri"/>
                <w:sz w:val="16"/>
                <w:szCs w:val="16"/>
              </w:rPr>
              <w:t>TAK – 5 Pkt</w:t>
            </w:r>
          </w:p>
          <w:p w14:paraId="4122E0D6" w14:textId="6F430308" w:rsidR="00F125DC" w:rsidRPr="009D55FE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9D55FE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171C9" w14:textId="0E14F70D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6DFB1295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B4C6E7" w:themeFill="accent1" w:themeFillTint="66"/>
            <w:vAlign w:val="center"/>
          </w:tcPr>
          <w:p w14:paraId="4AE27DA5" w14:textId="2A6A9290" w:rsidR="00F125DC" w:rsidRPr="00274C53" w:rsidRDefault="00F125DC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OBRAZOWANIE</w:t>
            </w:r>
          </w:p>
        </w:tc>
      </w:tr>
      <w:tr w:rsidR="00F125DC" w:rsidRPr="00274C53" w14:paraId="67D5382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404D0B2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0C29" w14:textId="76FAE4BB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Monitor min. 56" w sali zabiegowej z zawieszeniem sufitowym z możliwością swobodnego pozycjonowania monitora dookoła stołu, ręcznie lub za pomocą sterownika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DE7C" w14:textId="77777777" w:rsidR="00F125DC" w:rsidRPr="00274C53" w:rsidRDefault="00F125DC" w:rsidP="00274C5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0A2A7663" w14:textId="51D4FAF6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E5E7" w14:textId="0F0D149C" w:rsidR="00F125DC" w:rsidRPr="00274C53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ręcznie i za pomocą sterownika </w:t>
            </w:r>
            <w:r w:rsidR="00C86F6A">
              <w:rPr>
                <w:rFonts w:cs="Calibri"/>
                <w:sz w:val="16"/>
                <w:szCs w:val="16"/>
              </w:rPr>
              <w:t xml:space="preserve">- </w:t>
            </w:r>
            <w:r w:rsidRPr="00274C53">
              <w:rPr>
                <w:rFonts w:cs="Calibri"/>
                <w:sz w:val="16"/>
                <w:szCs w:val="16"/>
              </w:rPr>
              <w:t>5 pkt</w:t>
            </w:r>
          </w:p>
          <w:p w14:paraId="677CF721" w14:textId="6D6DD783" w:rsidR="00F125DC" w:rsidRPr="00274C53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Ręcznie – 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6040" w14:textId="26A55FAE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D01E37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9D77C1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7557" w14:textId="4D9C95F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podziału monitora min 55’’ na minimum 8 niezależnych pól.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7588" w14:textId="0B317B3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20D7F0" w14:textId="2215A54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9D99" w14:textId="315467F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02B2CB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C7FB02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DDD8" w14:textId="31CA1D2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Sektorowy system zasilania monitora min 55" – co najmniej 2 sektory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8B0C" w14:textId="31CE110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E0AE3E6" w14:textId="33731B6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348F" w14:textId="0E25025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4D1826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35E348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072B" w14:textId="4693B32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Predefiniowanie podziału monitora  min 55’’ – minimum 10 opcji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B759" w14:textId="2B4DB5B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DB7E4E6" w14:textId="61EFA44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9C43" w14:textId="3CD873E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1D0420C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4841E2E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9B1C" w14:textId="01E77AA8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zapisania wszystkich obrazów widocznych na monitorze  min. 55" w formie elektronicznej (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print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screan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5732" w14:textId="28592492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D36D" w14:textId="77777777" w:rsidR="00F125DC" w:rsidRPr="00274C53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467B6031" w14:textId="2CDBE5CC" w:rsidR="00F125DC" w:rsidRPr="00274C53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BA5B" w14:textId="56E2BDF4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52DB1E93" w14:textId="77777777" w:rsidTr="009D55FE">
        <w:trPr>
          <w:trHeight w:val="70"/>
        </w:trPr>
        <w:tc>
          <w:tcPr>
            <w:tcW w:w="1010" w:type="dxa"/>
            <w:vAlign w:val="center"/>
          </w:tcPr>
          <w:p w14:paraId="426B6051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E954" w14:textId="2686FAE0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Możliwość dowolnej liczby manipulacji podziałami monitora metodą przeciągnij upuść na ekranie dotykowym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sali badań, niezależnie od wcześniejszego zaprogramowania, łącznie z powiększeniem jednego z obrazów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168E" w14:textId="23531A73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9DDA" w14:textId="77777777" w:rsidR="00F125DC" w:rsidRPr="00274C53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7BB97DAF" w14:textId="57B36665" w:rsidR="00F125DC" w:rsidRPr="00274C53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13AA" w14:textId="539E2875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D53222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D75FFE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9DB3" w14:textId="1CA4079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Minimum 2 monitory obrazowe typu ”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flat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” (TFT/LCD) w sterowni o przekątnej minimum 27"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D988" w14:textId="5BC40E6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237305A" w14:textId="48AAE75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19C2" w14:textId="7583032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3D0F96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951598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46E75" w14:textId="4CA76AF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podziału każdego z monitorów na minimum 4 pola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6E2CE3" w14:textId="4DBEBF9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55888AE" w14:textId="5F7B024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BCC4A6" w14:textId="3E1C78D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95DA49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2FBFFC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0C465" w14:textId="255643F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Możliwość sterowania wszystkim aplikacjami podłączonymi do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– również ze źródeł zewnętrznych np. system szpitalny, zewnętrzny laptop ze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wspołnej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klawiatury i myszy z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przemowaniem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kontroli nad wypraną aplikacją po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klinięciu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myszą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CB32A1" w14:textId="7979488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3F8A02B" w14:textId="0D1229D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21F75" w14:textId="65546DD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44C0A6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88033F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55340F" w14:textId="1C1AA9E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Maksymalna luminacja monitorów obrazowych aparatu (live i referencyjnego) minimum 600 Cd/m2 (dot. monitorów min. 18”)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F573BD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34BB144B" w14:textId="7465EB8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562612C0" w14:textId="0CDB053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0649DB" w14:textId="7307224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67897A12" w14:textId="77777777" w:rsidTr="006349EC">
        <w:trPr>
          <w:trHeight w:val="173"/>
        </w:trPr>
        <w:tc>
          <w:tcPr>
            <w:tcW w:w="1010" w:type="dxa"/>
            <w:vAlign w:val="center"/>
          </w:tcPr>
          <w:p w14:paraId="24382C4C" w14:textId="77777777" w:rsidR="00F125DC" w:rsidRPr="00274C53" w:rsidRDefault="00F125DC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082479" w14:textId="01FE63F8" w:rsidR="00F125DC" w:rsidRPr="00274C53" w:rsidRDefault="00F125DC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Możliwość pracy równoległej na monitorach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tzn. wykonywania pomiarów,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postprocessingu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i kopiowania na ekran referencyjny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podczas trwania fluoroskopii i akwizycji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BE6A9" w14:textId="174DC79C" w:rsidR="00F125DC" w:rsidRPr="00274C53" w:rsidRDefault="00F125DC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B2CDD5" w14:textId="77777777" w:rsidR="00F125DC" w:rsidRPr="00274C53" w:rsidRDefault="00F125DC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57183459" w14:textId="408F33CE" w:rsidR="00F125DC" w:rsidRPr="00274C53" w:rsidRDefault="00F125DC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CBDC8" w14:textId="73BBE991" w:rsidR="00F125DC" w:rsidRPr="00274C53" w:rsidRDefault="00F125DC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125DC" w:rsidRPr="00274C53" w14:paraId="7E0F965A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B4C6E7" w:themeFill="accent1" w:themeFillTint="66"/>
            <w:vAlign w:val="center"/>
          </w:tcPr>
          <w:p w14:paraId="11B23E60" w14:textId="0B18F7C8" w:rsidR="00F125DC" w:rsidRPr="00274C53" w:rsidRDefault="00F125DC" w:rsidP="00274C5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CYFROWY SYSTEM OBRÓBKI OBRAZU – POSTPROCESING</w:t>
            </w:r>
          </w:p>
        </w:tc>
      </w:tr>
      <w:tr w:rsidR="00847CCD" w:rsidRPr="00274C53" w14:paraId="0E71843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70804B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AA6F" w14:textId="6D91B62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Matryca akwizycyjna  nie mniejsza niż 1500x1500.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C48E2" w14:textId="1D0DFD89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02B8705B" w14:textId="462F539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584B070" w14:textId="7040D85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E91D4D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3EA0F6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E42C1" w14:textId="6999B11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Matryca prezentacyjna nie mniejsza niż 1024x1024.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3B981" w14:textId="5EE1F201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</w:t>
            </w:r>
          </w:p>
        </w:tc>
        <w:tc>
          <w:tcPr>
            <w:tcW w:w="2126" w:type="dxa"/>
          </w:tcPr>
          <w:p w14:paraId="36E8AA9F" w14:textId="20A7035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906F" w14:textId="0258447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FC5814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B9FA9E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D750" w14:textId="69E1835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Zapis obrazów na twardym dysku w matrycy nie mniejszej niż 1024x1024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013E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73BF1FAE" w14:textId="3C31706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203A854B" w14:textId="423772D3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4DBA" w14:textId="16E6684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CB9C99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6FC8CA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CCE0B" w14:textId="4FB2FBA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Głębokość przetwarzania i archiwizacji na dysku twardym w systemie cyfrowym nie mniejsza niż 12 bitów.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4C9B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2D693AA3" w14:textId="427D9C9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[bit]</w:t>
            </w:r>
          </w:p>
        </w:tc>
        <w:tc>
          <w:tcPr>
            <w:tcW w:w="2126" w:type="dxa"/>
          </w:tcPr>
          <w:p w14:paraId="409505BD" w14:textId="643CE32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B535C" w14:textId="0F47A31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6D70ED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E775F2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1976" w14:textId="121FF34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Akwizycja obrazów z szybkością min. 30 obrazów/s przy akwizycji rotacyjnej.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976B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475CB515" w14:textId="6094D46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[obraz/s]</w:t>
            </w:r>
          </w:p>
        </w:tc>
        <w:tc>
          <w:tcPr>
            <w:tcW w:w="2126" w:type="dxa"/>
          </w:tcPr>
          <w:p w14:paraId="082CCF62" w14:textId="0EE3AC4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D213" w14:textId="4A474CC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BCEB84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362776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5D98" w14:textId="18D3F36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Akwizycja obrazów z szybkością min. 30 obrazów/s przy akwizycji rotacyjnej dla obrazowania trój-wymiarowego tkanek miękkich.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CE161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54926C61" w14:textId="52CEF37F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[obraz/s]</w:t>
            </w:r>
          </w:p>
        </w:tc>
        <w:tc>
          <w:tcPr>
            <w:tcW w:w="2126" w:type="dxa"/>
          </w:tcPr>
          <w:p w14:paraId="7856F0AC" w14:textId="4F5520D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4AF1D" w14:textId="2C58F5A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3B1C12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E13724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2F397" w14:textId="4A6763A2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Pamięć obrazów na dysku twardym nie miej niż 50 000 obrazów w matrycy  min. 1024x1024x10 bit bez kompresji stratnej.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7C8E4" w14:textId="7B66135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</w:t>
            </w:r>
          </w:p>
        </w:tc>
        <w:tc>
          <w:tcPr>
            <w:tcW w:w="2126" w:type="dxa"/>
          </w:tcPr>
          <w:p w14:paraId="74391983" w14:textId="0FD8E9E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8EEB" w14:textId="6BD44069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D2D8ED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54B279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BB24F" w14:textId="3E95D63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Cyfrowe prześwietlenie pulsacyjne w zakresie min 0,5-30,0 pulsów/s.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6CE4D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30347FB4" w14:textId="586511C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[puls/s]</w:t>
            </w:r>
          </w:p>
        </w:tc>
        <w:tc>
          <w:tcPr>
            <w:tcW w:w="2126" w:type="dxa"/>
          </w:tcPr>
          <w:p w14:paraId="596127AB" w14:textId="0F917BE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3F1BB" w14:textId="48B7DFF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EA2DA9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7CE9EC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5696" w14:textId="244C9F9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Filtracja danych obrazowych przez system cyfrowy w trybie on-line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F97BA" w14:textId="2A92906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E1A6434" w14:textId="5B4A85C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C8F51" w14:textId="5117450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36F6D" w:rsidRPr="00274C53" w14:paraId="596CCBF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8A977C1" w14:textId="77777777" w:rsidR="00836F6D" w:rsidRPr="00274C53" w:rsidRDefault="00836F6D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3DBDC" w14:textId="1F97AA88" w:rsidR="00836F6D" w:rsidRPr="00274C53" w:rsidRDefault="00836F6D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Ilość zapamiętanych obrazów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fluorokskopii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r w:rsidRPr="00FF2A9D">
              <w:rPr>
                <w:rFonts w:cs="Calibri"/>
                <w:b/>
                <w:bCs/>
                <w:sz w:val="16"/>
                <w:szCs w:val="16"/>
              </w:rPr>
              <w:t>min 900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8254" w14:textId="1875DB15" w:rsidR="00836F6D" w:rsidRPr="00274C53" w:rsidRDefault="00836F6D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 [s]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61A8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bookmarkStart w:id="2" w:name="_Hlk160566883"/>
            <w:r w:rsidRPr="00274C53">
              <w:rPr>
                <w:rFonts w:cs="Calibri"/>
                <w:sz w:val="16"/>
                <w:szCs w:val="16"/>
              </w:rPr>
              <w:t>≥ 1500 – 5 pkt</w:t>
            </w:r>
          </w:p>
          <w:p w14:paraId="4C4DB273" w14:textId="37F66E35" w:rsidR="00836F6D" w:rsidRPr="00274C53" w:rsidRDefault="00836F6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&lt; 1500 - 0 pkt</w:t>
            </w:r>
            <w:bookmarkEnd w:id="2"/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2B092" w14:textId="33F543CE" w:rsidR="00836F6D" w:rsidRPr="00274C53" w:rsidRDefault="00836F6D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AF0E7F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DDAD24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0A836" w14:textId="4D528972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Szybkość akwizycji obrazów w trybach DR - radiografii cyfrowej i DSA w zakresie nie mniejszym niż od 1 do 12 obrazów/sekundę.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D39F" w14:textId="726FA7B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 [obraz/s]</w:t>
            </w:r>
          </w:p>
        </w:tc>
        <w:tc>
          <w:tcPr>
            <w:tcW w:w="2126" w:type="dxa"/>
          </w:tcPr>
          <w:p w14:paraId="01A04ACC" w14:textId="2655256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0307D" w14:textId="04BF9F3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BA8A0D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6FF4C7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30E0" w14:textId="792CFD3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Funkcja "zamrożenia" ostatniego obrazu (LIH -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Last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image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hold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DD692" w14:textId="4DFC16E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795CE30" w14:textId="2B894A7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D66AB" w14:textId="464AF47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E53AA9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F2F0F1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33EB9" w14:textId="24EFFBC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wykonania badań z wykorzystaniem CO2 jako środka kontrastowego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16CD" w14:textId="2599C3F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7521985" w14:textId="4CFBAEB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76E9" w14:textId="4492498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388ABB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AC3B2C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D586D" w14:textId="53B77FF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DSA online i offline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61DED" w14:textId="41B4BFC2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90E7CC1" w14:textId="6E69C438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B5C9" w14:textId="3B1AE1D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AC280A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D2FB70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B95A" w14:textId="395FFE1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Angiografia rotacyjna w trybie DR i DSA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C6671" w14:textId="32A34F0F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 podać</w:t>
            </w:r>
          </w:p>
        </w:tc>
        <w:tc>
          <w:tcPr>
            <w:tcW w:w="2126" w:type="dxa"/>
          </w:tcPr>
          <w:p w14:paraId="1AD2B9FE" w14:textId="6A998536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2F875" w14:textId="1157826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D3C2CC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2CDC8C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9C52EE" w14:textId="720CA21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Ustawianie położenia przysłony prostokątnej i opcjonalne ustawienie położenia przesłony półprzepuszczalnej znacznikami graficznymi na obrazie zatrzymanym bez promieniowania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B370E5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TAK, </w:t>
            </w:r>
          </w:p>
          <w:p w14:paraId="37267018" w14:textId="23FEFCE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dla których przysłon zaoferowano opisaną funkcjonalność</w:t>
            </w:r>
          </w:p>
        </w:tc>
        <w:tc>
          <w:tcPr>
            <w:tcW w:w="2126" w:type="dxa"/>
          </w:tcPr>
          <w:p w14:paraId="31189274" w14:textId="1E9865F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A71778" w14:textId="653255D9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088614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88E0A5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4262" w14:textId="07EE64B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Automatyczny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pixelshift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8BD5" w14:textId="5F9B5E6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9744C6" w14:textId="578CD6E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4951" w14:textId="57145B0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821E90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B09754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5085F" w14:textId="1524BD2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Funkcja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Roadmap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2D i 3D dynamiczny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F0DC9" w14:textId="3D7831D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AFAC9CC" w14:textId="511C2BE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0B9BA" w14:textId="42F4ABF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775F6F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7F50D2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7A2F" w14:textId="3BEF011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Funkcja umożliwiająca jednoczesne wyświetlanie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roadmappingu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fluroskopii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czasie rzeczywistym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D5D0D" w14:textId="5AAE8BFC" w:rsidR="00847CCD" w:rsidRPr="00274C53" w:rsidRDefault="00605EE2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8D82402" w14:textId="40CD6FF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9EDB" w14:textId="321C759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EC2B67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38F956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808F" w14:textId="5B090E77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Funkcja umożliwiająca zastosowanie obrazu z akwizycji DSA jako maski dla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roadmappingu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2D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AAB04" w14:textId="057CDFE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TAK </w:t>
            </w:r>
          </w:p>
        </w:tc>
        <w:tc>
          <w:tcPr>
            <w:tcW w:w="2126" w:type="dxa"/>
          </w:tcPr>
          <w:p w14:paraId="40041ECF" w14:textId="244E682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93B7" w14:textId="3F75810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36F6D" w:rsidRPr="00274C53" w14:paraId="0F56849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EDEA4AF" w14:textId="77777777" w:rsidR="00836F6D" w:rsidRPr="00274C53" w:rsidRDefault="00836F6D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0A2EB" w14:textId="5B2FA6DD" w:rsidR="00836F6D" w:rsidRPr="00274C53" w:rsidRDefault="00836F6D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Przywoływanie pozycji systemu na podstawie obrazu na monitorze w pełnym zakresie ruchów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E6F0" w14:textId="4E214D8B" w:rsidR="00836F6D" w:rsidRPr="00274C53" w:rsidRDefault="00836F6D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76D5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Do obrazu na monitorze referencyjnym – 0pkt</w:t>
            </w:r>
          </w:p>
          <w:p w14:paraId="2C32058A" w14:textId="7CF4913B" w:rsidR="00836F6D" w:rsidRPr="00274C53" w:rsidRDefault="00836F6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Do obrazu na monitorze live i referencyjnym -10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6FA9" w14:textId="343EDDC1" w:rsidR="00836F6D" w:rsidRPr="00274C53" w:rsidRDefault="00836F6D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36F6D" w:rsidRPr="00274C53" w14:paraId="628FE53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52907F9" w14:textId="77777777" w:rsidR="00836F6D" w:rsidRPr="00274C53" w:rsidRDefault="00836F6D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85A5" w14:textId="6E7F9E4C" w:rsidR="00836F6D" w:rsidRPr="00274C53" w:rsidRDefault="00836F6D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Obrysowywanie konturów naczyń bezpośrednio na obrazie wyświetlanym na panelu dotykowym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Sali badań wraz z wykorzystaniem takiego obrazu jako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roadmappingu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2D z śledzeniem pozycji stołu i statywu, odległości SID oraz powiększenia detektora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AC888" w14:textId="30E8B85B" w:rsidR="00836F6D" w:rsidRPr="00274C53" w:rsidRDefault="00836F6D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48C0E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0B2DC63D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  <w:p w14:paraId="4A83EF99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EF16" w14:textId="160B4C89" w:rsidR="00836F6D" w:rsidRPr="00274C53" w:rsidRDefault="00836F6D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36F6D" w:rsidRPr="00274C53" w14:paraId="7485048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558B6EF" w14:textId="77777777" w:rsidR="00836F6D" w:rsidRPr="00274C53" w:rsidRDefault="00836F6D" w:rsidP="00274C5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6ECDC1" w14:textId="1AEB815A" w:rsidR="00836F6D" w:rsidRPr="00274C53" w:rsidRDefault="00836F6D" w:rsidP="00274C53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System umożliwiający powstanie szarego obrazu tła (pusty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roadmap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) do celów podawania np. materiału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embolizacyjnego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bez konieczności wcześniejszej ekspozycji fluoroskopii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86AA2" w14:textId="57CE1CAE" w:rsidR="00836F6D" w:rsidRPr="00274C53" w:rsidRDefault="00836F6D" w:rsidP="00274C53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1ABAC5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7A7C02A3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  <w:p w14:paraId="7FA77ECD" w14:textId="77777777" w:rsidR="00836F6D" w:rsidRPr="00274C53" w:rsidRDefault="00836F6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FBD11" w14:textId="428B9387" w:rsidR="00836F6D" w:rsidRPr="00274C53" w:rsidRDefault="00836F6D" w:rsidP="00274C5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AF5D53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E0B703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627A" w14:textId="1D76B76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Powiększenie w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postprocessing’u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8A08" w14:textId="6E67E90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B22CD21" w14:textId="2D9D55C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3916" w14:textId="19E333F9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B7C5E3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40158C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9951" w14:textId="1749719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Powiększenie fluoroskopii w czasie rzeczywistym bez konieczności zmiany pola widzenia detektora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6A8D" w14:textId="779788F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</w:tcPr>
          <w:p w14:paraId="7C0FF1FB" w14:textId="77777777" w:rsidR="006349EC" w:rsidRPr="006349EC" w:rsidRDefault="006349EC" w:rsidP="006349E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349EC">
              <w:rPr>
                <w:color w:val="000000"/>
                <w:sz w:val="16"/>
                <w:szCs w:val="16"/>
              </w:rPr>
              <w:t>TAK – 5 pkt</w:t>
            </w:r>
          </w:p>
          <w:p w14:paraId="48EF997D" w14:textId="634E2C88" w:rsidR="00847CCD" w:rsidRPr="006349EC" w:rsidRDefault="006349EC" w:rsidP="006349E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349EC">
              <w:rPr>
                <w:color w:val="000000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890EB" w14:textId="39A4FB0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48111E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D372B7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2564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Analiza zwężeń naczyń w obrazach dwuwymiarowych z możliwością:</w:t>
            </w:r>
          </w:p>
          <w:p w14:paraId="18D76C2F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- Automatycznego rozpoznawania kształtów zwężenia,</w:t>
            </w:r>
          </w:p>
          <w:p w14:paraId="1B5E0E7C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- Określanie stopnia zwężenia,</w:t>
            </w:r>
          </w:p>
          <w:p w14:paraId="025E627F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- Automatyczna i manualna kalibracja,</w:t>
            </w:r>
          </w:p>
          <w:p w14:paraId="788B32CB" w14:textId="79F5657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- Pomiary odległości.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8895D" w14:textId="56439E4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309DEB5" w14:textId="6972A8F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72C1" w14:textId="093ECD8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F220C9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698C92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A795E" w14:textId="0DE952D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Pulpit sterowniczy systemu cyfrowego w sali badań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F09ED" w14:textId="4B1B1F6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7B41FD4" w14:textId="67D8327E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AFD4" w14:textId="495F7E4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BF30C4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84AD082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DCD2B" w14:textId="679B32F9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Wykonywanie pomiarów bezpośrednio na obrazie wyświetlanym na panelu dotykowym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Sali badań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981A" w14:textId="47FF592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</w:tcPr>
          <w:p w14:paraId="68095A95" w14:textId="77777777" w:rsidR="006349EC" w:rsidRPr="006349EC" w:rsidRDefault="006349EC" w:rsidP="006349E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349EC">
              <w:rPr>
                <w:color w:val="000000"/>
                <w:sz w:val="16"/>
                <w:szCs w:val="16"/>
              </w:rPr>
              <w:t>TAK – 5 pkt</w:t>
            </w:r>
          </w:p>
          <w:p w14:paraId="604C1591" w14:textId="3A066154" w:rsidR="00847CCD" w:rsidRPr="006349EC" w:rsidRDefault="006349EC" w:rsidP="006349E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349EC">
              <w:rPr>
                <w:color w:val="000000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C011A" w14:textId="6F7D03A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354D29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629C9D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22296" w14:textId="19099E44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Realizacja funkcji systemu cyfrowego z pulpitu sterowniczego w sali badań (łącznie z analizą zwężeń naczyń w obrazach dwuwymiarowych)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65C5A3" w14:textId="210963B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EFF0B6D" w14:textId="2AD792B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5BBC54" w14:textId="3C4D8FCE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C9ED3F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8207A5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78DB" w14:textId="4400CDB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Pulpit sterowniczy systemu cyfrowego w sterowni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0D9A" w14:textId="6DE073A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90BC131" w14:textId="2B24B76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8E96" w14:textId="06929C1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73D831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436872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D23F" w14:textId="51126FD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Realizacja funkcji systemu cyfrowego z pulpitu sterowniczego w sterowni (łącznie z analizą zwężeń naczyń w obrazach dwuwymiarowych)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DB2C6" w14:textId="4B5A066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273D50F" w14:textId="3A9D798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2163" w14:textId="417AF86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7E384C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DDA148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EB84" w14:textId="53D6DB4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Funkcjonalność pozwalająca na wysłanie obrazów do systemu PACS „w tle” podczas akwizycji obrazu, przy czym każda seria może być wysłana bezpośrednio po jej akwizycji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0AAE" w14:textId="74A6694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985DA2B" w14:textId="464B50C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0AC6D" w14:textId="2599077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9E81A6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E697C1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A6861" w14:textId="4891589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Archiwizacja obrazów na nośnikach CD-R w standardzie DICOM 3.0 z dogrywaniem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viewera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umożliwiającego odtwarzanie nagranych CD-R na komputerach osobistych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32BF9" w14:textId="0AFFD07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E615FA7" w14:textId="5267F435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AEE63" w14:textId="7ABF93C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85682F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84A352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723C" w14:textId="412C7F59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Odtwarzanie badań nagranych w standardzie DICOM na nośnikach CD-R (wcześniej lub na innych aparatach) przez system cyfrowy zaoferowanego aparatu (lub dodatkową, osobną stację roboczą) wraz z prezentacją odtworzonych obrazów na monitorach obrazowych w sterowni.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49CE" w14:textId="631E421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7C74C63" w14:textId="79107B61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2DCB" w14:textId="2296153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6907D6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9EA01E2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2CFF" w14:textId="3F29075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Odtwarzanie badań nagranych w standardzie DICOM na nośnikach CD-R (wcześniej lub na innych aparatach) przez system cyfrowy zaoferowanego aparatu (lub dodatkową, osobną stację roboczą) wraz z prezentacją odtworzonych obrazów na monitorach obrazowych w sali zabiegowej.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5E9B6" w14:textId="240BCD3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B47E606" w14:textId="085A282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B1FF" w14:textId="72B793B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2BF6D2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0276BE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3915" w14:textId="1E57AE1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  <w:lang w:val="en-US"/>
              </w:rPr>
              <w:t>Interfejs</w:t>
            </w:r>
            <w:proofErr w:type="spellEnd"/>
            <w:r w:rsidRPr="00274C53">
              <w:rPr>
                <w:rFonts w:cs="Calibri"/>
                <w:sz w:val="16"/>
                <w:szCs w:val="16"/>
                <w:lang w:val="en-US"/>
              </w:rPr>
              <w:t xml:space="preserve"> DICOM 3.0 (minimum w </w:t>
            </w:r>
            <w:proofErr w:type="spellStart"/>
            <w:r w:rsidRPr="00274C53">
              <w:rPr>
                <w:rFonts w:cs="Calibri"/>
                <w:sz w:val="16"/>
                <w:szCs w:val="16"/>
                <w:lang w:val="en-US"/>
              </w:rPr>
              <w:t>zakresie</w:t>
            </w:r>
            <w:proofErr w:type="spellEnd"/>
            <w:r w:rsidRPr="00274C53">
              <w:rPr>
                <w:rFonts w:cs="Calibri"/>
                <w:sz w:val="16"/>
                <w:szCs w:val="16"/>
                <w:lang w:val="en-US"/>
              </w:rPr>
              <w:t>: Storage, Send, Print, Query/</w:t>
            </w:r>
            <w:proofErr w:type="spellStart"/>
            <w:r w:rsidRPr="00274C53">
              <w:rPr>
                <w:rFonts w:cs="Calibri"/>
                <w:sz w:val="16"/>
                <w:szCs w:val="16"/>
                <w:lang w:val="en-US"/>
              </w:rPr>
              <w:t>Retrive</w:t>
            </w:r>
            <w:proofErr w:type="spellEnd"/>
            <w:r w:rsidRPr="00274C53">
              <w:rPr>
                <w:rFonts w:cs="Calibri"/>
                <w:sz w:val="16"/>
                <w:szCs w:val="16"/>
                <w:lang w:val="en-US"/>
              </w:rPr>
              <w:t>, Worklist)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1D55C" w14:textId="74BF946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  <w:lang w:val="en-US"/>
              </w:rPr>
              <w:t>TAK,</w:t>
            </w:r>
            <w:r>
              <w:rPr>
                <w:rFonts w:cs="Calibri"/>
                <w:sz w:val="16"/>
                <w:szCs w:val="16"/>
                <w:lang w:val="en-US"/>
              </w:rPr>
              <w:t xml:space="preserve"> po</w:t>
            </w:r>
            <w:r w:rsidRPr="00274C53">
              <w:rPr>
                <w:rFonts w:cs="Calibri"/>
                <w:sz w:val="16"/>
                <w:szCs w:val="16"/>
              </w:rPr>
              <w:t>dać</w:t>
            </w:r>
          </w:p>
        </w:tc>
        <w:tc>
          <w:tcPr>
            <w:tcW w:w="2126" w:type="dxa"/>
          </w:tcPr>
          <w:p w14:paraId="78B60EF8" w14:textId="05C454F1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187E" w14:textId="07AA1BE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0E28F2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4CBEAD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A98B" w14:textId="6C09952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Wyświetlanie (przeglądanie) i archiwizacja obrazów angiograficznych w tym z DSA łącznie z funkcją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pixelshift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dla obrazów z DSA.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343A" w14:textId="46AC953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0169276" w14:textId="57FB481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D834B" w14:textId="23FC8FA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243452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E9A291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A54E" w14:textId="2EF6B7E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Wyświetlanie (przeglądanie) i archiwizacja obrazów pochodzących z innych urządzeń diagnostyki obrazowej w standardzie DICOM 3.0.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079CA" w14:textId="49FA621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085C567" w14:textId="5E087596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73" w14:textId="2B1F0E39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D858C1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9C134A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9137" w14:textId="78C60AB7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eksportowania danych (obrazów statycznych i dynamicznych) w różnych formatach.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9F95" w14:textId="609616B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A6A4D26" w14:textId="0593EB4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DE3D" w14:textId="61716869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71769D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75C6EE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85DC1" w14:textId="6B82495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Automatyczne, bez ingerencji obsługi wysyłanie obrazów do PACS albo dodatkowej stacji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postprocesingowej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17EEC" w14:textId="004396A6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3623429" w14:textId="4480DACD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D3FD" w14:textId="56BF7DD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D05EC2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844B1F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C9F3C" w14:textId="11916A66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Udostępnianie obrazów z monitora min 56” w sali badań do celów prezentacyjnych poza pracownia w formacie DVI-D lub HDMI w rozdzielczości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full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HD.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58B5A" w14:textId="12AB965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9C31B20" w14:textId="1E56D2D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CB44" w14:textId="0B4B074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BC05D7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741AF6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3837F" w14:textId="25D4D6E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Oprogramowanie do rekonstrukcji wysokokontrastowej obrazów trójwymiarowych z danych uzyskanych z akwizycji w szybkiej angiografii rotacyjnej w trybie DR (radiografia cyfrowa) i DSA.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0880FF" w14:textId="714494B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F15667D" w14:textId="03E3A9A6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972A7" w14:textId="58622F4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BD0D6E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DCE6E2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AD5C" w14:textId="0E83153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Projekcja maksymalnej intensywności (maximum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intensity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projection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- MIP)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634F" w14:textId="55D2749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4B73530" w14:textId="4FEFFE7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B314" w14:textId="49BC17B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313F04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5D0AD62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9085" w14:textId="08E845C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</w:rPr>
              <w:t>Multiplane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routing (MPR)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2B57" w14:textId="51C903D5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C656CAF" w14:textId="4502588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46719" w14:textId="4FE5F941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5F5697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EF6284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7DD2" w14:textId="7E053AF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Volume rendering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technique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(VRT)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BB116" w14:textId="29B3B7D3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FD5A85B" w14:textId="0609F99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83FC" w14:textId="44981A8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39209C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2DAB02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8011" w14:textId="074791B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Prezentacja naczyń zrekonstruowanych z rotacyjnej angiografii wysokokontrastowej w formie uwidocznionych krawędzi naczyń z „pustym” środkiem (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transparency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view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D2FD" w14:textId="5FAE4CA2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C82724B" w14:textId="47B926E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D9FA" w14:textId="1A3EF78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C95B54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48E462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27043D" w14:textId="7E172FE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Możliwość różnicowania na jednym obrazie dwóch obiektów wysokokontrastowych o zbliżonej gęstości lub prezentacji nisko kontrastowego obiektu w rekonstrukcji trójwymiarowej wraz z wysokokontrastowym obiektem w rekonstrukcji trójwymiarowej na jednym obrazie (Dual Volume Display;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Calciview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,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iDentify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lub odpowiednio do nomenklatury producenta)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67DE6" w14:textId="77777777" w:rsidR="00847CCD" w:rsidRPr="00274C53" w:rsidRDefault="00847CCD" w:rsidP="00847CCD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10DA747A" w14:textId="5A68C27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 nazwę oferowanej opcji</w:t>
            </w:r>
          </w:p>
        </w:tc>
        <w:tc>
          <w:tcPr>
            <w:tcW w:w="2126" w:type="dxa"/>
          </w:tcPr>
          <w:p w14:paraId="0409A397" w14:textId="2516D206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31768" w14:textId="7CA9BB6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20ED1D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657CC4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23DF" w14:textId="33BB235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Pomiary objętości na obrazie w rekonstrukcji trójwymiarowej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1EEB" w14:textId="2D489D8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D9C530B" w14:textId="7784030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EF57" w14:textId="1686FFF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8A63C4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D9615C1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5A5E" w14:textId="4843544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Ilościowa analiza zwężeń naczyń w obrazach w rekonstrukcji trójwymiarowej, obejmująca automatyczne rozpoznawanie kształtów </w:t>
            </w:r>
            <w:r w:rsidRPr="00274C53">
              <w:rPr>
                <w:rFonts w:cs="Calibri"/>
                <w:sz w:val="16"/>
                <w:szCs w:val="16"/>
              </w:rPr>
              <w:br/>
              <w:t>i określanie stopnia zwężenia.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860A" w14:textId="5A05ACF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5EA155" w14:textId="1E75DF85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08D2" w14:textId="54174EC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8F675B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C6431E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8C9C" w14:textId="3EE16B04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Rozwinięcie przekroju światła naczynia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3C21" w14:textId="68D3537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74270BB" w14:textId="2B0CA40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706A" w14:textId="175FF4E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BEE6707" w14:textId="77777777" w:rsidTr="00553D1A">
        <w:trPr>
          <w:trHeight w:val="306"/>
        </w:trPr>
        <w:tc>
          <w:tcPr>
            <w:tcW w:w="1010" w:type="dxa"/>
            <w:vAlign w:val="center"/>
          </w:tcPr>
          <w:p w14:paraId="020EB3D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60817" w14:textId="0E36D6D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</w:rPr>
              <w:t>Roadmap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3D z automatyczną korektą położenia obiektu w rekonstrukcji trójwymiarowej względem nałożonego obrazu dwuwymiarowego z prześwietlenia (uwzględniającą zmiany ruchów statywu stołu, powiększenia i odległości SID)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0AB0" w14:textId="68DD2702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6BD22" w14:textId="20E1C3AF" w:rsidR="00847CCD" w:rsidRPr="00274C53" w:rsidRDefault="00847CC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2DF272B8" w14:textId="0382840B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D27A" w14:textId="67F50B1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C6203A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3F34B6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884" w14:textId="19CC66F2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Pulpit do obsługi stacji rekonstrukcji trójwymiarowej w sterowni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37A94" w14:textId="5196040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7559568" w14:textId="580DF2B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24585" w14:textId="1D35CEC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85B3DB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7327C0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DD07" w14:textId="5F422A5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Pulpit obsługi stacji rekonstrukcji trójwymiarowej przy stole pacjenta (zintegrowany w pulpicie obsługi systemu cyfrowego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lub osobny)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83022" w14:textId="085FD2E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3E4B1F5" w14:textId="2A242175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B52FB" w14:textId="344B9C9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4180FA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F5BDA8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D565" w14:textId="0B6E269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Automatyczny obrót obiektu w rekonstrukcji trójwymiarowej do położenia odpowiadającego trójwymiarowemu widokowi obiektu po zmianie położenia statywu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667CC" w14:textId="1BCA48A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D4BA7D0" w14:textId="47243EF9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CA5D" w14:textId="53C3FC7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4D2AC3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A1E3B0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A45B" w14:textId="0A0EA63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Automatyczne ustawienie statywu w pozycji odpowiadającej obróconemu obiektowi trójwymiarowemu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19F7" w14:textId="6F0C323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4334BFD" w14:textId="5490BC8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98C7" w14:textId="77777777" w:rsidR="00847CCD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  <w:p w14:paraId="6A48F0C6" w14:textId="77777777" w:rsidR="009D55FE" w:rsidRDefault="009D55FE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  <w:p w14:paraId="290DD2DD" w14:textId="77777777" w:rsidR="009D55FE" w:rsidRDefault="009D55FE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  <w:p w14:paraId="2B89E994" w14:textId="20B93B5F" w:rsidR="009D55FE" w:rsidRPr="00274C53" w:rsidRDefault="009D55FE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F3B8215" w14:textId="77777777" w:rsidTr="00553D1A">
        <w:trPr>
          <w:trHeight w:val="61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B816CE5" w14:textId="52A95E2E" w:rsidR="00847CCD" w:rsidRPr="00274C53" w:rsidRDefault="00847CCD" w:rsidP="00847C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cs="Calibri"/>
                <w:b/>
                <w:sz w:val="20"/>
                <w:szCs w:val="20"/>
              </w:rPr>
              <w:t>ZINTEGROWANA LUB NIEZALEŻNA STACJA ROBOCZA DO REKONSTRUKCJI 3D, PRZEGLĄDU, POSTPROCESSINGU ORAZ ARCHIWIZACJI OBRAZÓW</w:t>
            </w:r>
          </w:p>
        </w:tc>
      </w:tr>
      <w:tr w:rsidR="00847CCD" w:rsidRPr="00274C53" w14:paraId="5EA890A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8FA20E5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CACAF" w14:textId="7450CFB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Konsola angiograficznej stacji roboczej do obróbki obrazów angiograficznych, niezależna od konsoli operatorskiej aparatu angiograficznego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97F5" w14:textId="5B3DC35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F575FC" w14:textId="02EA1897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5871" w14:textId="101CDB48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AF5A85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3C18FC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F24E" w14:textId="150B7C8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RAM [GB]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5D78" w14:textId="74B52EF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&gt;= 8</w:t>
            </w:r>
          </w:p>
        </w:tc>
        <w:tc>
          <w:tcPr>
            <w:tcW w:w="2126" w:type="dxa"/>
          </w:tcPr>
          <w:p w14:paraId="4B309C3C" w14:textId="69BE05E3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7BB35" w14:textId="3E15104E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526EC6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D47BB0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59A1" w14:textId="1FA5FBE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HD [GB]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5E04" w14:textId="3DBE15E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&gt;= 280</w:t>
            </w:r>
          </w:p>
        </w:tc>
        <w:tc>
          <w:tcPr>
            <w:tcW w:w="2126" w:type="dxa"/>
          </w:tcPr>
          <w:p w14:paraId="000FD8FF" w14:textId="39F4B5AD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81D8" w14:textId="491F4E3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87FCC9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147CFF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2C29A" w14:textId="5A7F210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Specjalizowane oprogramowanie do rekonstrukcji wysokokontrastowych 3D wewnętrznych struktur ciała wykonywane na bazie danych uzyskiwanych z angiografii rotacyjnej w trybie DR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4F6E" w14:textId="5A23AA1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FB6A0EB" w14:textId="7BEA810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312F" w14:textId="510756B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77C8D5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9D881A4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40AE" w14:textId="4EA764D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Specjalizowane oprogramowanie do rekonstrukcji wysokokontrastowych 3D wewnętrznych struktur ciała wykonywane na bazie danych uzyskiwanych z angiografii rotacyjnej w trybie DSA lub równoważne rozwiązanie polegające na wykonaniu subtrakcji na rekonstrukcjach 3D.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0D5A" w14:textId="06D5164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9B4296F" w14:textId="6E64681E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3419" w14:textId="219664B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DF20E1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046BF3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3340B" w14:textId="609D8A9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Możliwość jednoczesnego wyświetlenia obrazów z obu faz dwufazowego skanu rotacyjnego jako obrazy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aksjalne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, sagitalne i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coronalne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 tej samej warstwie oraz nałożenia ich na siebie na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w.w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. widokach oraz zróżnicowania poszczególnych faz poprzez ich wyświetlenie w różnych kolorach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5C45" w14:textId="16DB767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60F65" w14:textId="77777777" w:rsidR="00847CCD" w:rsidRPr="00274C53" w:rsidRDefault="00847CC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- 5 pkt</w:t>
            </w:r>
          </w:p>
          <w:p w14:paraId="09A01FD3" w14:textId="361967F7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95DD" w14:textId="01AEEC0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1F84C6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A14255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1912" w14:textId="01D9C86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Wykonywanie rekonstrukcji 3D w matrycy 512x512x512 oraz w matrycy 256x256x256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AB6C" w14:textId="1AE9803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79C2602" w14:textId="2723E0DD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0696" w14:textId="2EA2477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F09EF8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D973352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8AC04" w14:textId="73D09DAF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Wykonywanie rekonstrukcji 3D w matrycy 384x384x384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E1BB" w14:textId="253E383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</w:tcPr>
          <w:p w14:paraId="7CEC0011" w14:textId="77777777" w:rsidR="00605EE2" w:rsidRPr="00605EE2" w:rsidRDefault="00605EE2" w:rsidP="00605EE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05EE2">
              <w:rPr>
                <w:color w:val="000000"/>
                <w:sz w:val="16"/>
                <w:szCs w:val="16"/>
              </w:rPr>
              <w:t>TAK - 5 pkt</w:t>
            </w:r>
          </w:p>
          <w:p w14:paraId="71402D73" w14:textId="04CB95F9" w:rsidR="00847CCD" w:rsidRPr="00274C53" w:rsidRDefault="00605EE2" w:rsidP="00605EE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05EE2">
              <w:rPr>
                <w:color w:val="000000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9954" w14:textId="229BDE5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4BA844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B37CB5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9224" w14:textId="1E19A8A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Pomiary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objętośc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oraz pomiary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geometrycznei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na zrekonstruowanym obiekcie 3D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04385" w14:textId="5968E58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D2E0550" w14:textId="00E822A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B3A5A" w14:textId="21A2060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33EE29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270B1A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B0DC" w14:textId="70EAEDB6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VR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9A331" w14:textId="7FAE52E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1983168" w14:textId="66792741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5C47" w14:textId="5FCE6D6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92DA33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E8789A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9B559" w14:textId="08A5245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MIP, MPVR lub MPR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EFFB4" w14:textId="4270704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AB51974" w14:textId="50E3C5C0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9D91" w14:textId="0D47ABA3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E57951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6DB18C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1D35" w14:textId="5324310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</w:rPr>
              <w:t>Transparency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view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3E97" w14:textId="2E79780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5AF322E" w14:textId="4D26281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F381" w14:textId="11904DEE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127E7E5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0FFB5E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2B63" w14:textId="4318256A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Wykonywanie rekonstrukcji warstwowych tkanek miękkich – rekonstrukcje CT (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niskokontrastowe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) wykonywane na bazie danych uzyskiwanych z angiografii rotacyjnej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A6D13" w14:textId="10602BE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EA09C72" w14:textId="4BDE112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75256" w14:textId="680A626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63BDB6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9C0B16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B828" w14:textId="160000D5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Dedykowane zaawansowane oprogramowania służące do usuwania artefaktów metalowych (np. MAR lub równoważne) na zrekonstruowanych obrazach z angiografii rotacyjnej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9F49" w14:textId="192CB27D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E6B483F" w14:textId="214470CA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9BAB" w14:textId="716DD31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1F5853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15C774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9513" w14:textId="339A552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Dual Volume Display – różnicowanie na jednym obrazie dwóch obiektów wysokokontrastowych o prawie takiej samej gęstości lub prezentacja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niskokontrastowego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obiektu 3D wraz z wysokokontrastowym obiektem 3D na jednym obrazie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8B420" w14:textId="42C28301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198249D" w14:textId="59A7BFA3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2E846" w14:textId="1D47489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99A207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30398BE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79919" w14:textId="1CD6533E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</w:rPr>
              <w:t>Roadmap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3D z automatyczną korektą położenia obiektu 3D względem nałożenia obrazu 2D z prześwietlenia (uwzględniającą zmianę ruchów statywu, ruchów stołu w tym zmiana wysokości, przesuwu wzdłużnego </w:t>
            </w:r>
            <w:r w:rsidRPr="00274C53">
              <w:rPr>
                <w:rFonts w:cs="Calibri"/>
                <w:sz w:val="16"/>
                <w:szCs w:val="16"/>
              </w:rPr>
              <w:br/>
              <w:t xml:space="preserve">i poprzecznego, pola widzenia i odległości SID)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3962" w14:textId="6544241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8049CB7" w14:textId="136FAA48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B549E" w14:textId="52B85D7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E076F34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8DB703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77E8" w14:textId="1759A33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Automatyczna korekta położenia obrazu 3D względem nałożenia obrazu 2D z prześwietlenia uwzględniająca ruchy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A50B" w14:textId="64D6322B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D2D7FF9" w14:textId="3DE44C5F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85D0" w14:textId="05E64FD6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AD52F6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E41F449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588F" w14:textId="6D458B6C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pacing w:val="-3"/>
                <w:sz w:val="16"/>
                <w:szCs w:val="16"/>
              </w:rPr>
              <w:t xml:space="preserve">Sterowanie oprogramowaniem do rekonstrukcji 3D za pomocą bezpośredniej interakcji z obrazem 3D wyświetlanym na panelu dotykowym </w:t>
            </w:r>
            <w:proofErr w:type="spellStart"/>
            <w:r w:rsidRPr="00274C53">
              <w:rPr>
                <w:rFonts w:cs="Calibri"/>
                <w:spacing w:val="-3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pacing w:val="-3"/>
                <w:sz w:val="16"/>
                <w:szCs w:val="16"/>
              </w:rPr>
              <w:t xml:space="preserve"> w Sali badań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316BB" w14:textId="20029FD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TAK/NIE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D0C2" w14:textId="77777777" w:rsidR="00847CCD" w:rsidRPr="00274C53" w:rsidRDefault="00847CCD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 – 5 Pkt</w:t>
            </w:r>
          </w:p>
          <w:p w14:paraId="15500624" w14:textId="2667A0A8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C0ED" w14:textId="172FE6DC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4D7D16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F8813BA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9ED6" w14:textId="11B10C4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pacing w:val="-3"/>
                <w:sz w:val="16"/>
                <w:szCs w:val="16"/>
              </w:rPr>
              <w:t>Funkcjonalność umożliwiające zastosowanie jako</w:t>
            </w:r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pacing w:val="-1"/>
                <w:sz w:val="16"/>
                <w:szCs w:val="16"/>
              </w:rPr>
              <w:t>road</w:t>
            </w:r>
            <w:r w:rsidRPr="00274C53">
              <w:rPr>
                <w:rFonts w:cs="Calibri"/>
                <w:spacing w:val="3"/>
                <w:sz w:val="16"/>
                <w:szCs w:val="16"/>
              </w:rPr>
              <w:t>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ap</w:t>
            </w:r>
            <w:r w:rsidRPr="00274C53">
              <w:rPr>
                <w:rFonts w:cs="Calibri"/>
                <w:sz w:val="16"/>
                <w:szCs w:val="16"/>
              </w:rPr>
              <w:t>in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g</w:t>
            </w:r>
            <w:r w:rsidRPr="00274C53">
              <w:rPr>
                <w:rFonts w:cs="Calibri"/>
                <w:sz w:val="16"/>
                <w:szCs w:val="16"/>
              </w:rPr>
              <w:t>u</w:t>
            </w:r>
            <w:proofErr w:type="spellEnd"/>
            <w:r w:rsidRPr="00274C53">
              <w:rPr>
                <w:rFonts w:cs="Calibri"/>
                <w:spacing w:val="-4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3</w:t>
            </w:r>
            <w:r w:rsidRPr="00274C53">
              <w:rPr>
                <w:rFonts w:cs="Calibri"/>
                <w:sz w:val="16"/>
                <w:szCs w:val="16"/>
              </w:rPr>
              <w:t xml:space="preserve">D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za</w:t>
            </w:r>
            <w:r w:rsidRPr="00274C53">
              <w:rPr>
                <w:rFonts w:cs="Calibri"/>
                <w:spacing w:val="2"/>
                <w:sz w:val="16"/>
                <w:szCs w:val="16"/>
              </w:rPr>
              <w:t>i</w:t>
            </w:r>
            <w:r w:rsidRPr="00274C53">
              <w:rPr>
                <w:rFonts w:cs="Calibri"/>
                <w:spacing w:val="3"/>
                <w:sz w:val="16"/>
                <w:szCs w:val="16"/>
              </w:rPr>
              <w:t>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po</w:t>
            </w:r>
            <w:r w:rsidRPr="00274C53">
              <w:rPr>
                <w:rFonts w:cs="Calibri"/>
                <w:spacing w:val="-3"/>
                <w:sz w:val="16"/>
                <w:szCs w:val="16"/>
              </w:rPr>
              <w:t>r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t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o</w:t>
            </w:r>
            <w:r w:rsidRPr="00274C53">
              <w:rPr>
                <w:rFonts w:cs="Calibri"/>
                <w:spacing w:val="-3"/>
                <w:sz w:val="16"/>
                <w:szCs w:val="16"/>
              </w:rPr>
              <w:t>w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any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c</w:t>
            </w:r>
            <w:r w:rsidRPr="00274C53">
              <w:rPr>
                <w:rFonts w:cs="Calibri"/>
                <w:sz w:val="16"/>
                <w:szCs w:val="16"/>
              </w:rPr>
              <w:t xml:space="preserve">h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obraz</w:t>
            </w:r>
            <w:r w:rsidRPr="00274C53">
              <w:rPr>
                <w:rFonts w:cs="Calibri"/>
                <w:spacing w:val="2"/>
                <w:sz w:val="16"/>
                <w:szCs w:val="16"/>
              </w:rPr>
              <w:t>ó</w:t>
            </w:r>
            <w:r w:rsidRPr="00274C53">
              <w:rPr>
                <w:rFonts w:cs="Calibri"/>
                <w:sz w:val="16"/>
                <w:szCs w:val="16"/>
              </w:rPr>
              <w:t>w</w:t>
            </w:r>
            <w:r w:rsidRPr="00274C53">
              <w:rPr>
                <w:rFonts w:cs="Calibri"/>
                <w:spacing w:val="-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3</w:t>
            </w:r>
            <w:r w:rsidRPr="00274C53">
              <w:rPr>
                <w:rFonts w:cs="Calibri"/>
                <w:sz w:val="16"/>
                <w:szCs w:val="16"/>
              </w:rPr>
              <w:t>D w</w:t>
            </w:r>
            <w:r w:rsidRPr="00274C53">
              <w:rPr>
                <w:rFonts w:cs="Calibri"/>
                <w:spacing w:val="-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f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or</w:t>
            </w:r>
            <w:r w:rsidRPr="00274C53">
              <w:rPr>
                <w:rFonts w:cs="Calibri"/>
                <w:spacing w:val="3"/>
                <w:sz w:val="16"/>
                <w:szCs w:val="16"/>
              </w:rPr>
              <w:t>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a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c</w:t>
            </w:r>
            <w:r w:rsidRPr="00274C53">
              <w:rPr>
                <w:rFonts w:cs="Calibri"/>
                <w:sz w:val="16"/>
                <w:szCs w:val="16"/>
              </w:rPr>
              <w:t>ie</w:t>
            </w:r>
            <w:r w:rsidRPr="00274C53">
              <w:rPr>
                <w:rFonts w:cs="Calibri"/>
                <w:spacing w:val="-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D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I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C</w:t>
            </w:r>
            <w:r w:rsidRPr="00274C53">
              <w:rPr>
                <w:rFonts w:cs="Calibri"/>
                <w:sz w:val="16"/>
                <w:szCs w:val="16"/>
              </w:rPr>
              <w:t>OM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3.0</w:t>
            </w:r>
            <w:r w:rsidRPr="00274C53">
              <w:rPr>
                <w:rFonts w:cs="Calibri"/>
                <w:spacing w:val="-4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z in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ny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c</w:t>
            </w:r>
            <w:r w:rsidRPr="00274C53">
              <w:rPr>
                <w:rFonts w:cs="Calibri"/>
                <w:sz w:val="16"/>
                <w:szCs w:val="16"/>
              </w:rPr>
              <w:t>h</w:t>
            </w:r>
            <w:r w:rsidRPr="00274C53">
              <w:rPr>
                <w:rFonts w:cs="Calibri"/>
                <w:spacing w:val="-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3"/>
                <w:sz w:val="16"/>
                <w:szCs w:val="16"/>
              </w:rPr>
              <w:t>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oda</w:t>
            </w:r>
            <w:r w:rsidRPr="00274C53">
              <w:rPr>
                <w:rFonts w:cs="Calibri"/>
                <w:sz w:val="16"/>
                <w:szCs w:val="16"/>
              </w:rPr>
              <w:t>ln</w:t>
            </w:r>
            <w:r w:rsidRPr="00274C53">
              <w:rPr>
                <w:rFonts w:cs="Calibri"/>
                <w:spacing w:val="-3"/>
                <w:sz w:val="16"/>
                <w:szCs w:val="16"/>
              </w:rPr>
              <w:t>o</w:t>
            </w:r>
            <w:r w:rsidRPr="00274C53">
              <w:rPr>
                <w:rFonts w:cs="Calibri"/>
                <w:spacing w:val="1"/>
                <w:sz w:val="16"/>
                <w:szCs w:val="16"/>
              </w:rPr>
              <w:t>ś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c</w:t>
            </w:r>
            <w:r w:rsidRPr="00274C53">
              <w:rPr>
                <w:rFonts w:cs="Calibri"/>
                <w:sz w:val="16"/>
                <w:szCs w:val="16"/>
              </w:rPr>
              <w:t xml:space="preserve">i 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(np</w:t>
            </w:r>
            <w:r w:rsidRPr="00274C53">
              <w:rPr>
                <w:rFonts w:cs="Calibri"/>
                <w:sz w:val="16"/>
                <w:szCs w:val="16"/>
              </w:rPr>
              <w:t>.</w:t>
            </w:r>
            <w:r w:rsidRPr="00274C53">
              <w:rPr>
                <w:rFonts w:cs="Calibri"/>
                <w:spacing w:val="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z w:val="16"/>
                <w:szCs w:val="16"/>
              </w:rPr>
              <w:t>T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K</w:t>
            </w:r>
            <w:r w:rsidRPr="00274C53">
              <w:rPr>
                <w:rFonts w:cs="Calibri"/>
                <w:sz w:val="16"/>
                <w:szCs w:val="16"/>
              </w:rPr>
              <w:t>,</w:t>
            </w:r>
            <w:r w:rsidRPr="00274C53">
              <w:rPr>
                <w:rFonts w:cs="Calibri"/>
                <w:spacing w:val="2"/>
                <w:sz w:val="16"/>
                <w:szCs w:val="16"/>
              </w:rPr>
              <w:t xml:space="preserve"> </w:t>
            </w:r>
            <w:r w:rsidRPr="00274C53">
              <w:rPr>
                <w:rFonts w:cs="Calibri"/>
                <w:spacing w:val="-2"/>
                <w:sz w:val="16"/>
                <w:szCs w:val="16"/>
              </w:rPr>
              <w:t>M</w:t>
            </w:r>
            <w:r w:rsidRPr="00274C53">
              <w:rPr>
                <w:rFonts w:cs="Calibri"/>
                <w:spacing w:val="-1"/>
                <w:sz w:val="16"/>
                <w:szCs w:val="16"/>
              </w:rPr>
              <w:t>R</w:t>
            </w:r>
            <w:r w:rsidRPr="00274C53">
              <w:rPr>
                <w:rFonts w:cs="Calibri"/>
                <w:sz w:val="16"/>
                <w:szCs w:val="16"/>
              </w:rPr>
              <w:t xml:space="preserve">). Obrazy te powinny zostać uprzednio w odpowiedni sposób zarejestrowane z oprogramowaniem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>. Funkcjonalność powinna współpracować z obrazami uzyskanymi na systemach TK i MR różnych producentów.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F5089" w14:textId="502FBB2E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C451336" w14:textId="17B53595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1549D" w14:textId="23B842D7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DB364B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688D8A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D152D" w14:textId="1932B31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Oprogramowanie do wspomagania zabiegów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implanatacji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flowdiverterów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i innych metod embolizacji tętniaków mózgu umożliwiające wizualizację przepływu krwi wewnątrz tętniaka, wraz z wizualizację statyczną i dynamiczną za pomocą strzałek i linii oraz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oblicznaiem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współczynnika MAFA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23F41" w14:textId="490C5497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TAK/NIE</w:t>
            </w:r>
          </w:p>
        </w:tc>
        <w:tc>
          <w:tcPr>
            <w:tcW w:w="2126" w:type="dxa"/>
          </w:tcPr>
          <w:p w14:paraId="558455AE" w14:textId="77777777" w:rsidR="00605EE2" w:rsidRPr="00605EE2" w:rsidRDefault="00605EE2" w:rsidP="00605EE2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05EE2">
              <w:rPr>
                <w:color w:val="000000"/>
                <w:sz w:val="16"/>
                <w:szCs w:val="16"/>
              </w:rPr>
              <w:t>TAK - 5 pkt</w:t>
            </w:r>
          </w:p>
          <w:p w14:paraId="3DB41BCE" w14:textId="50D7CD13" w:rsidR="00847CCD" w:rsidRPr="00274C53" w:rsidRDefault="00605EE2" w:rsidP="00605EE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05EE2">
              <w:rPr>
                <w:color w:val="000000"/>
                <w:sz w:val="16"/>
                <w:szCs w:val="16"/>
              </w:rPr>
              <w:t>NIE – 0 pkt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8DA2" w14:textId="53FD1F5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398C13D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62B3A1D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3383" w14:textId="4FB45AA7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Automatyczna korekta położenia obrazu 3D względem nałożenia obrazu 2D z prześwietlenia uwzględniająca ruchy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225A6" w14:textId="5506888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34410F8" w14:textId="08ACEC12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0ADA" w14:textId="30A89A6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BA1CC4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DE2770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DF3EF" w14:textId="00908B7D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Pulpit obsługi stacji rekonstrukcji 3D w sterowni przy stole oraz na dodatkowym wózku w sali badań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3D2DE" w14:textId="4443FD2C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1E17C24" w14:textId="429A9496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6D96" w14:textId="4F396CE4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C78272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9270096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E3BE8" w14:textId="6144584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Pulpit obsługi rekonstrukcji 3D w sali zabiegowej (zintegrowany w pulpicie obsługi systemu cyfrowego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lub osobny) z minimalnym zakresem funkcjonalności: zoom, obrót modelu 3D zsynchronizowany z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angulacją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angiografu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, zmiany algorytmu </w:t>
            </w:r>
            <w:r w:rsidRPr="00274C53">
              <w:rPr>
                <w:rFonts w:cs="Calibri"/>
                <w:sz w:val="16"/>
                <w:szCs w:val="16"/>
              </w:rPr>
              <w:lastRenderedPageBreak/>
              <w:t>rekonstrukcyjnego: VR, MIP, MPVR; wybór prezentowanego modelu, zmiana trybu obrazowania.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CFCB6" w14:textId="15FAEEC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lastRenderedPageBreak/>
              <w:t>TAK</w:t>
            </w:r>
          </w:p>
        </w:tc>
        <w:tc>
          <w:tcPr>
            <w:tcW w:w="2126" w:type="dxa"/>
          </w:tcPr>
          <w:p w14:paraId="382E5E00" w14:textId="3F43294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AC43" w14:textId="1C402F8F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080233F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88318CC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4046" w14:textId="4CE1F7E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Automatyczny obrót obiektu 3D do położenia odpowiadającego widokowi obiektu 3D po zmianie położenia statywu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8211" w14:textId="13EF2AC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CE7DA4D" w14:textId="0E92E954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8856" w14:textId="656D316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B57C34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7916E90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7B9C" w14:textId="68A0646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Automatyczne ustawienie statywu w pozycji odpowiadającej obróconemu obiektowi 3D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B55C" w14:textId="6C380F0A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490EB6D" w14:textId="350DE3E7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7246" w14:textId="290E1072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4379C5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0EBE23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6819" w14:textId="2292AB38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 xml:space="preserve">Specjalizowane oprogramowanie do analizy klinicznej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stenoz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naczyń na obiekcie 3D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5F6D" w14:textId="6FBF3D09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1A8B3FA" w14:textId="70ECEB15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291FE" w14:textId="1B99A3D5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2678724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4763C28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8FFE" w14:textId="7FF1F6C1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Archiwizacja danych obrazowych na dyskach CD i DVD w formacie DICOM w sposób umożliwiający ich odtwarzanie na dowolnym komputerze PC bez żadnego dodatkowego oprogramowania klinicznego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6C55C" w14:textId="00943E6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0A2BE2F" w14:textId="4C03807C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E3C34" w14:textId="702EE19E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54AFF6F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5C5E4E3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CE67" w14:textId="4ED3EEDB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Odtwarzanie wcześniej nagranych na nośnikach jednokrotnego zapisu CD/DVD obrazów w standardzie DICOM 3.0, lub na innych aparatach, przez system cyfrowy aparatu lub zintegrowaną stację roboczą, wraz z prezentacją odtworzonych obrazów na monitorach obrazowych w sterowni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1BAA" w14:textId="337F3268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880B13" w14:textId="3D64F8A1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FEDC" w14:textId="51924FED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EAF196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DA15E27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7F924" w14:textId="77777777" w:rsidR="00847CCD" w:rsidRPr="00274C53" w:rsidRDefault="00847CCD" w:rsidP="00847CCD">
            <w:pPr>
              <w:snapToGrid w:val="0"/>
              <w:spacing w:after="0" w:line="240" w:lineRule="auto"/>
              <w:rPr>
                <w:rFonts w:cs="Calibri"/>
                <w:sz w:val="16"/>
                <w:szCs w:val="16"/>
                <w:lang w:val="en-US"/>
              </w:rPr>
            </w:pPr>
            <w:r w:rsidRPr="00274C53">
              <w:rPr>
                <w:rFonts w:cs="Calibri"/>
                <w:sz w:val="16"/>
                <w:szCs w:val="16"/>
                <w:lang w:val="en-US"/>
              </w:rPr>
              <w:t>DICOM 3.0</w:t>
            </w:r>
          </w:p>
          <w:p w14:paraId="657DB09E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  <w:lang w:val="en-US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  <w:lang w:val="en-US"/>
              </w:rPr>
              <w:t>Dicom</w:t>
            </w:r>
            <w:proofErr w:type="spellEnd"/>
            <w:r w:rsidRPr="00274C53">
              <w:rPr>
                <w:rFonts w:cs="Calibri"/>
                <w:sz w:val="16"/>
                <w:szCs w:val="16"/>
                <w:lang w:val="en-US"/>
              </w:rPr>
              <w:t xml:space="preserve"> Send,</w:t>
            </w:r>
          </w:p>
          <w:p w14:paraId="21ED95BC" w14:textId="77777777" w:rsidR="00847CCD" w:rsidRPr="00274C53" w:rsidRDefault="00847CCD" w:rsidP="00847CCD">
            <w:pPr>
              <w:spacing w:after="0" w:line="240" w:lineRule="auto"/>
              <w:rPr>
                <w:rFonts w:cs="Calibri"/>
                <w:sz w:val="16"/>
                <w:szCs w:val="16"/>
                <w:lang w:val="en-US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  <w:lang w:val="en-US"/>
              </w:rPr>
              <w:t>Dicom</w:t>
            </w:r>
            <w:proofErr w:type="spellEnd"/>
            <w:r w:rsidRPr="00274C53">
              <w:rPr>
                <w:rFonts w:cs="Calibri"/>
                <w:sz w:val="16"/>
                <w:szCs w:val="16"/>
                <w:lang w:val="en-US"/>
              </w:rPr>
              <w:t xml:space="preserve"> Query/Retrieve,</w:t>
            </w:r>
          </w:p>
          <w:p w14:paraId="32A5FFDF" w14:textId="32961C33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proofErr w:type="spellStart"/>
            <w:r w:rsidRPr="00274C53">
              <w:rPr>
                <w:rFonts w:cs="Calibri"/>
                <w:sz w:val="16"/>
                <w:szCs w:val="16"/>
              </w:rPr>
              <w:t>Dicom</w:t>
            </w:r>
            <w:proofErr w:type="spellEnd"/>
            <w:r w:rsidRPr="00274C53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="Calibri"/>
                <w:sz w:val="16"/>
                <w:szCs w:val="16"/>
              </w:rPr>
              <w:t>Print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D1AD" w14:textId="43C48E45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kern w:val="1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99AAA52" w14:textId="65A2FB53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8E25" w14:textId="751115BB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7968870C" w14:textId="77777777" w:rsidTr="00553D1A">
        <w:trPr>
          <w:trHeight w:val="61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9DB9ED0" w14:textId="324F5937" w:rsidR="00847CCD" w:rsidRPr="00274C53" w:rsidRDefault="00847CCD" w:rsidP="00847C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cs="Calibri"/>
                <w:b/>
                <w:sz w:val="20"/>
                <w:szCs w:val="20"/>
              </w:rPr>
              <w:t>LAMPA OŚWIETLAJĄCA POLE ZABIEGOWE</w:t>
            </w:r>
          </w:p>
        </w:tc>
      </w:tr>
      <w:tr w:rsidR="00847CCD" w:rsidRPr="00274C53" w14:paraId="779BC80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A11D05F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38D79" w14:textId="5585A170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Lampa świecąca światłem LED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474D" w14:textId="028F22D4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7FF6760" w14:textId="76FB7D67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747D7" w14:textId="67C5C99A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493E9E59" w14:textId="77777777" w:rsidTr="006349EC">
        <w:trPr>
          <w:trHeight w:val="80"/>
        </w:trPr>
        <w:tc>
          <w:tcPr>
            <w:tcW w:w="1010" w:type="dxa"/>
            <w:vAlign w:val="center"/>
          </w:tcPr>
          <w:p w14:paraId="2E5605AB" w14:textId="77777777" w:rsidR="00847CCD" w:rsidRPr="00274C53" w:rsidRDefault="00847CCD" w:rsidP="00847CCD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4976" w14:textId="4837CA06" w:rsidR="00847CCD" w:rsidRPr="00274C53" w:rsidRDefault="00847CCD" w:rsidP="00847CCD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Możliwość wł./wył. lampy z przycisku nożnego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13A0" w14:textId="1F4E2C10" w:rsidR="00847CCD" w:rsidRPr="00274C53" w:rsidRDefault="00847CCD" w:rsidP="00847CCD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F681F10" w14:textId="2906C2F8" w:rsidR="00847CCD" w:rsidRPr="00274C53" w:rsidRDefault="00847CCD" w:rsidP="009D55F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C035" w14:textId="0EB027C0" w:rsidR="00847CCD" w:rsidRPr="00274C53" w:rsidRDefault="00847CCD" w:rsidP="00847C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553D1A" w:rsidRPr="00274C53" w14:paraId="7DF9CC53" w14:textId="77777777" w:rsidTr="00553D1A">
        <w:trPr>
          <w:trHeight w:val="61"/>
        </w:trPr>
        <w:tc>
          <w:tcPr>
            <w:tcW w:w="13178" w:type="dxa"/>
            <w:gridSpan w:val="5"/>
            <w:tcBorders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3564FAE4" w14:textId="72168AB9" w:rsidR="00553D1A" w:rsidRPr="0005709E" w:rsidRDefault="0005709E" w:rsidP="000570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INNE WYMAGANIA</w:t>
            </w:r>
          </w:p>
        </w:tc>
      </w:tr>
      <w:tr w:rsidR="000B27EB" w:rsidRPr="00274C53" w14:paraId="604FAA27" w14:textId="77777777" w:rsidTr="00995F71">
        <w:trPr>
          <w:trHeight w:val="61"/>
        </w:trPr>
        <w:tc>
          <w:tcPr>
            <w:tcW w:w="1010" w:type="dxa"/>
            <w:vAlign w:val="center"/>
          </w:tcPr>
          <w:p w14:paraId="2E0C659C" w14:textId="77777777" w:rsidR="000B27EB" w:rsidRPr="00274C53" w:rsidRDefault="000B27EB" w:rsidP="000B27EB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BEAF40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Projekt i opis osłon stałych zgodnie z:</w:t>
            </w:r>
          </w:p>
          <w:p w14:paraId="2A55FE8C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a) Ustawa z dnia 29 listopada 2000 r. Prawo atomowe ze zmianami</w:t>
            </w:r>
          </w:p>
          <w:p w14:paraId="40130199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b) Rozporządzenie Rady Ministrów z dnia 18 stycznia 2005 r. w sprawie</w:t>
            </w:r>
          </w:p>
          <w:p w14:paraId="34312206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dawek granicznych promieniowania jonizującego</w:t>
            </w:r>
          </w:p>
          <w:p w14:paraId="5BF3190B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c) Rozporządzenie Ministra Zdrowia z dnia 21 sierpnia 2006 r. w sprawie</w:t>
            </w:r>
          </w:p>
          <w:p w14:paraId="1814A52C" w14:textId="77777777" w:rsidR="000B27EB" w:rsidRPr="00553D1A" w:rsidRDefault="000B27EB" w:rsidP="000B27EB">
            <w:pPr>
              <w:spacing w:after="0" w:line="240" w:lineRule="auto"/>
              <w:rPr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szczegółowych warunków bezpiecznej pracy z urządzeniami radiologicznymi</w:t>
            </w:r>
          </w:p>
          <w:p w14:paraId="2CA2D0D7" w14:textId="6B114B38" w:rsidR="000B27EB" w:rsidRPr="00553D1A" w:rsidRDefault="000B27EB" w:rsidP="000B27EB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53D1A">
              <w:rPr>
                <w:sz w:val="16"/>
                <w:szCs w:val="16"/>
              </w:rPr>
              <w:t>d) Polska norma PN-86/J-80001 "Materiały i sprzęt ochronny przed promieniowaniem X i gamma. Obliczanie osłon stałych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2804C" w14:textId="47EA646B" w:rsidR="000B27EB" w:rsidRPr="00274C53" w:rsidRDefault="000B27EB" w:rsidP="000B27EB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570ECA8" w14:textId="061B26AE" w:rsidR="000B27EB" w:rsidRPr="00274C53" w:rsidRDefault="000B27EB" w:rsidP="009D55F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3A50D" w14:textId="77777777" w:rsidR="000B27EB" w:rsidRPr="00274C53" w:rsidRDefault="000B27EB" w:rsidP="000B27E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0B27EB" w:rsidRPr="00274C53" w14:paraId="133F7B1A" w14:textId="77777777" w:rsidTr="00995F71">
        <w:trPr>
          <w:trHeight w:val="61"/>
        </w:trPr>
        <w:tc>
          <w:tcPr>
            <w:tcW w:w="1010" w:type="dxa"/>
            <w:vAlign w:val="center"/>
          </w:tcPr>
          <w:p w14:paraId="6C97A9D4" w14:textId="77777777" w:rsidR="000B27EB" w:rsidRPr="00274C53" w:rsidRDefault="000B27EB" w:rsidP="000B27EB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15B2E6B" w14:textId="117F9311" w:rsidR="000B27EB" w:rsidRPr="0043175E" w:rsidRDefault="000B27EB" w:rsidP="000B27EB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3175E">
              <w:rPr>
                <w:sz w:val="16"/>
                <w:szCs w:val="16"/>
                <w:u w:color="000000"/>
              </w:rPr>
              <w:t>Testy odbiorcze (specjalistyczne, akceptacyjne) zgodnie z Rozporządzeniem Ministra Zdrowia z dnia 18 lutego 2011 r. w sprawie warunków bezpiecznego stosowania promieniowania jonizującego dla wszystkich rodzajów ekspozycji medycznej ze zmianami.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70D8" w14:textId="5AA79177" w:rsidR="000B27EB" w:rsidRPr="00274C53" w:rsidRDefault="000B27EB" w:rsidP="000B27EB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BC61496" w14:textId="69845B2B" w:rsidR="000B27EB" w:rsidRPr="00274C53" w:rsidRDefault="000B27EB" w:rsidP="009D55F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C416" w14:textId="77777777" w:rsidR="000B27EB" w:rsidRPr="00274C53" w:rsidRDefault="000B27EB" w:rsidP="000B27E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9D55FE" w:rsidRPr="00274C53" w14:paraId="5D8FE594" w14:textId="77777777" w:rsidTr="00995F71">
        <w:trPr>
          <w:trHeight w:val="61"/>
        </w:trPr>
        <w:tc>
          <w:tcPr>
            <w:tcW w:w="1010" w:type="dxa"/>
            <w:vAlign w:val="center"/>
          </w:tcPr>
          <w:p w14:paraId="606C0107" w14:textId="77777777" w:rsidR="009D55FE" w:rsidRPr="00274C53" w:rsidRDefault="009D55FE" w:rsidP="009D55F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A705C56" w14:textId="382B675B" w:rsidR="009D55FE" w:rsidRPr="0043175E" w:rsidRDefault="009D55FE" w:rsidP="009D55FE">
            <w:pPr>
              <w:shd w:val="clear" w:color="auto" w:fill="FFFFFF"/>
              <w:spacing w:after="0" w:line="240" w:lineRule="auto"/>
              <w:rPr>
                <w:sz w:val="16"/>
                <w:szCs w:val="16"/>
                <w:u w:color="000000"/>
              </w:rPr>
            </w:pPr>
            <w:r w:rsidRPr="0043175E">
              <w:rPr>
                <w:sz w:val="16"/>
                <w:szCs w:val="16"/>
                <w:u w:color="000000"/>
              </w:rPr>
              <w:t>Niezbędne licencje w celu podłączenia sprzętu do szpitalnego serwera PACS i HIS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30D35" w14:textId="1E0D8706" w:rsidR="009D55FE" w:rsidRPr="00274C53" w:rsidRDefault="009D55FE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B6E8C69" w14:textId="632CF184" w:rsidR="009D55FE" w:rsidRPr="00274C53" w:rsidRDefault="009D55FE" w:rsidP="009D55F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07061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7009" w14:textId="77777777" w:rsidR="009D55FE" w:rsidRPr="00274C53" w:rsidRDefault="009D55FE" w:rsidP="009D55F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9D55FE" w:rsidRPr="00274C53" w14:paraId="5DC6F4B9" w14:textId="77777777" w:rsidTr="00995F71">
        <w:trPr>
          <w:trHeight w:val="61"/>
        </w:trPr>
        <w:tc>
          <w:tcPr>
            <w:tcW w:w="1010" w:type="dxa"/>
            <w:vAlign w:val="center"/>
          </w:tcPr>
          <w:p w14:paraId="16896F8A" w14:textId="77777777" w:rsidR="009D55FE" w:rsidRPr="00274C53" w:rsidRDefault="009D55FE" w:rsidP="009D55F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D49A07E" w14:textId="60B1BC70" w:rsidR="006037BC" w:rsidRPr="0043175E" w:rsidRDefault="009D55FE" w:rsidP="00AB4E0A">
            <w:pPr>
              <w:shd w:val="clear" w:color="auto" w:fill="FFFFFF"/>
              <w:spacing w:after="0" w:line="240" w:lineRule="auto"/>
              <w:rPr>
                <w:sz w:val="16"/>
                <w:szCs w:val="16"/>
                <w:u w:color="000000"/>
              </w:rPr>
            </w:pPr>
            <w:r w:rsidRPr="0043175E">
              <w:rPr>
                <w:sz w:val="16"/>
                <w:szCs w:val="16"/>
                <w:u w:color="000000"/>
              </w:rPr>
              <w:t>Szkolenia</w:t>
            </w:r>
            <w:r w:rsidR="00AB4E0A" w:rsidRPr="0043175E">
              <w:rPr>
                <w:sz w:val="16"/>
                <w:szCs w:val="16"/>
                <w:u w:color="000000"/>
              </w:rPr>
              <w:t>:</w:t>
            </w:r>
          </w:p>
          <w:p w14:paraId="3C5A8261" w14:textId="1AF03901" w:rsidR="009D55FE" w:rsidRPr="0043175E" w:rsidRDefault="009D55FE" w:rsidP="00AB4E0A">
            <w:pPr>
              <w:pStyle w:val="Akapitzlist"/>
              <w:numPr>
                <w:ilvl w:val="0"/>
                <w:numId w:val="23"/>
              </w:numPr>
              <w:shd w:val="clear" w:color="auto" w:fill="FFFFFF"/>
              <w:rPr>
                <w:rFonts w:ascii="Fira Sans" w:hAnsi="Fira Sans"/>
                <w:color w:val="auto"/>
                <w:sz w:val="16"/>
                <w:szCs w:val="16"/>
              </w:rPr>
            </w:pP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szkolenie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aplikacyjne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w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zakresie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obsługi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przedmiotu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zamówienia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zgodnie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z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wymaganiami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producenta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(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nie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mniej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niż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15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dni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sz w:val="16"/>
                <w:szCs w:val="16"/>
              </w:rPr>
              <w:t>roboczych</w:t>
            </w:r>
            <w:proofErr w:type="spellEnd"/>
            <w:r w:rsidRPr="0043175E">
              <w:rPr>
                <w:rFonts w:ascii="Fira Sans" w:hAnsi="Fira Sans"/>
                <w:sz w:val="16"/>
                <w:szCs w:val="16"/>
              </w:rPr>
              <w:t xml:space="preserve">, </w:t>
            </w:r>
          </w:p>
          <w:p w14:paraId="13BCFDF0" w14:textId="77777777" w:rsidR="00AB4E0A" w:rsidRPr="0043175E" w:rsidRDefault="00AB4E0A" w:rsidP="00AB4E0A">
            <w:pPr>
              <w:pStyle w:val="Akapitzlist"/>
              <w:ind w:left="360"/>
              <w:rPr>
                <w:rFonts w:ascii="Fira Sans" w:hAnsi="Fira Sans"/>
                <w:color w:val="auto"/>
                <w:sz w:val="16"/>
                <w:szCs w:val="16"/>
              </w:rPr>
            </w:pP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Zamawiający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dopuszcza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przeprowadzenie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szkolenia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poza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siedzibą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Zamawiającego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. W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takim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przypadku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wszelkie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koszty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związane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ze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szkoleniem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ponosi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Wykonawca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.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Zamawiający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przyjmuje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że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koszty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szkolenia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Wykonawca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uwzględnił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w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składanej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ofercie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.</w:t>
            </w:r>
          </w:p>
          <w:p w14:paraId="3188C6D1" w14:textId="4E07FF0C" w:rsidR="009D55FE" w:rsidRPr="0043175E" w:rsidRDefault="009D55FE" w:rsidP="009D55FE">
            <w:pPr>
              <w:pStyle w:val="Akapitzlist"/>
              <w:numPr>
                <w:ilvl w:val="0"/>
                <w:numId w:val="23"/>
              </w:numPr>
              <w:shd w:val="clear" w:color="auto" w:fill="FFFFFF"/>
              <w:rPr>
                <w:rFonts w:ascii="Fira Sans" w:hAnsi="Fira Sans"/>
                <w:color w:val="auto"/>
                <w:sz w:val="16"/>
                <w:szCs w:val="16"/>
              </w:rPr>
            </w:pP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lastRenderedPageBreak/>
              <w:t>szkolenie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personelu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technicznego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w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zakresie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uruchomienia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eksploatacji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obsługi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i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konserwacji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przedmiotu</w:t>
            </w:r>
            <w:proofErr w:type="spellEnd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43175E">
              <w:rPr>
                <w:rFonts w:ascii="Fira Sans" w:hAnsi="Fira Sans"/>
                <w:color w:val="auto"/>
                <w:sz w:val="16"/>
                <w:szCs w:val="16"/>
              </w:rPr>
              <w:t>zamówienia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16EA" w14:textId="035171A9" w:rsidR="009D55FE" w:rsidRDefault="009D55FE" w:rsidP="009D55F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lastRenderedPageBreak/>
              <w:t>tak</w:t>
            </w:r>
          </w:p>
        </w:tc>
        <w:tc>
          <w:tcPr>
            <w:tcW w:w="2126" w:type="dxa"/>
          </w:tcPr>
          <w:p w14:paraId="20BC0ACB" w14:textId="4E3A31DD" w:rsidR="009D55FE" w:rsidRPr="00274C53" w:rsidRDefault="009D55FE" w:rsidP="009D55F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07061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C3EB" w14:textId="77777777" w:rsidR="009D55FE" w:rsidRPr="00274C53" w:rsidRDefault="009D55FE" w:rsidP="009D55F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47CCD" w:rsidRPr="00274C53" w14:paraId="6ED3FD79" w14:textId="77777777" w:rsidTr="00553D1A">
        <w:trPr>
          <w:trHeight w:val="61"/>
        </w:trPr>
        <w:tc>
          <w:tcPr>
            <w:tcW w:w="13178" w:type="dxa"/>
            <w:gridSpan w:val="5"/>
            <w:tcBorders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CD2D220" w14:textId="3B6F7615" w:rsidR="00847CCD" w:rsidRPr="00274C53" w:rsidRDefault="00847CCD" w:rsidP="00847C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WYPOSAŻENIE DODATKOWE</w:t>
            </w:r>
          </w:p>
        </w:tc>
      </w:tr>
      <w:tr w:rsidR="0043175E" w:rsidRPr="00274C53" w14:paraId="2028F77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46FC87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A2923" w14:textId="3908DE28" w:rsidR="0043175E" w:rsidRPr="00697E01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>Wyłącznik bezpieczeństwa w sterowni oraz sali badań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B90EA4" w14:textId="243F6785" w:rsidR="0043175E" w:rsidRPr="00697E01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47364D9" w14:textId="2F731BA1" w:rsidR="0043175E" w:rsidRPr="00697E01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97E01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9F0A64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5A9E93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D7B2ED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14E6" w14:textId="6DD50AB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UPS podtrzymujący pełną pracę systemu – łącznie z akwizycją obrazu w pełnej dawce na minimum 15 minut w celu zakończenia badania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EE49" w14:textId="77777777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TAK,</w:t>
            </w:r>
          </w:p>
          <w:p w14:paraId="4F4B7BC5" w14:textId="484D332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1DD80198" w14:textId="54504CF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2C1F39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61071A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26530F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42482" w14:textId="54B0F1D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Interkom do dwukierunkowej komunikacji pomiędzy sterownią i salą zabiegową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97296" w14:textId="233B345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53D926D" w14:textId="27A616B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627205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B38BE9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FE5E0C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7201" w14:textId="315439B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Dwie osłony przed promieniowaniem na dolne partie ciała (dla personelu) w postaci fartucha z gumy ołowiowej mocowanego z boku do stołu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E7032" w14:textId="0736CCD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831437" w14:textId="29C1788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AB6B1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C3FAD2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AF4109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BFE3" w14:textId="46DB2A5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="Calibri"/>
                <w:sz w:val="16"/>
                <w:szCs w:val="16"/>
              </w:rPr>
              <w:t>Osłona przed promieniowaniem na górne części ciała w postaci szyby ołowiowej mocowanej na suficie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1612" w14:textId="2130F60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274C53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8689A0" w14:textId="7E392F3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5ABE3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A95B0E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EB944B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622AE1F2" w14:textId="4E21E1E9" w:rsidR="0043175E" w:rsidRPr="000B27EB" w:rsidRDefault="0043175E" w:rsidP="0043175E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Fartuch ochronny, dwuczęściowy typu garsonka (kamizelka + spódnica) wykonany z tworzywa bezołowiowego o ekwiwalencie minimum 0,5mm Pb w z przodu fartucha i min 0,25 </w:t>
            </w:r>
            <w:proofErr w:type="spellStart"/>
            <w:r w:rsidRPr="000B27EB">
              <w:rPr>
                <w:rFonts w:ascii="Fira Sans" w:hAnsi="Fira Sans" w:cstheme="minorHAnsi"/>
                <w:sz w:val="16"/>
                <w:szCs w:val="16"/>
              </w:rPr>
              <w:t>mmPb</w:t>
            </w:r>
            <w:proofErr w:type="spellEnd"/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 z tyłu. Kamizelka z możliwością regulacji poprzez naramienny rzep. Garsonka zapinana na rzepy oraz pas biodrowy</w:t>
            </w:r>
            <w:r w:rsidR="00EE6AFD">
              <w:rPr>
                <w:rFonts w:ascii="Fira Sans" w:hAnsi="Fira Sans" w:cstheme="minorHAnsi"/>
                <w:sz w:val="16"/>
                <w:szCs w:val="16"/>
              </w:rPr>
              <w:t>, k</w:t>
            </w:r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ieszonka do umieszczenia dozymetru. – </w:t>
            </w:r>
            <w:r w:rsidR="009F4850"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>8</w:t>
            </w:r>
            <w:r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>kpl</w:t>
            </w:r>
            <w:proofErr w:type="spellEnd"/>
            <w:r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>.</w:t>
            </w:r>
          </w:p>
          <w:p w14:paraId="448DE950" w14:textId="25580290" w:rsidR="0043175E" w:rsidRPr="000B27EB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B27EB">
              <w:rPr>
                <w:rFonts w:cstheme="minorHAnsi"/>
                <w:sz w:val="16"/>
                <w:szCs w:val="16"/>
              </w:rPr>
              <w:t xml:space="preserve">Wybór rozmiarów i kolurów  po uzgodnieniu z Zamawiającym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6AD2" w14:textId="2BC39FA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DABC14" w14:textId="72D5A4A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56E112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96AB78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B51CA1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351349C2" w14:textId="6A3C7DEB" w:rsidR="0043175E" w:rsidRPr="000B27EB" w:rsidRDefault="0043175E" w:rsidP="0043175E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Fartuch ochronny, jednoczęściowy typu przód/tył wykonany z tworzywa bezołowiowego o ekwiwalencie minimum 0,5mm Pb w z przodu fartucha i min 0,25 </w:t>
            </w:r>
            <w:proofErr w:type="spellStart"/>
            <w:r w:rsidRPr="000B27EB">
              <w:rPr>
                <w:rFonts w:ascii="Fira Sans" w:hAnsi="Fira Sans" w:cstheme="minorHAnsi"/>
                <w:sz w:val="16"/>
                <w:szCs w:val="16"/>
              </w:rPr>
              <w:t>mmPb</w:t>
            </w:r>
            <w:proofErr w:type="spellEnd"/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 z tyłu</w:t>
            </w:r>
            <w:r w:rsidR="00EE6AFD">
              <w:rPr>
                <w:rFonts w:ascii="Fira Sans" w:hAnsi="Fira Sans" w:cstheme="minorHAnsi"/>
                <w:sz w:val="16"/>
                <w:szCs w:val="16"/>
              </w:rPr>
              <w:t>, k</w:t>
            </w:r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ieszonka do umieszczenia dozymetru. – </w:t>
            </w:r>
            <w:r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>2</w:t>
            </w:r>
            <w:r w:rsid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 xml:space="preserve"> szt</w:t>
            </w:r>
            <w:r w:rsidRPr="00905363">
              <w:rPr>
                <w:rFonts w:ascii="Fira Sans" w:hAnsi="Fira Sans" w:cstheme="minorHAnsi"/>
                <w:b/>
                <w:bCs/>
                <w:sz w:val="16"/>
                <w:szCs w:val="16"/>
              </w:rPr>
              <w:t>.</w:t>
            </w:r>
          </w:p>
          <w:p w14:paraId="1BC20D2D" w14:textId="40017656" w:rsidR="0043175E" w:rsidRPr="000B27EB" w:rsidRDefault="0043175E" w:rsidP="0043175E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0B27EB">
              <w:rPr>
                <w:rFonts w:ascii="Fira Sans" w:hAnsi="Fira Sans" w:cstheme="minorHAnsi"/>
                <w:sz w:val="16"/>
                <w:szCs w:val="16"/>
              </w:rPr>
              <w:t xml:space="preserve">Wybór rozmiarów i kolurów  po uzgodnieniu z Zamawiającym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3BC1" w14:textId="0AD00A9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8815519" w14:textId="6BC65B8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4AA6ED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8E6607" w:rsidRPr="00274C53" w14:paraId="1475979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5E4A493" w14:textId="77777777" w:rsidR="008E6607" w:rsidRPr="00274C53" w:rsidRDefault="008E6607" w:rsidP="008E6607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19797D98" w14:textId="0189C85E" w:rsidR="008E6607" w:rsidRPr="008E6607" w:rsidRDefault="008E6607" w:rsidP="008E6607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8E6607">
              <w:rPr>
                <w:rFonts w:ascii="Fira Sans" w:hAnsi="Fira Sans" w:cstheme="minorHAnsi"/>
                <w:sz w:val="16"/>
                <w:szCs w:val="16"/>
              </w:rPr>
              <w:t xml:space="preserve">Fartuch ochronny, jednoczęściowy typu przód wykonany z tworzywa bezołowiowego o ekwiwalencie minimum 0,5mm Pb </w:t>
            </w:r>
          </w:p>
          <w:p w14:paraId="64D3F96C" w14:textId="77777777" w:rsidR="008E6607" w:rsidRPr="008E6607" w:rsidRDefault="008E6607" w:rsidP="008E6607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8E6607">
              <w:rPr>
                <w:rFonts w:ascii="Fira Sans" w:hAnsi="Fira Sans" w:cstheme="minorHAnsi"/>
                <w:sz w:val="16"/>
                <w:szCs w:val="16"/>
              </w:rPr>
              <w:t xml:space="preserve">Kieszonka do umieszczenia dozymetru. </w:t>
            </w:r>
            <w:r w:rsidRPr="008E6607">
              <w:rPr>
                <w:rFonts w:ascii="Fira Sans" w:hAnsi="Fira Sans" w:cstheme="minorHAnsi"/>
                <w:b/>
                <w:bCs/>
                <w:sz w:val="16"/>
                <w:szCs w:val="16"/>
              </w:rPr>
              <w:t>– 2 szt.</w:t>
            </w:r>
          </w:p>
          <w:p w14:paraId="3F8A8487" w14:textId="33148FD5" w:rsidR="008E6607" w:rsidRPr="000B27EB" w:rsidRDefault="008E6607" w:rsidP="008E6607">
            <w:pPr>
              <w:pStyle w:val="Standard"/>
              <w:ind w:right="47"/>
              <w:rPr>
                <w:rFonts w:ascii="Fira Sans" w:hAnsi="Fira Sans" w:cstheme="minorHAnsi"/>
                <w:sz w:val="16"/>
                <w:szCs w:val="16"/>
              </w:rPr>
            </w:pPr>
            <w:r w:rsidRPr="008E6607">
              <w:rPr>
                <w:rFonts w:ascii="Fira Sans" w:hAnsi="Fira Sans" w:cstheme="minorHAnsi"/>
                <w:sz w:val="16"/>
                <w:szCs w:val="16"/>
              </w:rPr>
              <w:t xml:space="preserve">Wybór rozmiarów i kolurów  po uzgodnieniu z Zamawiającym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02D0" w14:textId="6FB913A1" w:rsidR="008E6607" w:rsidRPr="00D31BA6" w:rsidRDefault="008E6607" w:rsidP="008E660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177C241" w14:textId="2A330C0A" w:rsidR="008E6607" w:rsidRPr="00274C53" w:rsidRDefault="008E6607" w:rsidP="008E6607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A63DF2C" w14:textId="77777777" w:rsidR="008E6607" w:rsidRPr="00274C53" w:rsidRDefault="008E6607" w:rsidP="008E660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CE46AB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222363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65858EAD" w14:textId="7EFF84A7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theme="minorHAnsi"/>
                <w:sz w:val="16"/>
                <w:szCs w:val="16"/>
              </w:rPr>
              <w:t xml:space="preserve">Osłona na tarczycę wykonana z tworzywa bezołowiowego o ekwiwalencie minimum 0,5mm Pb w całości osłony. Długość śliniaka min. 10 cm, wysokość stójki min. 5 cm szerokość min. 22 cm, obwód min. 56 cm. Zapięcie magnetyczne.  Wyposażona w zatrzaski, które dopinają się do oferowanego fartucha. Osłona wykonana z materiału  bezołowiowego dwuwarstwowego. </w:t>
            </w:r>
            <w:r w:rsidRPr="00F07D7C">
              <w:rPr>
                <w:rFonts w:cstheme="minorHAnsi"/>
                <w:sz w:val="16"/>
                <w:szCs w:val="16"/>
              </w:rPr>
              <w:br/>
              <w:t xml:space="preserve">Wybór rozmiarów i kolorów po uzgodnieniu z Zamawiającym  - </w:t>
            </w:r>
            <w:r w:rsidR="009F4850" w:rsidRPr="00905363">
              <w:rPr>
                <w:rFonts w:cstheme="minorHAnsi"/>
                <w:b/>
                <w:bCs/>
                <w:sz w:val="16"/>
                <w:szCs w:val="16"/>
              </w:rPr>
              <w:t>8</w:t>
            </w:r>
            <w:r w:rsidRPr="00905363">
              <w:rPr>
                <w:rFonts w:cstheme="minorHAnsi"/>
                <w:b/>
                <w:bCs/>
                <w:sz w:val="16"/>
                <w:szCs w:val="16"/>
              </w:rPr>
              <w:t xml:space="preserve"> szt.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6860" w14:textId="6A32ABDA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D14096E" w14:textId="33B2E7A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4BACA0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8E8B90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BA13B9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3377C282" w14:textId="758A5C72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theme="minorHAnsi"/>
                <w:sz w:val="16"/>
                <w:szCs w:val="16"/>
              </w:rPr>
              <w:t xml:space="preserve">Okulary ochronne wykonane z lekkiego tworzywa z ochrona czołowa o równoważniku minimum 0,75mm Pb, bez możliwości korekcji wady wzroku </w:t>
            </w:r>
            <w:r w:rsidR="009F4850" w:rsidRPr="00905363">
              <w:rPr>
                <w:rFonts w:cstheme="minorHAnsi"/>
                <w:b/>
                <w:bCs/>
                <w:sz w:val="16"/>
                <w:szCs w:val="16"/>
              </w:rPr>
              <w:t>8</w:t>
            </w:r>
            <w:r w:rsidRPr="00905363">
              <w:rPr>
                <w:rFonts w:cstheme="minorHAnsi"/>
                <w:b/>
                <w:bCs/>
                <w:sz w:val="16"/>
                <w:szCs w:val="16"/>
              </w:rPr>
              <w:t xml:space="preserve"> szt</w:t>
            </w:r>
            <w:r w:rsidRPr="00F07D7C">
              <w:rPr>
                <w:rFonts w:cstheme="minorHAnsi"/>
                <w:sz w:val="16"/>
                <w:szCs w:val="16"/>
              </w:rPr>
              <w:t xml:space="preserve">. </w:t>
            </w:r>
            <w:r w:rsidRPr="00F07D7C">
              <w:rPr>
                <w:rFonts w:cstheme="minorHAnsi"/>
                <w:sz w:val="16"/>
                <w:szCs w:val="16"/>
              </w:rPr>
              <w:br/>
              <w:t xml:space="preserve">Wybór okularów po uzgodnieniu z Zamawiającym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DC6FA" w14:textId="34F7AD1A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2771ED0" w14:textId="716E74D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EE6020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5899A3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77B789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36CDCFEF" w14:textId="21F9C475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Stojak do kroplówki na podstawie jezdnej, z regulacją wysokości, wykonany w całości ze stali kwasoodpornej, głowica na min 2 haczyki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2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DB92" w14:textId="6F5E09B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2A180E" w14:textId="59E520F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E9846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203159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8E606E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0BA3094F" w14:textId="645F75B2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Stelaż  na odpady,  wykonany w całości ze stali kwasoodpornej, podwójny, jezdny, z pokrywami podnoszonymi za pomocą pedału nożnego –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>3 szt</w:t>
            </w:r>
            <w:r w:rsidR="00905363" w:rsidRPr="00905363">
              <w:rPr>
                <w:rFonts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E32F" w14:textId="05A76051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220407D" w14:textId="462F8F2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A56E10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9735C7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9BB0EB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68316DCE" w14:textId="7A0B7892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Stelaż na odpady,  wykonany w całości ze stali kwasoodpornej, podwójny, jezdny, bez pokrywy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6F6C" w14:textId="0126A4C6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B15582E" w14:textId="2992E38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CE49D4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224329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602AAD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1A7EB" w14:textId="758D154C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Stolik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instrumetalny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typy Mayo z hydrauliczną regulacją wysokości  wykonany w całości ze stali kwasoodpornej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3C5CD" w14:textId="428BECE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47824BD" w14:textId="03301D5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026234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93BAC3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96D728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039E7" w14:textId="24D12F2D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Stolik oddziałowy z płaskim blatem i kuwetami,  wykonany w całości ze stali kwasoodpornej, jezdny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32FA" w14:textId="0D0B99B6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292756A" w14:textId="67E193C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7AF401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67F0240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41CD9A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83DD" w14:textId="6C043023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Stolik oddziałowy z kuwetami,  wykonany w całości ze stali kwasoodpornej, jezdny, ze stelażem worka na odpady z pokrywą 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A69D0" w14:textId="11148082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2EA10B4" w14:textId="53EE191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88F8F7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6194D92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927A9C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8C66E" w14:textId="20C0E80D" w:rsidR="0043175E" w:rsidRPr="00697E01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 xml:space="preserve">Taboret z oparciem i obręczą na nogi, podstawa jezdna ze stali kwasoodpornej –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137F7" w14:textId="32585AB1" w:rsidR="0043175E" w:rsidRPr="00697E01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97E01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F5CB594" w14:textId="20857105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2AEC71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D24BC3" w:rsidRPr="00274C53" w14:paraId="5EA0B90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9E57454" w14:textId="77777777" w:rsidR="00D24BC3" w:rsidRPr="00274C53" w:rsidRDefault="00D24BC3" w:rsidP="00D24BC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993A" w14:textId="44D82758" w:rsidR="00D24BC3" w:rsidRPr="00D07BBE" w:rsidRDefault="00D24BC3" w:rsidP="00D24BC3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07BBE">
              <w:rPr>
                <w:rFonts w:cs="Calibri"/>
                <w:sz w:val="16"/>
                <w:szCs w:val="16"/>
              </w:rPr>
              <w:t>Taboret z obręczą na nogi, podstawa jezdna ze stali kwasoodpornej –</w:t>
            </w:r>
            <w:r w:rsidRPr="00D07BBE">
              <w:rPr>
                <w:rFonts w:cs="Calibri"/>
                <w:b/>
                <w:bCs/>
                <w:sz w:val="16"/>
                <w:szCs w:val="16"/>
              </w:rPr>
              <w:t xml:space="preserve"> 3 </w:t>
            </w:r>
            <w:proofErr w:type="spellStart"/>
            <w:r w:rsidRPr="00D07BBE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F1054" w14:textId="1401CDAF" w:rsidR="00D24BC3" w:rsidRPr="00D07BBE" w:rsidRDefault="00D24BC3" w:rsidP="00D24B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07BBE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FA21A36" w14:textId="243C788F" w:rsidR="00D24BC3" w:rsidRPr="00D07BBE" w:rsidRDefault="00D24BC3" w:rsidP="00D24BC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07BBE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8D49690" w14:textId="77777777" w:rsidR="00D24BC3" w:rsidRPr="00274C53" w:rsidRDefault="00D24BC3" w:rsidP="00D24BC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0C70A6A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67C095B4" w14:textId="77777777" w:rsidR="0043175E" w:rsidRPr="008E6607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BF6C7" w14:textId="782BDC8D" w:rsidR="0043175E" w:rsidRPr="00D07BB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07BBE">
              <w:rPr>
                <w:rFonts w:cs="Calibri"/>
                <w:sz w:val="16"/>
                <w:szCs w:val="16"/>
              </w:rPr>
              <w:t xml:space="preserve">Szafa z drzwiami przeszklonymi wykonana w całości ze stali kwasoodpornej, z pólkami z regulacją wysokości wym.: </w:t>
            </w:r>
            <w:proofErr w:type="spellStart"/>
            <w:r w:rsidRPr="00D07BBE">
              <w:rPr>
                <w:rFonts w:cs="Calibri"/>
                <w:sz w:val="16"/>
                <w:szCs w:val="16"/>
              </w:rPr>
              <w:t>wys</w:t>
            </w:r>
            <w:proofErr w:type="spellEnd"/>
            <w:r w:rsidRPr="00D07BBE">
              <w:rPr>
                <w:rFonts w:cs="Calibri"/>
                <w:sz w:val="16"/>
                <w:szCs w:val="16"/>
              </w:rPr>
              <w:t xml:space="preserve"> 200cm x </w:t>
            </w:r>
            <w:proofErr w:type="spellStart"/>
            <w:r w:rsidRPr="00D07BBE">
              <w:rPr>
                <w:rFonts w:cs="Calibri"/>
                <w:sz w:val="16"/>
                <w:szCs w:val="16"/>
              </w:rPr>
              <w:t>szer</w:t>
            </w:r>
            <w:proofErr w:type="spellEnd"/>
            <w:r w:rsidRPr="00D07BBE">
              <w:rPr>
                <w:rFonts w:cs="Calibri"/>
                <w:sz w:val="16"/>
                <w:szCs w:val="16"/>
              </w:rPr>
              <w:t xml:space="preserve"> 120cm x </w:t>
            </w:r>
            <w:proofErr w:type="spellStart"/>
            <w:r w:rsidRPr="00D07BBE">
              <w:rPr>
                <w:rFonts w:cs="Calibri"/>
                <w:sz w:val="16"/>
                <w:szCs w:val="16"/>
              </w:rPr>
              <w:t>gł</w:t>
            </w:r>
            <w:proofErr w:type="spellEnd"/>
            <w:r w:rsidRPr="00D07BBE">
              <w:rPr>
                <w:rFonts w:cs="Calibri"/>
                <w:sz w:val="16"/>
                <w:szCs w:val="16"/>
              </w:rPr>
              <w:t xml:space="preserve"> 60 cm (+/- 20 cm) – </w:t>
            </w:r>
            <w:r w:rsidR="00905363" w:rsidRPr="00D07BBE">
              <w:rPr>
                <w:rFonts w:cs="Calibri"/>
                <w:b/>
                <w:bCs/>
                <w:sz w:val="16"/>
                <w:szCs w:val="16"/>
              </w:rPr>
              <w:t>10</w:t>
            </w:r>
            <w:r w:rsidRPr="00D07BBE">
              <w:rPr>
                <w:rFonts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07BBE">
              <w:rPr>
                <w:rFonts w:cs="Calibri"/>
                <w:b/>
                <w:bCs/>
                <w:sz w:val="16"/>
                <w:szCs w:val="16"/>
              </w:rPr>
              <w:t>sz</w:t>
            </w:r>
            <w:r w:rsidR="00905363" w:rsidRPr="00D07BBE">
              <w:rPr>
                <w:rFonts w:cs="Calibri"/>
                <w:b/>
                <w:bCs/>
                <w:sz w:val="16"/>
                <w:szCs w:val="16"/>
              </w:rPr>
              <w:t>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708B6" w14:textId="5A92C734" w:rsidR="0043175E" w:rsidRPr="00D07BBE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07BBE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E95EE7B" w14:textId="7045B796" w:rsidR="0043175E" w:rsidRPr="00D07BBE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07BBE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EABFA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22C32C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5B4911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D899" w14:textId="17CA5CC1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Szafa z drzwiami pełnymi  wykonana w całości ze stali kwasoodpornej, wysuwanymi wysięgnikami na cewniki: wym.: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wys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200cm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szer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120cm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gł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60 cm (+/- 20 cm) –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>2 sz</w:t>
            </w:r>
            <w:r w:rsidR="00905363" w:rsidRPr="00905363">
              <w:rPr>
                <w:rFonts w:cs="Calibri"/>
                <w:b/>
                <w:bCs/>
                <w:sz w:val="16"/>
                <w:szCs w:val="16"/>
              </w:rPr>
              <w:t>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5D17" w14:textId="4BF0F6C6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05830C5" w14:textId="3DA0D7B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253C15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BA74D2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CCF7D7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49B7" w14:textId="4715684C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Szafka z szufladami wykonana w całości ze stali kwasoodpornej wym.: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wys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120cm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szer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100cm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gł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60 cm (+/- 20 cm) –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4E061" w14:textId="7637DE72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FD0961F" w14:textId="5E80B32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01BF58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F48017F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40E209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B559" w14:textId="209F8B9C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>Wózek anestezjologiczny, jezdny, wyposażony w co najmniej: min 5 szuflad, wysuwany blat boczny, nadstawka z min 4 uchylnymi pojemnikami, kosz na odpady, wieszak do kroplówki, pojemnik na rękawiczki</w:t>
            </w:r>
            <w:r w:rsidR="00905363">
              <w:rPr>
                <w:rFonts w:cs="Calibri"/>
                <w:sz w:val="16"/>
                <w:szCs w:val="16"/>
              </w:rPr>
              <w:t xml:space="preserve"> – 1 </w:t>
            </w:r>
            <w:proofErr w:type="spellStart"/>
            <w:r w:rsidR="00905363">
              <w:rPr>
                <w:rFonts w:cs="Calibri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E568" w14:textId="585DB76B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00FAAF7" w14:textId="0A654B3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41E73A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8B4EFC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38F4AE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CC78" w14:textId="07D4A699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Regał na bieliznę zabiegową  wykonany w całości ze stali kwasoodpornej–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1326" w14:textId="1E527564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DF986E0" w14:textId="6B0430D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8B812C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AE04596" w14:textId="77777777" w:rsidTr="00553D1A">
        <w:trPr>
          <w:trHeight w:val="60"/>
        </w:trPr>
        <w:tc>
          <w:tcPr>
            <w:tcW w:w="1010" w:type="dxa"/>
            <w:vAlign w:val="center"/>
          </w:tcPr>
          <w:p w14:paraId="21F145B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A924" w14:textId="38486C4D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Regał na obuwie  zabiegowe wykonany w całości ze stali kwasoodpornej 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A93D" w14:textId="08B5C991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08656DC" w14:textId="1AD34FA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CBF1DA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96C9E9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5CDDF4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E4A9" w14:textId="7F40E229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Wieszak ścienny na fartuchy ochronne RTG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r w:rsidR="00905363" w:rsidRPr="00905363">
              <w:rPr>
                <w:rFonts w:cs="Calibri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0BDF" w14:textId="4102874F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A545A1B" w14:textId="37A26F9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1118D7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37848B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EF9A1D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387C8" w14:textId="385D8A6B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>Biurko komputerowe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CDE19" w14:textId="190DAE0E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32121C6" w14:textId="6D9FABC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91987B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1ED479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889F75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5ED5" w14:textId="3E1A090A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Fotel biurowy obrotowy, tapicerka zmywalna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2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CDAE3" w14:textId="3CDB061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745F135" w14:textId="218CD1E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14367A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8770F89" w14:textId="77777777" w:rsidTr="00A90D12">
        <w:trPr>
          <w:trHeight w:val="60"/>
        </w:trPr>
        <w:tc>
          <w:tcPr>
            <w:tcW w:w="1010" w:type="dxa"/>
            <w:vAlign w:val="center"/>
          </w:tcPr>
          <w:p w14:paraId="26DF58D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4822" w14:textId="15884168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Krzesło konferencyjne typu ISO, tapicerka zmywalna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4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2F3F" w14:textId="398539E8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F6D5721" w14:textId="325E173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0B485A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30643A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A9BCE6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AC94" w14:textId="23FD571B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07D7C">
              <w:rPr>
                <w:rFonts w:cs="Calibri"/>
                <w:sz w:val="16"/>
                <w:szCs w:val="16"/>
              </w:rPr>
              <w:t xml:space="preserve">Szafa na dokumenty z płyty meblowej  wym.: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wys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200cm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szer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40</w:t>
            </w:r>
            <w:r w:rsidR="00EE6AFD">
              <w:rPr>
                <w:rFonts w:cs="Calibri"/>
                <w:sz w:val="16"/>
                <w:szCs w:val="16"/>
              </w:rPr>
              <w:t xml:space="preserve">-60 </w:t>
            </w:r>
            <w:r w:rsidRPr="00F07D7C">
              <w:rPr>
                <w:rFonts w:cs="Calibri"/>
                <w:sz w:val="16"/>
                <w:szCs w:val="16"/>
              </w:rPr>
              <w:t xml:space="preserve">cm x </w:t>
            </w:r>
            <w:proofErr w:type="spellStart"/>
            <w:r w:rsidRPr="00F07D7C">
              <w:rPr>
                <w:rFonts w:cs="Calibri"/>
                <w:sz w:val="16"/>
                <w:szCs w:val="16"/>
              </w:rPr>
              <w:t>gł</w:t>
            </w:r>
            <w:proofErr w:type="spellEnd"/>
            <w:r w:rsidRPr="00F07D7C">
              <w:rPr>
                <w:rFonts w:cs="Calibri"/>
                <w:sz w:val="16"/>
                <w:szCs w:val="16"/>
              </w:rPr>
              <w:t xml:space="preserve"> 60 cm (+/- 20 cm) 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8EB2" w14:textId="470B50CC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3650FD8" w14:textId="5EAE441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71D886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E9CECD6" w14:textId="77777777" w:rsidTr="002A6226">
        <w:trPr>
          <w:trHeight w:val="61"/>
        </w:trPr>
        <w:tc>
          <w:tcPr>
            <w:tcW w:w="1010" w:type="dxa"/>
            <w:vAlign w:val="center"/>
          </w:tcPr>
          <w:p w14:paraId="7DDEA6D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A92D" w14:textId="490378D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Mankiet do szybkich przetoczeń płynów infuzyjnych - </w:t>
            </w:r>
            <w:r w:rsidR="009F4850" w:rsidRPr="00905363">
              <w:rPr>
                <w:rFonts w:cs="Calibri"/>
                <w:b/>
                <w:bCs/>
                <w:sz w:val="16"/>
                <w:szCs w:val="16"/>
              </w:rPr>
              <w:t>5</w:t>
            </w:r>
            <w:r w:rsidRPr="00905363">
              <w:rPr>
                <w:rFonts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2067" w14:textId="22A55CEC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DA6EF54" w14:textId="73F1E30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838302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D24BC3" w:rsidRPr="00274C53" w14:paraId="4DD0F0EF" w14:textId="77777777" w:rsidTr="002A6226">
        <w:trPr>
          <w:trHeight w:val="61"/>
        </w:trPr>
        <w:tc>
          <w:tcPr>
            <w:tcW w:w="1010" w:type="dxa"/>
            <w:vAlign w:val="center"/>
          </w:tcPr>
          <w:p w14:paraId="35A89435" w14:textId="77777777" w:rsidR="00D24BC3" w:rsidRPr="00274C53" w:rsidRDefault="00D24BC3" w:rsidP="00D24BC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A7C23" w14:textId="036CF3C3" w:rsidR="00D24BC3" w:rsidRDefault="00D24BC3" w:rsidP="00D24BC3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Lodówka do przechowywania leków, wysokość 80-100cm</w:t>
            </w:r>
            <w:r w:rsidR="00905363">
              <w:rPr>
                <w:rFonts w:cs="Calibri"/>
                <w:sz w:val="16"/>
                <w:szCs w:val="16"/>
              </w:rPr>
              <w:t xml:space="preserve"> </w:t>
            </w:r>
            <w:r w:rsidR="00905363" w:rsidRPr="00905363">
              <w:rPr>
                <w:rFonts w:cs="Calibri"/>
                <w:b/>
                <w:bCs/>
                <w:sz w:val="16"/>
                <w:szCs w:val="16"/>
              </w:rPr>
              <w:t xml:space="preserve">– 1 </w:t>
            </w:r>
            <w:proofErr w:type="spellStart"/>
            <w:r w:rsidR="00905363" w:rsidRPr="00905363">
              <w:rPr>
                <w:rFonts w:cs="Calibri"/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91E1D" w14:textId="0462B366" w:rsidR="00D24BC3" w:rsidRPr="00D24BC3" w:rsidRDefault="00D24BC3" w:rsidP="00D24BC3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24BC3">
              <w:rPr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254F862" w14:textId="59891510" w:rsidR="00D24BC3" w:rsidRPr="00D24BC3" w:rsidRDefault="00D24BC3" w:rsidP="00D24BC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D24BC3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0C983C6" w14:textId="77777777" w:rsidR="00D24BC3" w:rsidRPr="00274C53" w:rsidRDefault="00D24BC3" w:rsidP="00D24BC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897F89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5D1710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96874" w14:textId="4DCB44E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A90D12">
              <w:rPr>
                <w:rFonts w:cs="Calibri"/>
                <w:b/>
                <w:bCs/>
                <w:sz w:val="16"/>
                <w:szCs w:val="16"/>
              </w:rPr>
              <w:t xml:space="preserve">Urządzenia do ogrzewania pacjenta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1C08" w14:textId="547146F9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953C57" w14:textId="69754AD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C38C2D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ACEE78B" w14:textId="77777777" w:rsidTr="00374EAC">
        <w:trPr>
          <w:trHeight w:val="61"/>
        </w:trPr>
        <w:tc>
          <w:tcPr>
            <w:tcW w:w="1010" w:type="dxa"/>
            <w:vAlign w:val="center"/>
          </w:tcPr>
          <w:p w14:paraId="2B39446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1C28" w14:textId="7471D793" w:rsidR="0043175E" w:rsidRPr="00A90D1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Producent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0F76" w14:textId="4E6810C5" w:rsidR="0043175E" w:rsidRPr="00A90D12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77C9EF0A" w14:textId="095844D7" w:rsidR="0043175E" w:rsidRPr="00A90D12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E4564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FD2781E" w14:textId="77777777" w:rsidTr="00374EAC">
        <w:trPr>
          <w:trHeight w:val="61"/>
        </w:trPr>
        <w:tc>
          <w:tcPr>
            <w:tcW w:w="1010" w:type="dxa"/>
            <w:vAlign w:val="center"/>
          </w:tcPr>
          <w:p w14:paraId="0320D59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64A3" w14:textId="1A559578" w:rsidR="0043175E" w:rsidRPr="00A90D1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typ / model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77AD6" w14:textId="6053DA42" w:rsidR="0043175E" w:rsidRPr="00A90D12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2510485F" w14:textId="0BE902A0" w:rsidR="0043175E" w:rsidRPr="00A90D12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CB53C2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7856608" w14:textId="77777777" w:rsidTr="006540E8">
        <w:trPr>
          <w:trHeight w:val="61"/>
        </w:trPr>
        <w:tc>
          <w:tcPr>
            <w:tcW w:w="1010" w:type="dxa"/>
            <w:vAlign w:val="center"/>
          </w:tcPr>
          <w:p w14:paraId="29074DA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725A7" w14:textId="6A24AAC4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Urządzenie do ogrzewania pacjenta </w:t>
            </w:r>
            <w:r w:rsidRPr="00420A45">
              <w:rPr>
                <w:rFonts w:cs="Calibri"/>
                <w:sz w:val="16"/>
                <w:szCs w:val="16"/>
              </w:rPr>
              <w:t>ciepłym powietrzem</w:t>
            </w:r>
          </w:p>
          <w:p w14:paraId="0250BFAC" w14:textId="022EB1E1" w:rsidR="0043175E" w:rsidRPr="00420A45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20A45">
              <w:rPr>
                <w:rFonts w:cs="Calibri"/>
                <w:sz w:val="16"/>
                <w:szCs w:val="16"/>
              </w:rPr>
              <w:t xml:space="preserve">Cztery poziomy temperatur: 32⁰C, 38⁰C, 43⁰C oraz chłodzenie temperaturą otoczenia. Bezpieczny - filtr HEPA H13. Zasilanie 230V, 50 </w:t>
            </w:r>
            <w:proofErr w:type="spellStart"/>
            <w:r w:rsidRPr="00420A45">
              <w:rPr>
                <w:rFonts w:cs="Calibri"/>
                <w:sz w:val="16"/>
                <w:szCs w:val="16"/>
              </w:rPr>
              <w:t>Hz</w:t>
            </w:r>
            <w:proofErr w:type="spellEnd"/>
            <w:r w:rsidRPr="00420A45">
              <w:rPr>
                <w:rFonts w:cs="Calibri"/>
                <w:sz w:val="16"/>
                <w:szCs w:val="16"/>
              </w:rPr>
              <w:t>. W</w:t>
            </w:r>
          </w:p>
          <w:p w14:paraId="183BDD10" w14:textId="57EC5BEC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20A45">
              <w:rPr>
                <w:rFonts w:cs="Calibri"/>
                <w:sz w:val="16"/>
                <w:szCs w:val="16"/>
              </w:rPr>
              <w:t xml:space="preserve">W komplecie statyw na kółkach oraz 10 </w:t>
            </w:r>
            <w:proofErr w:type="spellStart"/>
            <w:r w:rsidRPr="00420A45">
              <w:rPr>
                <w:rFonts w:cs="Calibri"/>
                <w:sz w:val="16"/>
                <w:szCs w:val="16"/>
              </w:rPr>
              <w:t>szt</w:t>
            </w:r>
            <w:proofErr w:type="spellEnd"/>
            <w:r w:rsidRPr="00420A45">
              <w:rPr>
                <w:rFonts w:cs="Calibri"/>
                <w:sz w:val="16"/>
                <w:szCs w:val="16"/>
              </w:rPr>
              <w:t xml:space="preserve"> koców na całe ciało dla dorosłych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1EA" w14:textId="3600867D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Producent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2333" w14:textId="0A60E6D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044986" w14:textId="4495F058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D655D0B" w14:textId="77777777" w:rsidTr="006540E8">
        <w:trPr>
          <w:trHeight w:val="61"/>
        </w:trPr>
        <w:tc>
          <w:tcPr>
            <w:tcW w:w="1010" w:type="dxa"/>
            <w:vAlign w:val="center"/>
          </w:tcPr>
          <w:p w14:paraId="2457C8C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8E78" w14:textId="27440033" w:rsidR="0043175E" w:rsidRPr="00A90D1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b/>
                <w:bCs/>
                <w:sz w:val="16"/>
                <w:szCs w:val="16"/>
              </w:rPr>
            </w:pPr>
            <w:r w:rsidRPr="00A90D12">
              <w:rPr>
                <w:rFonts w:cs="Calibri"/>
                <w:b/>
                <w:bCs/>
                <w:sz w:val="16"/>
                <w:szCs w:val="16"/>
              </w:rPr>
              <w:t>Ssak medyczny – 1 sztuka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832F" w14:textId="316342DC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typ / model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88A01" w14:textId="53BC1E3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D42F95E" w14:textId="76AFDCF2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109C1CA" w14:textId="77777777" w:rsidTr="00777801">
        <w:trPr>
          <w:trHeight w:val="61"/>
        </w:trPr>
        <w:tc>
          <w:tcPr>
            <w:tcW w:w="1010" w:type="dxa"/>
            <w:vAlign w:val="center"/>
          </w:tcPr>
          <w:p w14:paraId="577480E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9AB3" w14:textId="0051E234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Producent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87FC6" w14:textId="605F86AF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14EA91FE" w14:textId="4BBEBE58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5EF868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90BBC58" w14:textId="77777777" w:rsidTr="00777801">
        <w:trPr>
          <w:trHeight w:val="61"/>
        </w:trPr>
        <w:tc>
          <w:tcPr>
            <w:tcW w:w="1010" w:type="dxa"/>
            <w:vAlign w:val="center"/>
          </w:tcPr>
          <w:p w14:paraId="6D77C3B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EE5F" w14:textId="6F9904DE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typ / model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17BB7" w14:textId="5C5C9CC0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Podać</w:t>
            </w:r>
          </w:p>
        </w:tc>
        <w:tc>
          <w:tcPr>
            <w:tcW w:w="2126" w:type="dxa"/>
          </w:tcPr>
          <w:p w14:paraId="35A40714" w14:textId="67F6655D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A90D12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B05DC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905363" w:rsidRPr="00274C53" w14:paraId="09CDE171" w14:textId="77777777" w:rsidTr="00777801">
        <w:trPr>
          <w:trHeight w:val="61"/>
        </w:trPr>
        <w:tc>
          <w:tcPr>
            <w:tcW w:w="1010" w:type="dxa"/>
            <w:vAlign w:val="center"/>
          </w:tcPr>
          <w:p w14:paraId="5806F8E8" w14:textId="77777777" w:rsidR="00905363" w:rsidRPr="00274C53" w:rsidRDefault="00905363" w:rsidP="00905363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9AC5" w14:textId="14FEE240" w:rsidR="00905363" w:rsidRPr="00905363" w:rsidRDefault="00905363" w:rsidP="00905363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t>SSAK</w:t>
            </w:r>
            <w:r>
              <w:rPr>
                <w:sz w:val="16"/>
                <w:szCs w:val="16"/>
              </w:rPr>
              <w:t xml:space="preserve"> </w:t>
            </w:r>
            <w:r w:rsidRPr="00905363">
              <w:rPr>
                <w:sz w:val="16"/>
                <w:szCs w:val="16"/>
              </w:rPr>
              <w:t>JEZDNY</w:t>
            </w:r>
          </w:p>
          <w:p w14:paraId="2C0478F8" w14:textId="77777777" w:rsidR="00905363" w:rsidRPr="00905363" w:rsidRDefault="00905363" w:rsidP="00905363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lastRenderedPageBreak/>
              <w:t>zbiornik 1,5 l z PC do wkładów jednorazowych z</w:t>
            </w:r>
          </w:p>
          <w:p w14:paraId="42A1903E" w14:textId="77777777" w:rsidR="00905363" w:rsidRPr="00905363" w:rsidRDefault="00905363" w:rsidP="00905363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t>uchwytem na szynowym, 40 wkładów 1,5l</w:t>
            </w:r>
          </w:p>
          <w:p w14:paraId="5E12B497" w14:textId="2B9A5D60" w:rsidR="00905363" w:rsidRPr="00905363" w:rsidRDefault="00905363" w:rsidP="00905363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t>jednorazowych, 10x filtr antybakteryjny, wózek jezdny</w:t>
            </w:r>
            <w:r>
              <w:rPr>
                <w:sz w:val="16"/>
                <w:szCs w:val="16"/>
              </w:rPr>
              <w:t>, w zestawie m</w:t>
            </w:r>
            <w:r w:rsidRPr="00905363">
              <w:rPr>
                <w:sz w:val="16"/>
                <w:szCs w:val="16"/>
              </w:rPr>
              <w:t>etalowy uchwyt na dren montowany na szynie wózka</w:t>
            </w:r>
          </w:p>
          <w:p w14:paraId="1E87C509" w14:textId="0EA6F002" w:rsidR="00905363" w:rsidRPr="00A90D12" w:rsidRDefault="00905363" w:rsidP="00905363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t>jezdnego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9B32" w14:textId="0D80FDBA" w:rsidR="00905363" w:rsidRPr="00905363" w:rsidRDefault="00905363" w:rsidP="009053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lastRenderedPageBreak/>
              <w:t>TAK</w:t>
            </w:r>
          </w:p>
        </w:tc>
        <w:tc>
          <w:tcPr>
            <w:tcW w:w="2126" w:type="dxa"/>
          </w:tcPr>
          <w:p w14:paraId="34B4BE75" w14:textId="28927E72" w:rsidR="00905363" w:rsidRPr="00905363" w:rsidRDefault="00905363" w:rsidP="009053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05363">
              <w:rPr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4FB5A8F" w14:textId="77777777" w:rsidR="00905363" w:rsidRPr="00274C53" w:rsidRDefault="00905363" w:rsidP="0090536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9A0E494" w14:textId="77777777" w:rsidTr="00A90D12">
        <w:trPr>
          <w:trHeight w:val="60"/>
        </w:trPr>
        <w:tc>
          <w:tcPr>
            <w:tcW w:w="1010" w:type="dxa"/>
            <w:vAlign w:val="center"/>
          </w:tcPr>
          <w:p w14:paraId="34AF5D4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C81C" w14:textId="24D5EF73" w:rsidR="0043175E" w:rsidRPr="00F07D7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b/>
                <w:bCs/>
                <w:sz w:val="16"/>
                <w:szCs w:val="16"/>
              </w:rPr>
            </w:pPr>
            <w:r w:rsidRPr="00F07D7C">
              <w:rPr>
                <w:rFonts w:cs="Calibri"/>
                <w:b/>
                <w:bCs/>
                <w:sz w:val="16"/>
                <w:szCs w:val="16"/>
              </w:rPr>
              <w:t>Wózek do transportu pacjenta w pozycji le</w:t>
            </w:r>
            <w:r w:rsidR="00F704A5">
              <w:rPr>
                <w:rFonts w:cs="Calibri"/>
                <w:b/>
                <w:bCs/>
                <w:sz w:val="16"/>
                <w:szCs w:val="16"/>
              </w:rPr>
              <w:t>ż</w:t>
            </w:r>
            <w:r w:rsidRPr="00F07D7C">
              <w:rPr>
                <w:rFonts w:cs="Calibri"/>
                <w:b/>
                <w:bCs/>
                <w:sz w:val="16"/>
                <w:szCs w:val="16"/>
              </w:rPr>
              <w:t>ącej – 1 sztuka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A70D" w14:textId="3667641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3445F22" w14:textId="219C32A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1028B2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A7F99CB" w14:textId="77777777" w:rsidTr="00BA2189">
        <w:trPr>
          <w:trHeight w:val="61"/>
        </w:trPr>
        <w:tc>
          <w:tcPr>
            <w:tcW w:w="1010" w:type="dxa"/>
            <w:vAlign w:val="center"/>
          </w:tcPr>
          <w:p w14:paraId="467C472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28C23D8B" w14:textId="333B5863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Producent</w:t>
            </w:r>
          </w:p>
        </w:tc>
        <w:tc>
          <w:tcPr>
            <w:tcW w:w="1984" w:type="dxa"/>
            <w:vAlign w:val="center"/>
          </w:tcPr>
          <w:p w14:paraId="3EBFD4F0" w14:textId="06BA8BDC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6058D40D" w14:textId="3D942BBF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ACBE0E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8B1886D" w14:textId="77777777" w:rsidTr="00BA2189">
        <w:trPr>
          <w:trHeight w:val="61"/>
        </w:trPr>
        <w:tc>
          <w:tcPr>
            <w:tcW w:w="1010" w:type="dxa"/>
            <w:vAlign w:val="center"/>
          </w:tcPr>
          <w:p w14:paraId="3919DDA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305A1BAD" w14:textId="785F1A65" w:rsidR="0043175E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typ / model</w:t>
            </w:r>
          </w:p>
        </w:tc>
        <w:tc>
          <w:tcPr>
            <w:tcW w:w="1984" w:type="dxa"/>
            <w:vAlign w:val="center"/>
          </w:tcPr>
          <w:p w14:paraId="0BE48FEC" w14:textId="738496FD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5A71FC91" w14:textId="40A16351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F32A7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D1B232" w14:textId="77777777" w:rsidTr="009D55FE">
        <w:trPr>
          <w:trHeight w:val="70"/>
        </w:trPr>
        <w:tc>
          <w:tcPr>
            <w:tcW w:w="1010" w:type="dxa"/>
            <w:vAlign w:val="center"/>
          </w:tcPr>
          <w:p w14:paraId="2D0B3BE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5474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Wózek przeznaczony do przewożenia pacjentów w pozycji leżącej, drobnych zabiegów i krótkiego pobytu (leczenia i rekonwalescencji) </w:t>
            </w:r>
          </w:p>
          <w:p w14:paraId="747ACE10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Konstrukcja wózka wykonana ze stali lakierowanej proszkowo oparta na 2 kolumnach cylindrycznych z osłoną o gładkiej powierzchni łatwej do dezynfekcji </w:t>
            </w:r>
          </w:p>
          <w:p w14:paraId="2640398B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Minimalna wysokość 560 mm + 15 mm, -25 mm </w:t>
            </w:r>
          </w:p>
          <w:p w14:paraId="08EC5B8C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Maksymalna wysokość 860 mm ± 10 mm </w:t>
            </w:r>
          </w:p>
          <w:p w14:paraId="6E80B95D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Długość całkowita wózka: 2170mm±10mm </w:t>
            </w:r>
          </w:p>
          <w:p w14:paraId="5B5404C4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Szerokość całkowita wózka z opuszczonymi barierkami: 735mm </w:t>
            </w:r>
          </w:p>
          <w:p w14:paraId="4147C744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Szerokość całkowita wózka z podniesionymi barierkami: 790mm±10mm </w:t>
            </w:r>
          </w:p>
          <w:p w14:paraId="79B46367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Wózek wyposażony w centralny system hamulcowy, z jednoczesnym blokowaniem wszystkich kół, co do obrotu wokół osi, toczenia i sterowania kierunkiem jazdy, z wyraźnym zaznaczeniem kolorystycznym blokady hamulców (czerwony) i funkcji jazdy kierunkowej (zielony). </w:t>
            </w:r>
          </w:p>
          <w:p w14:paraId="18564F3F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Piąte koło, stabilizacja toru jazdy </w:t>
            </w:r>
          </w:p>
          <w:p w14:paraId="422ADBDC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Barierki boczne chromowane, chowane pod ramę leża gwarantujące brak przerw transferowych. </w:t>
            </w:r>
          </w:p>
          <w:p w14:paraId="014154B4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Wyprofilowane barierki z uchwytami do pchania/ciągnięcia na końcu wózka od strony nóg. </w:t>
            </w:r>
          </w:p>
          <w:p w14:paraId="425B1F55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Leże wózka 2-segmentowe </w:t>
            </w:r>
          </w:p>
          <w:p w14:paraId="3CCDE496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4 zintegrowane gniazda na statywy infuzyjne, </w:t>
            </w:r>
          </w:p>
          <w:p w14:paraId="41C7123A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Mechanizm blokady centralnej </w:t>
            </w:r>
          </w:p>
          <w:p w14:paraId="0D131CB5" w14:textId="3E4FD296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Pozycja </w:t>
            </w:r>
            <w:proofErr w:type="spellStart"/>
            <w:r w:rsidRPr="006349EC">
              <w:rPr>
                <w:rFonts w:cs="Calibri"/>
                <w:sz w:val="16"/>
                <w:szCs w:val="16"/>
              </w:rPr>
              <w:t>Trendelenburga</w:t>
            </w:r>
            <w:proofErr w:type="spellEnd"/>
            <w:r w:rsidRPr="006349EC">
              <w:rPr>
                <w:rFonts w:cs="Calibri"/>
                <w:sz w:val="16"/>
                <w:szCs w:val="16"/>
              </w:rPr>
              <w:t>/ anty-</w:t>
            </w:r>
            <w:proofErr w:type="spellStart"/>
            <w:r w:rsidRPr="006349EC">
              <w:rPr>
                <w:rFonts w:cs="Calibri"/>
                <w:sz w:val="16"/>
                <w:szCs w:val="16"/>
              </w:rPr>
              <w:t>Trendelenburga</w:t>
            </w:r>
            <w:proofErr w:type="spellEnd"/>
            <w:r w:rsidRPr="006349EC">
              <w:rPr>
                <w:rFonts w:cs="Calibri"/>
                <w:sz w:val="16"/>
                <w:szCs w:val="16"/>
              </w:rPr>
              <w:t xml:space="preserve"> regulowana hydraulicznie w zakresie 16°/-16° (± 3°)  przy użyciu pedałów nożnych z obu dłuższych stron wózka </w:t>
            </w:r>
          </w:p>
          <w:p w14:paraId="3140F2DE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Dopuszczalne obciążenie robocze wózka – 250kg </w:t>
            </w:r>
          </w:p>
          <w:p w14:paraId="23B20172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Materac podstawowy, wys. 8 cm. </w:t>
            </w:r>
          </w:p>
          <w:p w14:paraId="7EEE413C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Wieszak kroplówki teleskopowy dwu-częściowy, składany poniżej poziomu leża (montaż stały) </w:t>
            </w:r>
          </w:p>
          <w:p w14:paraId="15499E4D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Uchwytu do prowadzenia, składane poniżej poziomu materaca </w:t>
            </w:r>
          </w:p>
          <w:p w14:paraId="444A9B0E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Podwozie zabudowane pokrywą z tworzywa sztucznego z miejscem do przechowywania rzeczy pacjenta lub dodatkowego sprzętu (np. butli z tlenem) </w:t>
            </w:r>
          </w:p>
          <w:p w14:paraId="7D2B52EE" w14:textId="7777777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 xml:space="preserve">Wyposażenie dodatkowe: </w:t>
            </w:r>
          </w:p>
          <w:p w14:paraId="2305656F" w14:textId="0219756B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349EC">
              <w:rPr>
                <w:rFonts w:cs="Calibri"/>
                <w:sz w:val="16"/>
                <w:szCs w:val="16"/>
              </w:rPr>
              <w:t>Wieszak kroplówki teleskopowy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115E" w14:textId="7B6629DE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D405E9" w14:textId="76B320CF" w:rsidR="0043175E" w:rsidRPr="00274C53" w:rsidRDefault="0043175E" w:rsidP="0043175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EF38F6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D78100C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C6DEF4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98F9" w14:textId="0523B167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b/>
                <w:bCs/>
                <w:sz w:val="16"/>
                <w:szCs w:val="16"/>
              </w:rPr>
            </w:pPr>
            <w:proofErr w:type="spellStart"/>
            <w:r w:rsidRPr="006349EC">
              <w:rPr>
                <w:rFonts w:cstheme="minorHAnsi"/>
                <w:b/>
                <w:bCs/>
                <w:sz w:val="16"/>
                <w:szCs w:val="16"/>
              </w:rPr>
              <w:t>Wstrzykiwacz</w:t>
            </w:r>
            <w:proofErr w:type="spellEnd"/>
            <w:r w:rsidRPr="006349EC">
              <w:rPr>
                <w:rFonts w:cstheme="minorHAnsi"/>
                <w:b/>
                <w:bCs/>
                <w:sz w:val="16"/>
                <w:szCs w:val="16"/>
              </w:rPr>
              <w:t xml:space="preserve"> kontrastu dedykowany do oferowanego </w:t>
            </w:r>
            <w:proofErr w:type="spellStart"/>
            <w:r w:rsidRPr="006349EC">
              <w:rPr>
                <w:rFonts w:cstheme="minorHAnsi"/>
                <w:b/>
                <w:bCs/>
                <w:sz w:val="16"/>
                <w:szCs w:val="16"/>
              </w:rPr>
              <w:t>angiografu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331D2" w14:textId="2B4BF92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00B02F5" w14:textId="004F3E8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7D42C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370F1B3" w14:textId="77777777" w:rsidTr="00A3780D">
        <w:trPr>
          <w:trHeight w:val="61"/>
        </w:trPr>
        <w:tc>
          <w:tcPr>
            <w:tcW w:w="1010" w:type="dxa"/>
            <w:vAlign w:val="center"/>
          </w:tcPr>
          <w:p w14:paraId="24E7236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52463861" w14:textId="4FCA31A1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6349EC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Producent</w:t>
            </w:r>
          </w:p>
        </w:tc>
        <w:tc>
          <w:tcPr>
            <w:tcW w:w="1984" w:type="dxa"/>
            <w:vAlign w:val="center"/>
          </w:tcPr>
          <w:p w14:paraId="6AEDB4C8" w14:textId="1ADED90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3C3D4ACD" w14:textId="04BADC9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66B74E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C03625B" w14:textId="77777777" w:rsidTr="00A3780D">
        <w:trPr>
          <w:trHeight w:val="61"/>
        </w:trPr>
        <w:tc>
          <w:tcPr>
            <w:tcW w:w="1010" w:type="dxa"/>
            <w:vAlign w:val="center"/>
          </w:tcPr>
          <w:p w14:paraId="2F2406C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1425A93D" w14:textId="6C7DB005" w:rsidR="0043175E" w:rsidRPr="006349EC" w:rsidRDefault="0043175E" w:rsidP="0043175E">
            <w:pPr>
              <w:shd w:val="clear" w:color="auto" w:fill="FFFFFF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6349EC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typ / model</w:t>
            </w:r>
          </w:p>
        </w:tc>
        <w:tc>
          <w:tcPr>
            <w:tcW w:w="1984" w:type="dxa"/>
            <w:vAlign w:val="center"/>
          </w:tcPr>
          <w:p w14:paraId="03DA3692" w14:textId="2CD6B02C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656C355C" w14:textId="5F1FFD7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347FEB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9426038" w14:textId="77777777" w:rsidTr="00A3780D">
        <w:trPr>
          <w:trHeight w:val="61"/>
        </w:trPr>
        <w:tc>
          <w:tcPr>
            <w:tcW w:w="1010" w:type="dxa"/>
            <w:vAlign w:val="center"/>
          </w:tcPr>
          <w:p w14:paraId="1869393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17C5E953" w14:textId="53A3257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rFonts w:cstheme="minorHAnsi"/>
                <w:sz w:val="16"/>
                <w:szCs w:val="16"/>
                <w:highlight w:val="yellow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rekondycjonowane</w:t>
            </w:r>
            <w:proofErr w:type="spellEnd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itd.,) kompletne i gotowe do użycia  bez dodatkowych nakładów finansowych ze strony Zamawiającego - rok produkcji 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94DAEA" w14:textId="34E09DFF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2126" w:type="dxa"/>
          </w:tcPr>
          <w:p w14:paraId="4F9EFA9B" w14:textId="139D01A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100DD9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66DFD5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20C514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633F5" w14:textId="66057D85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b/>
                <w:bCs/>
                <w:sz w:val="16"/>
                <w:szCs w:val="16"/>
              </w:rPr>
            </w:pPr>
            <w:r w:rsidRPr="00457462">
              <w:rPr>
                <w:rFonts w:cs="Calibri"/>
                <w:b/>
                <w:bCs/>
                <w:sz w:val="16"/>
                <w:szCs w:val="16"/>
              </w:rPr>
              <w:t>Kardiomonitor o  poniższych parametrach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15D3" w14:textId="5E7520D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2D5EEA2" w14:textId="6979FB9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430926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B6FA84F" w14:textId="77777777" w:rsidTr="001375E0">
        <w:trPr>
          <w:trHeight w:val="61"/>
        </w:trPr>
        <w:tc>
          <w:tcPr>
            <w:tcW w:w="1010" w:type="dxa"/>
            <w:vAlign w:val="center"/>
          </w:tcPr>
          <w:p w14:paraId="249CF71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34BF9980" w14:textId="5B11F2A3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Producent</w:t>
            </w:r>
          </w:p>
        </w:tc>
        <w:tc>
          <w:tcPr>
            <w:tcW w:w="1984" w:type="dxa"/>
            <w:vAlign w:val="center"/>
          </w:tcPr>
          <w:p w14:paraId="3570982C" w14:textId="5A9632B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3B8A8D34" w14:textId="6B7ED61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57C6B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C45B35B" w14:textId="77777777" w:rsidTr="001375E0">
        <w:trPr>
          <w:trHeight w:val="61"/>
        </w:trPr>
        <w:tc>
          <w:tcPr>
            <w:tcW w:w="1010" w:type="dxa"/>
            <w:vAlign w:val="center"/>
          </w:tcPr>
          <w:p w14:paraId="4598B74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0EBB7A02" w14:textId="31778076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typ / model</w:t>
            </w:r>
          </w:p>
        </w:tc>
        <w:tc>
          <w:tcPr>
            <w:tcW w:w="1984" w:type="dxa"/>
            <w:vAlign w:val="center"/>
          </w:tcPr>
          <w:p w14:paraId="49444B15" w14:textId="50880555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5C0152D9" w14:textId="3088B99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9D4301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9F476E6" w14:textId="77777777" w:rsidTr="001375E0">
        <w:trPr>
          <w:trHeight w:val="61"/>
        </w:trPr>
        <w:tc>
          <w:tcPr>
            <w:tcW w:w="1010" w:type="dxa"/>
            <w:vAlign w:val="center"/>
          </w:tcPr>
          <w:p w14:paraId="38FE6B1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135F6B09" w14:textId="24BB66E9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457462">
              <w:rPr>
                <w:rFonts w:eastAsia="Times New Roman" w:cs="Times New Roman"/>
                <w:sz w:val="16"/>
                <w:szCs w:val="16"/>
                <w:lang w:eastAsia="pl-PL"/>
              </w:rPr>
              <w:t>rekondycjonowane</w:t>
            </w:r>
            <w:proofErr w:type="spellEnd"/>
            <w:r w:rsidRPr="00457462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itd.,) kompletne i gotowe do użycia  bez dodatkowych nakładów finansowych ze strony Zamawiającego - rok produkcji 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9A00A6" w14:textId="4467B603" w:rsidR="0043175E" w:rsidRPr="00274C53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2126" w:type="dxa"/>
          </w:tcPr>
          <w:p w14:paraId="0517CBFB" w14:textId="34A3766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CF9105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8ACA777" w14:textId="77777777" w:rsidTr="00A6189B">
        <w:trPr>
          <w:trHeight w:val="61"/>
        </w:trPr>
        <w:tc>
          <w:tcPr>
            <w:tcW w:w="1010" w:type="dxa"/>
            <w:vAlign w:val="center"/>
          </w:tcPr>
          <w:p w14:paraId="5711634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A988" w14:textId="658344DE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cs="Calibri"/>
                <w:sz w:val="16"/>
                <w:szCs w:val="16"/>
              </w:rPr>
              <w:t>kardiomonitor modułowy: jednostka główna (min 6 miejsc na moduły); pojemnościowy, dotykowy ekran 15.6"; karta pamięci (4G), 4 porty USB, gniazdo RJ45, wyjście DVI, gniazdo do podłączenia ramy zasilającej, gniazdo sygnału przywołania pielęgniarki, akumulator Li-</w:t>
            </w:r>
            <w:proofErr w:type="spellStart"/>
            <w:r w:rsidRPr="00457462">
              <w:rPr>
                <w:rFonts w:cs="Calibri"/>
                <w:sz w:val="16"/>
                <w:szCs w:val="16"/>
              </w:rPr>
              <w:t>ion</w:t>
            </w:r>
            <w:proofErr w:type="spellEnd"/>
            <w:r w:rsidRPr="00457462">
              <w:rPr>
                <w:rFonts w:cs="Calibri"/>
                <w:sz w:val="16"/>
                <w:szCs w:val="16"/>
              </w:rPr>
              <w:t xml:space="preserve">; aplikacja kliniczna: skala oceny poziomu świadomości Glasgow (GCS); Statyw na kółkach z półką do montażu kardiomonitora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A139" w14:textId="3A8EE76E" w:rsidR="0043175E" w:rsidRPr="00457462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57462">
              <w:rPr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8C3C0E0" w14:textId="7E019D6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8CB41E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A506D8F" w14:textId="77777777" w:rsidTr="00A6189B">
        <w:trPr>
          <w:trHeight w:val="61"/>
        </w:trPr>
        <w:tc>
          <w:tcPr>
            <w:tcW w:w="1010" w:type="dxa"/>
            <w:vAlign w:val="center"/>
          </w:tcPr>
          <w:p w14:paraId="72A16AE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F91D" w14:textId="498D6CE5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cs="Calibri"/>
                <w:sz w:val="16"/>
                <w:szCs w:val="16"/>
              </w:rPr>
              <w:t>Moduł do 3,5,6-końcówkowe EKG, SpO2, NIPC, 2T, 2IPC; wyposażenie: przewód EKG z gniazdami do końcówek EKG, komplet 5 końcówek EKG z klipsami, przewód połączeniowy do czujników SPO2, czujnik SPO2 na palec, rura połączeniowa do mankietów, mankiet średni dla dorosłych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A07A" w14:textId="1751496B" w:rsidR="0043175E" w:rsidRPr="00457462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57462">
              <w:rPr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C9D6B73" w14:textId="1EFFCE9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E2FC97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A16ECA9" w14:textId="77777777" w:rsidTr="00A6189B">
        <w:trPr>
          <w:trHeight w:val="61"/>
        </w:trPr>
        <w:tc>
          <w:tcPr>
            <w:tcW w:w="1010" w:type="dxa"/>
            <w:vAlign w:val="center"/>
          </w:tcPr>
          <w:p w14:paraId="2A8801E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FDE5" w14:textId="7B8F7521" w:rsidR="0043175E" w:rsidRPr="00457462" w:rsidRDefault="0043175E" w:rsidP="0043175E">
            <w:pPr>
              <w:shd w:val="clear" w:color="auto" w:fill="FFFFFF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57462">
              <w:rPr>
                <w:rFonts w:cs="Calibri"/>
                <w:sz w:val="16"/>
                <w:szCs w:val="16"/>
              </w:rPr>
              <w:t xml:space="preserve">Moduł kapnografii - pomiar w strumieniu bocznym (technologia </w:t>
            </w:r>
            <w:proofErr w:type="spellStart"/>
            <w:r w:rsidRPr="00457462">
              <w:rPr>
                <w:rFonts w:cs="Calibri"/>
                <w:sz w:val="16"/>
                <w:szCs w:val="16"/>
              </w:rPr>
              <w:t>Mindray</w:t>
            </w:r>
            <w:proofErr w:type="spellEnd"/>
            <w:r w:rsidRPr="00457462">
              <w:rPr>
                <w:rFonts w:cs="Calibri"/>
                <w:sz w:val="16"/>
                <w:szCs w:val="16"/>
              </w:rPr>
              <w:t>); bez wyposażenia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0127" w14:textId="247A5B46" w:rsidR="0043175E" w:rsidRPr="00457462" w:rsidRDefault="0043175E" w:rsidP="0043175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57462">
              <w:rPr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2B2E92B" w14:textId="56A6030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A7F2B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96A1C46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6CDB8D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6D3A1235" w14:textId="7D3EC63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/>
                <w:sz w:val="16"/>
                <w:szCs w:val="16"/>
                <w:lang w:eastAsia="pl-PL"/>
              </w:rPr>
            </w:pPr>
            <w:r w:rsidRPr="00274C53">
              <w:rPr>
                <w:b/>
                <w:sz w:val="16"/>
                <w:szCs w:val="16"/>
                <w:lang w:eastAsia="pl-PL"/>
              </w:rPr>
              <w:t>Aparat do znieczulania ogólnego noworodków, dzieci i dorosłych o poniższych parametrach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97B3B" w14:textId="536320E0" w:rsidR="0043175E" w:rsidRPr="009D55FE" w:rsidRDefault="0043175E" w:rsidP="0043175E">
            <w:pPr>
              <w:spacing w:after="0" w:line="240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9D55FE">
              <w:rPr>
                <w:rFonts w:cstheme="minorHAnsi"/>
                <w:bCs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D596991" w14:textId="2A225EF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A339F1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43175E" w:rsidRPr="00274C53" w14:paraId="4B78161B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2278E76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13529AE9" w14:textId="4ADD1E4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/>
                <w:sz w:val="16"/>
                <w:szCs w:val="16"/>
                <w:lang w:eastAsia="pl-PL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Producent</w:t>
            </w:r>
          </w:p>
        </w:tc>
        <w:tc>
          <w:tcPr>
            <w:tcW w:w="1984" w:type="dxa"/>
            <w:vAlign w:val="center"/>
          </w:tcPr>
          <w:p w14:paraId="630DA878" w14:textId="1FE0304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1E04FCE8" w14:textId="2357671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06706A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43175E" w:rsidRPr="00274C53" w14:paraId="62B62387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EEFB25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vAlign w:val="center"/>
          </w:tcPr>
          <w:p w14:paraId="5C98D39F" w14:textId="31D2047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/>
                <w:sz w:val="16"/>
                <w:szCs w:val="16"/>
                <w:lang w:eastAsia="pl-PL"/>
              </w:rPr>
            </w:pPr>
            <w:r w:rsidRPr="00274C53">
              <w:rPr>
                <w:rFonts w:eastAsia="SimSun" w:cs="Times New Roman"/>
                <w:kern w:val="1"/>
                <w:sz w:val="16"/>
                <w:szCs w:val="16"/>
                <w:lang w:eastAsia="hi-IN" w:bidi="hi-IN"/>
              </w:rPr>
              <w:t>typ / model</w:t>
            </w:r>
          </w:p>
        </w:tc>
        <w:tc>
          <w:tcPr>
            <w:tcW w:w="1984" w:type="dxa"/>
            <w:vAlign w:val="center"/>
          </w:tcPr>
          <w:p w14:paraId="6DFB60D0" w14:textId="6102578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4C53">
              <w:rPr>
                <w:rFonts w:eastAsia="Times New Roman" w:cs="Times New Roman"/>
                <w:iCs/>
                <w:sz w:val="16"/>
                <w:szCs w:val="16"/>
                <w:lang w:eastAsia="pl-PL"/>
              </w:rPr>
              <w:t>Podać</w:t>
            </w:r>
          </w:p>
        </w:tc>
        <w:tc>
          <w:tcPr>
            <w:tcW w:w="2126" w:type="dxa"/>
          </w:tcPr>
          <w:p w14:paraId="5FBDF489" w14:textId="58F8922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55B180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43175E" w:rsidRPr="00274C53" w14:paraId="623F60E9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4675AA0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2B09D5F8" w14:textId="215DEB7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rekondycjonowane</w:t>
            </w:r>
            <w:proofErr w:type="spellEnd"/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itd.,) kompletne i gotowe do użycia  bez dodatkowych nakładów finansowych ze strony Zamawiającego - rok produkcji 2024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6260BD" w14:textId="2B1F48E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2126" w:type="dxa"/>
          </w:tcPr>
          <w:p w14:paraId="6025FDBD" w14:textId="26FBDA0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8415A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43175E" w:rsidRPr="00274C53" w14:paraId="7D66495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6CBA61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06399" w14:textId="2A9B05E7" w:rsidR="0043175E" w:rsidRPr="00553D1A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553D1A">
              <w:rPr>
                <w:rFonts w:cstheme="minorHAnsi"/>
                <w:sz w:val="16"/>
                <w:szCs w:val="16"/>
                <w:lang w:eastAsia="ar-SA"/>
              </w:rPr>
              <w:t xml:space="preserve">Aparat jezdny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9E648" w14:textId="2F0EA8A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234422F" w14:textId="26E741F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9DBB97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E934C3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818836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6809B" w14:textId="183E361A" w:rsidR="0043175E" w:rsidRPr="00553D1A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553D1A">
              <w:rPr>
                <w:rFonts w:cstheme="minorHAnsi"/>
                <w:sz w:val="16"/>
                <w:szCs w:val="16"/>
                <w:lang w:eastAsia="ar-SA"/>
              </w:rPr>
              <w:t xml:space="preserve">Aparat wyposażony w 4 koła z hamulcem centralnym minimum dwóch kół przednich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080E4" w14:textId="6068C73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CD88B7" w14:textId="10D96B6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029ED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E46F50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3E055E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BD93B" w14:textId="25AE4C5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Zasilanie dostosowane do 230 V 50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Hz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>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97844" w14:textId="2EB04E5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9E77549" w14:textId="7FFA38B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F8B4E4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E685AD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333C5E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AC2D" w14:textId="2AB3E86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Wbudowane fabrycznie gniazda elektryczne 230 V (minimum 3 gniazda)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1216" w14:textId="3CB96D7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C10CABC" w14:textId="3D5FA13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B3E419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F3852C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4728B8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09410" w14:textId="52E834E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Indywidualne, automatyczne bezpieczniki gniazd elektrycznych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CFC9B" w14:textId="30AA3C1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813BB80" w14:textId="18B7E2C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0CD44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52C309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ECD665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C6968" w14:textId="3142483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Zasilanie awaryjne zapewniające pracę aparatu przy zaniku napięcia sieci elektroenergetycznej przez co najmniej 30 min. w warunkach ekstremalnych i co najmniej 90 min. w warunkach standardowych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8509" w14:textId="0DD0E70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0308455" w14:textId="6184413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51977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E79BF8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B5180A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05D8D" w14:textId="56D8B4E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Zasilanie w gazy (O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, N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O, powietrze) z centralnej sieci szpitalnej. Wyświetlanie ciśnień sieci i butli na ekranie aparatu.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EBDA" w14:textId="223AA2E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651C6F6" w14:textId="29C7A38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A4AB11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ABD4D0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FB4E8D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581A8" w14:textId="52A0DCB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Awaryjne zasilanie gazowego z 10 l butli (O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i N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O)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BE61F" w14:textId="3E88185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997EFCD" w14:textId="6AD9D1E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4D782B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3526F2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B414DD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385A7" w14:textId="0040D17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Węże wysokociśnieniowe (O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, N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O, powietrze) kodowane odpowiednimi kolorami o dł. min. 5 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AFDA8" w14:textId="061B743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021F366" w14:textId="4157676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183409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530BA7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8BCAFA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B4115" w14:textId="51B0B2C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Precyzyjne elektroniczne przepływomierze tlenu, podtlenku azotu i powietrza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8AF0" w14:textId="66461FF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29AD787" w14:textId="5126F9C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94B34A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E6DEB8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96F785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7C810" w14:textId="02C7290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Szybka skokowa zmiana stężeń O2 i przepływów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30BB1" w14:textId="2B44691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4946522" w14:textId="5F49A1A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BF8AF6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ABC8D1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9F2075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07843" w14:textId="2D7DC44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Kalibracja przepływomierzy dostosowana do znieczulania z niskimi i minimalnymi przepływami gazów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26C25" w14:textId="7A7FAF6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05B9E0F" w14:textId="26CAA93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5CB7E6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876A32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E7E294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2C59C" w14:textId="4CDF2C9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Wbudowany przepływomierz tlenu, niezależny od układu okrężnego, z regulowanym przepływem tlenu minimum do 10 l/min.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E7AE" w14:textId="0F79EB4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BC01B5" w14:textId="47CB0D0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9A749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AE350D2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A5E36A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2BD6A" w14:textId="28BD623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Elektroniczny mieszalnik gazów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9802C" w14:textId="5343ADE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586EAC7" w14:textId="53C0BD0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E9C97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318120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DA059A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8C46" w14:textId="046D798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System automatycznego utrzymywania stężenia tlenu w mieszaninie z podtlenkiem azotu na poziomie minimum 25%.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3824" w14:textId="6672553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F7C8755" w14:textId="241FD74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760A1F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BF44045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3339C0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14CE" w14:textId="76DCD81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Wbudowana regulowana zastawka nadciśnieniowa APL wentylacji ręcznej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E406" w14:textId="4B3C464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D79511" w14:textId="7492D20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D7E93A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454A4BE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24526A8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DF0F3" w14:textId="115A90D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Aparat wyposażony w blat do pisania i minimum jedną szufladę na akcesoria zamykaną na kluczyk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15252" w14:textId="62619C3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AE00EE5" w14:textId="3F902D7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A851B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F0370B2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E40C1C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69DF8" w14:textId="5A747C9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Wbudowane oświetlenie blatu z regulacją natężenia światła.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73985" w14:textId="55B3A6B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56651B3" w14:textId="192CD65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59043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58B77B7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320737C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A256" w14:textId="41DBEAC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Światło typu LED z płynną regulacją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79D4C" w14:textId="680F195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34A6792" w14:textId="6826C21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74025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1A18A64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227C575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</w:tcPr>
          <w:p w14:paraId="173040E3" w14:textId="2CCA597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Calibri"/>
                <w:b/>
                <w:bCs/>
                <w:sz w:val="16"/>
                <w:szCs w:val="16"/>
                <w:lang w:eastAsia="ar-SA"/>
              </w:rPr>
              <w:t>Układ oddechowy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5FD7D" w14:textId="264CD3B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F4A60A6" w14:textId="31F0859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36AC20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B4A8E3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7D46D2A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3C16" w14:textId="69D6F22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Kompaktowy układ oddechowy okrężny do wentylacji dzieci i dorosłych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CEA7D" w14:textId="6C61C4A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58C96B9" w14:textId="73426D5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D7F24D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5C99B2B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6ABFFE6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A65D" w14:textId="7614F71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podłączenia układów bezzastawkowych bez ingerencji w układ okrężny aparatu.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B26E8" w14:textId="7DC3147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8208C69" w14:textId="5668866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3B79B3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CEB8EF1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2252777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E0EEF" w14:textId="1D592D2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Obejście tlenowe o dużej wydajności: zakres minimum: od 25 l/min. do 75 l/min.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C696" w14:textId="3FF4D73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D822136" w14:textId="02F81BD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4101B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F16713D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63D775A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8CFFF" w14:textId="01257FA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Pochłaniacz dwutlenku węgla, wielokrotnego użytku, o budowie przeziernej i pojemności wynoszącej maksymalnie 1,4 l.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450D" w14:textId="2EF07B6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3C5CE47" w14:textId="0351EB5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687495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D757D3B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B03260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81FC" w14:textId="169E8DF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Możliwość używania zamiennie pochłaniaczy wielorazowych i jednorazowych.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8268" w14:textId="5ABAB08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718BCC" w14:textId="78BD49D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00CFDE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A7E55E2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3F52130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EDA5" w14:textId="5BB84EC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Wymiana bez stosowania narzędzi.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CBC70" w14:textId="4713E96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7160B4C" w14:textId="10C6653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BC510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55F61B2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BB1AA1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7699B" w14:textId="48B454F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używania zamiennie pochłaniaczy wielorazowych i jednorazowych podczas znieczulenia bez rozszczelnienia układu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B480E" w14:textId="61EE595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E083EBE" w14:textId="2624BB8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D5BC9F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4B5BED6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733AB2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C790" w14:textId="492D8B1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Usuwanie gazów anestetycznych poza salę operacyjną dostosowane do systemu odprowadzania gazów z kolumny. Wyjście ewakuacji gazów z zabezpieczeniem przed wyssaniem gazów z układu okrężnego. Przewód do podłączenia wyjścia ewakuacji gazów anestetycznych aparatu z odciągiem gazów w kolumnie anestezjologicznej (kompletny przewód o długości min. 5 m z wtyczką do gazów kolumny)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9DBB2" w14:textId="0FE5D2D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A5E0338" w14:textId="6A3B02C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3AE671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5A91BE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B66FDA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D7DFC" w14:textId="733E8E2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Ekonomizer znieczulania: funkcja optymalnego doboru przepływu świeżych gazów i oszczędzania środków wziewnych.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D442" w14:textId="7ED66E7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8B9CC28" w14:textId="74E5A8B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D9EEB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910BED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18923D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2097C" w14:textId="41E07E5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automatycznej oceny zużycia środka wziewnego w godzinie znieczulenia z podaniem kosztu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2D454" w14:textId="035824A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0B88524" w14:textId="29863EF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1D87BC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10712A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275C6C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873A6" w14:textId="5C5B48A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Oprogramowanie umożliwiające nastawy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zapobiegajace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powstawaniu mieszaniny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hipoksycznej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8497" w14:textId="678292F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440742A" w14:textId="1E2A2C2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7B54AE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63469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763540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75B3" w14:textId="34FE732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Układ oddechowy kompaktowy o prostej budowie umożliwiającej łatwą wymianę i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sterylizacjię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, pozbawiony lateksu.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F1B3F" w14:textId="174C594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BC51F76" w14:textId="52EB896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454AC5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9DE461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E98CEC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25953" w14:textId="209556A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Nadający się do sterylizacji w autoklawie.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9B099" w14:textId="6709F34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CA8C98E" w14:textId="31036D6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2491CA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DC89FA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F336BA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2B66960" w14:textId="1C29D4D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Respirator anestetyczny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52AB8" w14:textId="03C7AA2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749A15" w14:textId="6B89676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647DBD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8A8CD7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4A131B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C2859" w14:textId="0BD7920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Tryb wentylacji ciśnieniowo – zmienny (PC).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9806" w14:textId="1DD6E06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F691923" w14:textId="1150C9D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DF6305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574BA3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EDF755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4A6E1" w14:textId="6809E06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Tryb wentylacji objętościowo – zmienny (VC).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2C248" w14:textId="576B812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041502" w14:textId="635BF47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A6A0D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47254F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A18715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05079" w14:textId="5DF36CD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Tryby z gwarantowaną objętością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C0B33" w14:textId="52473FD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A663D1" w14:textId="59BECF1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8501CE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63D356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132494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2999E" w14:textId="5EA2891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Synchronizowana przerywana wentylacja wymuszona (SIMV) w trybie objętościowo – zmiennym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EDF0" w14:textId="1268E03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F23BD41" w14:textId="081AF52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920467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E2FCAA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535896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512FA" w14:textId="1C72C25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Synchronizowana przerywana wentylacja wymuszona (SIMV) w trybie ciśnieniowo – zmiennym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5E37F" w14:textId="5C6D7D6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EC587E1" w14:textId="0D3CA10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AFAAF9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973042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A7EB12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FE7E3" w14:textId="7995CB1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Synchronizowana przerywana wentylacja wymuszona (SIMV) w trybie ciśnieniowo zmiennym z gwarantowaną objętością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AF74" w14:textId="6F70F52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0AD3A1" w14:textId="69FB6A8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D657CD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33D5FB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C73CB1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26F7E" w14:textId="029DCCA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Tryb wentylacji wspomaganej ciśnieniem (tzw.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Pressure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Support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>) z automatycznym włączeniem wentylacji zapasowej po wystąpieniu alarmu bezdechu respiratora. Czułość wyzwalania przepływowego min. 0,2-10 l/min.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1B94" w14:textId="5B7A4C2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77AB855" w14:textId="6D32B21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9FE7E3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5A6DD9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48EF2B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FF2B" w14:textId="7AC140F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Tryb wentylacji CPAP+PSV.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E04D" w14:textId="7DC89D2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AF7AEFB" w14:textId="4CE69ED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B00B83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CC48D2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D8F764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9FB15" w14:textId="62E722B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Tryb wentylacji ręczny.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1452" w14:textId="1440EBD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C325066" w14:textId="466804B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43454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3EA321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B68EAE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7E3E7" w14:textId="582AF01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Aparat wyposażony w tryb pracy w krążeniu pozaustrojowym, zapewniający: wentylację ręczną w krążeniu pozaustrojowym z zawieszeniem alarmów objętości, bezdechu, częstości oddechów i CO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informację na ekranie respiratora o włączonym trybie pracy w krążeniu pozaustrojowym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DBCD" w14:textId="19A4132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5031ADF" w14:textId="1F89577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32A96D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9B4B6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A9070B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16E48" w14:textId="02496BA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Pauza w przepływie gazów do 1 min. w trybie wentylacji ręcznej i mechanicznej.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08A6A" w14:textId="467EE78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83AB835" w14:textId="72EE380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FB9AFD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9E7CB4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DA8A42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D6D89" w14:textId="55B3186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Automatyczna wielostopniowa rekrutacja pęcherzyków płucnych programowana i obrazowana na ekranie respiratora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02205" w14:textId="0D8405C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6360051" w14:textId="37E8CB7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0B70FD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E4A74E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C6F302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70038" w14:textId="52BC904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Podanie na żądanie dodatkowego jednego oddechu pod określonym ciśnieniem przez określony czas bez wykonania zmian w ustawieniach respiratora – wentylacja mechaniczna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12BA" w14:textId="1CDE427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40B2DC2" w14:textId="78D2B3E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BE72A3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FA255E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9740A0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274C9" w14:textId="26F892C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Łatwe przełączanie wentylacji ręcznej na mechaniczną i wentylacji mechanicznej na ręczną.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6F13F" w14:textId="15A8984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6D200DD" w14:textId="464C81A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177E53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95C2BD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1C5C18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F2121" w14:textId="29235D4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Przełączanie mechaniczne przy pomocy dźwigni 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6BFD6" w14:textId="7FE7062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4BA6536" w14:textId="0017C54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C994B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7344F4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00AC9B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A7AC7" w14:textId="4CBDE16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Zakres regulacji stosunku wdechu do wydechu: minimum 2:1 ÷ 1:4.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0EC5" w14:textId="5CE4EE7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3C45350" w14:textId="2AF72EA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DBD034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BB3ECD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CD23A6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637B5" w14:textId="2B7D153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Zakres regulacji częstości oddechu w trybie wentylacji ciśnieniowo-zmiennej i objętościowo-zmiennej, minimum 4 ÷ 100 oddechów / min.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1BDB" w14:textId="559E6B9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68D7920" w14:textId="67C6511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C6C8EE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C39435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090FC2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5F8C7" w14:textId="78A4C9C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Zakres regulacji objętości oddechowej w trybie wentylacji objętościowo-zmiennej: minimum 20 ÷ 1500 ml.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59BE5" w14:textId="3993019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3FA8378" w14:textId="3E21568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C92865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6940DF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BD8A12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AC1B0" w14:textId="64DDEAD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Zakres objętości oddechowej w trybie wentylacji ciśnieniowo-zmiennej lub objętościowo zmiennej: minimum 5 ÷ 1500 ml.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4E16" w14:textId="57B1918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F2170F8" w14:textId="2000CF2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0F79EC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E0434B2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8E8A15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31E17" w14:textId="3086938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Zakres regulacji dodatniego ciśnienia końcowo-wydechowego (PEEP), minimum 4÷25 cm H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>2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61FC3" w14:textId="5228589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59D59A6" w14:textId="5A181D2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851F0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D020A2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26672B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CDA50" w14:textId="35D61A4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Zakres regulacji Plateau wdechu: minimum 5 ÷ 60 % czasu wdechu.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FE923" w14:textId="70DC227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47F8E6E" w14:textId="6A224E8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87B39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B7FFFB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24BCFD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171069B" w14:textId="71B9E74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System alarmów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3530" w14:textId="482378F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D604ADB" w14:textId="412BA58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22473E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6C656A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8813D2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329A7" w14:textId="03EAB3C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Alarm niskiej objętości minutowej (MV)  i  objętości oddechowej (TV).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1BF82" w14:textId="13E3682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A8CE83F" w14:textId="427AEC8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AB682D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03668F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1F7621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AFE3F" w14:textId="5DFFFEF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Alarmy TV z regulowanymi progami górnym i dolnym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89453" w14:textId="161E84C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BDEFB09" w14:textId="00D032B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4515BA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49FC65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265AE4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B14B6" w14:textId="40E4EE2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Alarm minimalnego i maksymalnego ciśnienia wdechowego.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651D3" w14:textId="2BD837A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96DDEF9" w14:textId="4E3630C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70FCFB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9065042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087E56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2B77" w14:textId="2990E5E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Alarm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Apnea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35CC" w14:textId="20DCFE4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06D841C" w14:textId="0FFA392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721E6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CA7596E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241B5D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9C5FB" w14:textId="36D1587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Alarm braku zasilania w energię elektryczną.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15F5" w14:textId="5914C5F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A2047CC" w14:textId="0D6E8F7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36F374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309C9EC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B1EC03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16728" w14:textId="183B9CE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Alarm braku zasilania w gazy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4D90" w14:textId="0CFC319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56F53AB" w14:textId="65819D7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AE9B67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592883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99442A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7A9A" w14:textId="41FE40C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Pomiary i obrazowanie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2470" w14:textId="4207F81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1B3A2E6" w14:textId="3882E00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7D0C9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ABCCAD1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1A742F1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03962" w14:textId="5208C2E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stężenia tlenu w gazach oddechowych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5A3E" w14:textId="46C4D8E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820B6E4" w14:textId="0FD8774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1535C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8E24CBC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7BD7E5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44485" w14:textId="3528F36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objętości oddechowej (TV).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5A4B" w14:textId="08C1F44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4C596AA" w14:textId="7E64D4B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3199B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686AD52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CA6809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F2453" w14:textId="7F0D883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objętości minutowej (MV).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6256" w14:textId="13C42F6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5666372" w14:textId="7D41E00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401DCF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141D03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7B4087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5A9BB" w14:textId="452F4D6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częstości oddechu.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1F02" w14:textId="685AD7A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7DB72C8" w14:textId="633C3B2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8CF419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3E61AF6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8A9F02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EEFF1" w14:textId="42B8E42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ciśnienia szczytowego.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E059" w14:textId="000F468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C666A1C" w14:textId="18B5C2C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0017B5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F276EAB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DA5457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6572C" w14:textId="4A15521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ciśnienia średniego.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AF944" w14:textId="6512943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0A98E15" w14:textId="0FFCFE1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3BC702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D960F20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17A9912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1C8B3" w14:textId="2EFAC60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ciśnienia Plateau.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64D4" w14:textId="14CD11F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541DEC7" w14:textId="77AC96F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B0C2FE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34FB656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0CF1B8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03999" w14:textId="658B983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ciśnienia PEEP.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E92D3" w14:textId="1A38291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AA3863D" w14:textId="3329518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E61A6F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6ED07B6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412E23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9A03" w14:textId="375B4D1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Pomiar stężenia wdechowego i wydechowego tlenu w gazach oddechowych metodą paramagnetyczną.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D5CFA" w14:textId="778D662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D54AE45" w14:textId="532AB94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AE89E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DC229D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E4D8BB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A09B" w14:textId="44AA819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Pomiar stężenia gazów i środków anestetycznych (podtlenku azotu,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sevofluranu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desfluranu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isofluranu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>) w mieszaninie wdechowej i wydechowej.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2BD5" w14:textId="0695616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E155D5" w14:textId="2912F34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A6A2D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1289256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CCBC9C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2192" w14:textId="5C3B5EB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Automatyczna identyfikacja anestetyku wziewnego i analiza MAC z uwzględnieniem wieku pacjenta.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CAECF" w14:textId="2BC687E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BCB340F" w14:textId="570C72E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98FCD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48AD419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C8292A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1CD5" w14:textId="6CAC936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Ekran kolorowy LCD, dotykowy, do nastaw i prezentacji parametrów wentylacji i krzywych.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DD67" w14:textId="7A58A0C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FA07539" w14:textId="13A15FB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9BDE1C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14CF95A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3CF7B04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7A0B" w14:textId="339FADD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Przekątna ekranu: minimum 15".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3B5F6" w14:textId="351DCA4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3088086" w14:textId="30E1A7C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8376C9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81859B8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7106C32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26ED" w14:textId="0FDDA9D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Rozdzielczość: minimum 1024 x 768 pikseli.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72CD6" w14:textId="52E64F6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6DFE64F" w14:textId="5BED5A6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693330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283B5F0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936D61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F0525" w14:textId="45CA4E1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Ekran główny respiratora niewbudowany w korpus aparatu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3468" w14:textId="6881DA9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2285D10" w14:textId="3BB1D93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186FC2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8D92D74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01E78F4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881" w14:textId="7D21A04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Ekran umieszczony na ruchomym wysięgniku z regulacją przesuwu w poziomie i kąta pochylenia.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4D90" w14:textId="58AAE1F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EBE8B75" w14:textId="30E7DF5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EF8C63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85B22D5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3EB1B68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F8FE" w14:textId="0E0F26F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konfigurowania i zapamiętania minimum 4-ech niezależnych stron ekranu respiratora.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103D6" w14:textId="2EAA984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EBD013C" w14:textId="4A70C35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3E5222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75BF3C5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2B540CD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E38B3" w14:textId="7657147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Min.  4 zapamiętywane na stałe strony konfiguracji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210A1" w14:textId="61A1427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54D605" w14:textId="630277D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3A3360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3E7CB95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DA3AED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886D8" w14:textId="05B91CA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Prezentacja wartości numerycznych i krzywej dynamicznej prężności CO</w:t>
            </w:r>
            <w:r w:rsidRPr="00274C53">
              <w:rPr>
                <w:rFonts w:cstheme="minorHAnsi"/>
                <w:sz w:val="16"/>
                <w:szCs w:val="16"/>
                <w:vertAlign w:val="subscript"/>
                <w:lang w:eastAsia="ar-SA"/>
              </w:rPr>
              <w:t xml:space="preserve">2 </w:t>
            </w:r>
            <w:r w:rsidRPr="00274C53">
              <w:rPr>
                <w:rFonts w:cstheme="minorHAnsi"/>
                <w:sz w:val="16"/>
                <w:szCs w:val="16"/>
                <w:lang w:eastAsia="ar-SA"/>
              </w:rPr>
              <w:t>w strumieniu wdechowym i wydechowym.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9BA2C" w14:textId="0280E66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0C8228C" w14:textId="70BC0C0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8E2126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041EA3C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E7A03B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E9074" w14:textId="298D239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Prezentacja koncentracji anestetyku wziewnego na wdechu i wydechu.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8725B" w14:textId="2613658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AB7DA15" w14:textId="7927619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364D5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3E88EB4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BC3BB5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C823" w14:textId="269B011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obrazowania krzywej.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5A906" w14:textId="512A54F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3F241DE" w14:textId="76D76B9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FD5B0B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449469F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6BB77AC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D6FD7" w14:textId="2384BF4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Prezentacja krzywej przepływu w drogach oddechowych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8859D" w14:textId="600A7AA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E5AB146" w14:textId="41467CC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84FB11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BAF47B3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6A27335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A8898" w14:textId="77777777" w:rsidR="0043175E" w:rsidRPr="00274C53" w:rsidRDefault="0043175E" w:rsidP="0043175E">
            <w:pPr>
              <w:spacing w:after="0" w:line="240" w:lineRule="auto"/>
              <w:rPr>
                <w:rFonts w:cstheme="minorHAnsi"/>
                <w:sz w:val="16"/>
                <w:szCs w:val="16"/>
                <w:lang w:eastAsia="ar-SA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Prezentacja pętli:</w:t>
            </w:r>
          </w:p>
          <w:p w14:paraId="4746F07B" w14:textId="77777777" w:rsidR="0043175E" w:rsidRPr="00274C53" w:rsidRDefault="0043175E" w:rsidP="0043175E">
            <w:pPr>
              <w:spacing w:after="0" w:line="240" w:lineRule="auto"/>
              <w:rPr>
                <w:rFonts w:cstheme="minorHAnsi"/>
                <w:sz w:val="16"/>
                <w:szCs w:val="16"/>
                <w:lang w:eastAsia="ar-SA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- ciśnienie / objętość;</w:t>
            </w:r>
          </w:p>
          <w:p w14:paraId="7CE9EB9E" w14:textId="0784808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- przepływ / objętość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0A21" w14:textId="0D10E46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3EE660A" w14:textId="482ED0A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BCD3D2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1059EAF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4E5E6BB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A646" w14:textId="0144108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Prezentacja podatności układu oddechowego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28DE5" w14:textId="5C1683E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95A4216" w14:textId="4707DDD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6A6332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4F634EE" w14:textId="77777777" w:rsidTr="00D24BC3">
        <w:trPr>
          <w:trHeight w:val="61"/>
        </w:trPr>
        <w:tc>
          <w:tcPr>
            <w:tcW w:w="1010" w:type="dxa"/>
            <w:vAlign w:val="center"/>
          </w:tcPr>
          <w:p w14:paraId="5FA583E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21712" w14:textId="2B3A5E6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zapisania minimum jednej pętli spirometrycznej i jednej pętli wzorcowej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C0BCC" w14:textId="66CE276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35D4722" w14:textId="13D5E03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C7EBBC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C0DFBE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459696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E41B5" w14:textId="7943CBE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Możliwość zapisania więcej niż jednej pętli wzorcowej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B7EB1" w14:textId="0DC9898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582026" w14:textId="0F075B6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1D60F1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28311C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F850A1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A092" w14:textId="38F2AE1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Prezentacja wartości ciśnienia gazów w instalacji szpitalnej na ekranie respiratora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CCBD1" w14:textId="07AD0ED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7A3F567" w14:textId="284B15F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0A609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13857CD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DF0D81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9B4F" w14:textId="510D243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Automatyczna kalkulacja parametrów wentylacji po wprowadzeniu masy pacjenta.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6308B" w14:textId="151EA34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F510E4D" w14:textId="6396E63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9E769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2813ECD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98CF7E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EA3F1" w14:textId="0033EC0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Moduł pomiarów gazowych wyjmowany z aparatu.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4501C" w14:textId="5369859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C7209CE" w14:textId="2F09E5D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DEEF03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34DC971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52FE6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F37B" w14:textId="62F1FD3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Możliwość zastosowania w monitorze tego samego producenta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A9585" w14:textId="1238078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696CF01" w14:textId="29C3C64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90425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7EFDF23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A35B29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2493" w14:textId="788CF84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Parownik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F8AF" w14:textId="0A853C3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7E573F" w14:textId="569B0CE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DE5E78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02E6190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8502B4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98D1A" w14:textId="531ECD2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Uchwyt dla minimum 2-ch parowników.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6E267" w14:textId="34645EC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7E87FF4" w14:textId="1549E13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D819B4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244713D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E618D5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7BC4F" w14:textId="0CD140F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Na wyposażeniu parownik do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sevofluranu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  i </w:t>
            </w:r>
            <w:proofErr w:type="spellStart"/>
            <w:r w:rsidRPr="00274C53">
              <w:rPr>
                <w:rFonts w:cstheme="minorHAnsi"/>
                <w:sz w:val="16"/>
                <w:szCs w:val="16"/>
                <w:lang w:eastAsia="ar-SA"/>
              </w:rPr>
              <w:t>desfluranu</w:t>
            </w:r>
            <w:proofErr w:type="spellEnd"/>
            <w:r w:rsidRPr="00274C53">
              <w:rPr>
                <w:rFonts w:cstheme="minorHAnsi"/>
                <w:sz w:val="16"/>
                <w:szCs w:val="16"/>
                <w:lang w:eastAsia="ar-SA"/>
              </w:rPr>
              <w:t xml:space="preserve">.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01903" w14:textId="0994CCB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04C5ABC" w14:textId="4E51CDC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C41C58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C2347B9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A6284D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DA30" w14:textId="7EF2CCC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Zabezpieczenie przed podaniem dwóch środków wziewnych równocześnie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322F" w14:textId="2C7F3D5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73319B" w14:textId="33501A1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42DCF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C799977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08337D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C5FE" w14:textId="43A6067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Ssak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54C10" w14:textId="2860DB7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C13AA6C" w14:textId="2306CE0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97DDC4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842AB64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001511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61B6" w14:textId="5352007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Aparat wyposażony w wbudowany ssak inżektorowy z regulacja podciśnienia, z pojemnikami 1,0 l do wymiennych wkładów.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E41FC" w14:textId="26CF57A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416233C" w14:textId="571B00A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052819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D90F0C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0B5E8E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D980" w14:textId="0BE949F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9D55FE">
              <w:rPr>
                <w:rFonts w:cstheme="minorHAnsi"/>
                <w:sz w:val="16"/>
                <w:szCs w:val="16"/>
                <w:lang w:eastAsia="ar-SA"/>
              </w:rPr>
              <w:t>Wymienne wkłady: minimum 5 szt. (zestaw startowy).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BF492" w14:textId="7B62F7E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AD23C44" w14:textId="41F4777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E5EAB2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F89154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223205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9EEB" w14:textId="0FC6ABE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b/>
                <w:bCs/>
                <w:sz w:val="16"/>
                <w:szCs w:val="16"/>
                <w:lang w:eastAsia="ar-SA"/>
              </w:rPr>
              <w:t>System testowania aparatu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4887" w14:textId="1ECCA53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EE754DD" w14:textId="5A97A23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AF526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71AB7F4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DEC3CE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92748" w14:textId="53BD480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Automatyczny lub automatyczny z interakcją z personelem test kontrolny aparatu, sprawdzający jego działanie.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EC5F" w14:textId="2BEB229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53CABB1" w14:textId="0636E23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3935B1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6D1CF59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70FFEB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25C7" w14:textId="1F804A1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Dziennik testów kontrolnych prezentowany na ekranie aparatu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1EE99" w14:textId="769B057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49B6356" w14:textId="0291F1D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3EA87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E0FFDF4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A0C556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47874" w14:textId="17A66A1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Wyposażenie dodatkowe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DCA89" w14:textId="342DCE2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44FE627" w14:textId="33F86B8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83D2DB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5CBFA13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68E5B1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A9A2A" w14:textId="6641784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Konstrukcja aparatu umożliwiająca zainstalowanie kardiomonitora w ergonomicznej dla personelu medycznego pozycji.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184B" w14:textId="5C4A3D8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F5E9B0" w14:textId="5C40DA8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712C2E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F49556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D4582C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7820F" w14:textId="78B0404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Możliwość integracji z oprogramowaniem HIS w zakresie przesyłania danych.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54AE6" w14:textId="272746F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3171E0A" w14:textId="3F0C536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8E8403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CB07A90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211DAC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322FF" w14:textId="1C9E4FF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Menu w języku polskim.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2392D" w14:textId="28D9A92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C383116" w14:textId="56E8282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2C00C9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4FBB73D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95AC1A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E742" w14:textId="006D7EF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Kardiomonitor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7C50" w14:textId="413A0A1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12CB86C" w14:textId="235A221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ABB2E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51B839E" w14:textId="77777777" w:rsidTr="00D24BC3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7B18AA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0B853" w14:textId="03AB5B0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System monitorowania pacjenta o budowie modułowej w technologii wymiennych modułów podłączanych podczas pracy z automatyczną rekonfiguracją ekranu uwzględniającą pojawienie się nowych parametrów pomiarowych.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4702" w14:textId="6AA1E98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C4CDF21" w14:textId="53D97FE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18F92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765365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B95298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7E84E" w14:textId="5FCF40C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jedną zewnętrzną ramę na przynajmniej 2 zaawansowane moduły pomiarowe. Rama umożliwiająca  dokowanie modułu transportowego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7C942" w14:textId="60898DD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00C969" w14:textId="5A0B99D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3B923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9C9F04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0E2E38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F7ACC" w14:textId="2CF6057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Każde stanowisko systemu monitorowania składające  się z dużego monitora stacjonarnego, zapewniającego pełną obsługę funkcji monitorowania pacjenta, oraz z niewielkich rozmiarów modułu transportowego z ekranem, opisanego w dalszej części specyfikacji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6CC55" w14:textId="1813D6E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E9CC1E" w14:textId="0A19319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54882A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CBB7A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313ADE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47102" w14:textId="753BC27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Wszystkie elementy systemu monitorowania pacjenta chłodzone konwekcyjnie, pasywnie - bez użycia wentylatorów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022A1" w14:textId="4C28860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6ED7092" w14:textId="0390EE1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E049B6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18AD73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F527D8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78746" w14:textId="10A18B6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D8EB4" w14:textId="49A9BAA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558560D" w14:textId="6A0B8A1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E9EF3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0ECE2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66E2DD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19667" w14:textId="206DE5A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Komunikacja z użytkownikiem w języku polskim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CC93" w14:textId="0F69FD1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1DC1777" w14:textId="57BDF0C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37D180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DB13295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007AEA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C3AB" w14:textId="330F2AF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tryb "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Standby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4007" w14:textId="701F618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00C1C44" w14:textId="2CCB846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BA540B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32C2917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1EE402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7FE5" w14:textId="67EFA7D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tryb prywatności: możliwość wstrzymania wyświetlania na ekranie monitora danych demograficznych pacjenta (numer ID, imię, nazwisko, itp. – bez konieczności usuwania ich z monitora), a także krzywych i parametrów oraz sygnalizowania alarmów bezpośrednio na stanowisku pacjenta - w tym czasie pacjent pozostaje pod ciągłym nadzorem na stanowisku centralnego monitorowania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2D5C" w14:textId="7EEE444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D2B12F8" w14:textId="16A3F38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8360F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BA8B86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031422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BFAE" w14:textId="7006845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Zasilanie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724B" w14:textId="15BE1A8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16D87AF" w14:textId="2AC3840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FAEF4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73A5B9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9878E5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C606B" w14:textId="4511233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Zasilanie sieciowe, zgodne z PN, dostosowane do 230V/50Hz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C75B" w14:textId="390D8D6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6DBC9C6" w14:textId="29ABBFA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8D870F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96D462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9A9A82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513C5" w14:textId="3D81458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zapewniający  kontynuację monitorowania min.: EKG, SpO2, NIBP, 2x Temp., 2x IBP na wypadek zaniku zasilania w energię elektryczną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5577" w14:textId="57F7989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7F9B76" w14:textId="3CE53B3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D7BC08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A3E0105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85EBAC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00B7B" w14:textId="2354531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Praca w sieci centralnego monitorowania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4772" w14:textId="50A6AF3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02D17C" w14:textId="411DB85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92B393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DACB16D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7B9C5C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3105" w14:textId="75052C9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pracy w sieci centralnego monitorowania, zgodnej ze standardem Ethernet.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38E12" w14:textId="259C348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B9E08C2" w14:textId="2C36027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C2A12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9ECBF17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51F8A2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3AED7" w14:textId="628B96E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Monitory umożliwiające wykorzystanie jednej fizycznej infrastruktury teleinformatycznej,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628C" w14:textId="7497382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16C52D3" w14:textId="2F09DB7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3B24AD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E07E34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A6BB1A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BBE92" w14:textId="20283EA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Monitory umożliwiające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AB86" w14:textId="6852946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6330E45" w14:textId="283603B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FB737B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33AF9B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956893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B451E" w14:textId="42F7A13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Monitory umożliwiające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781F1" w14:textId="4313F1A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F40BFB5" w14:textId="3B39F50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20775B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47A041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88AC96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D7225" w14:textId="30F0CF6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Monitory zapewniające automatyczne otwarcie ekranu zdalnego monitora w momencie wystąpienia zdarzenia alarmowego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0EDB3" w14:textId="6F2B9E3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BDBDA66" w14:textId="397ABE9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5643F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B27907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7FBCA6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FFE3F" w14:textId="2151E8D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drukowania krzywych, raportów, na podłączonej do sieci centralnego monitorowania tradycyjnej drukarce laserowej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99F43" w14:textId="776277E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DFFA83A" w14:textId="34EDF8D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3E59F9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435F843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7DDD25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1492" w14:textId="5E5DE64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  <w:lang w:eastAsia="ar-SA"/>
              </w:rPr>
              <w:t>Każdy monitor wyposażony w  uchwyt montażowy do aparatu do znieczulania. Dostępne uchwyty montażowe monitora: do ściany, na kolumnę i podstawa jezdna z hamulcem i koszem na akcesoria.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EB06" w14:textId="179FC35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C3511AF" w14:textId="287088C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AF42B8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92AF977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581FAA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C4F8" w14:textId="5357324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Monitor stacjonarny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33D2E" w14:textId="6715F7B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EAED472" w14:textId="003D16D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18DED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BEB3566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0B105A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CB7" w14:textId="53302EB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dotykowy ekran o przekątnej min. 19" i rozdzielczości min. 1280 x 1024 pikseli. Umożliwiający  wyświetlanie przynajmniej 10 krzywych dynamicznych jednocześnie i pełną obsługę funkcji monitorowania pacjenta. Nie dopuszcza się realizacji tej funkcjonalności z wykorzystaniem zewnętrznego, dodatkowego ekranu lub innych rozwiązań zależnych od funkcjonowania sieci informatycznej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3965" w14:textId="50CDCF4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59FCDA1" w14:textId="42A2CF7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EA06FB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BC022FC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96C431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1282" w14:textId="7A7C544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podłączenia dodatkowego ekranu powielającego o przekątnej min. 19”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0E090" w14:textId="029674F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083DE43" w14:textId="7AFDBE0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F2840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81528DC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50B15F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62DF2" w14:textId="0EB9298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Obsługa kardiomonitora poprzez ekran dotykowy. Możliwość podłączenia klawiatury i myszy do portu USB. Możliwość sterowania przyciskami na wybranych modułach. Możliwość podłączenia czytnika kodów kreskowych do portu USB.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D83DD" w14:textId="611135B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B28A526" w14:textId="73700AC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54AA4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81FB01D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ECD22D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E5E50" w14:textId="707B6A9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zaprogramowania min. 8 różnych konfiguracji (profili) monitora, zawierających m.in. ustawienia monitorowanych parametrów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CC20" w14:textId="6C458F9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C87AFC8" w14:textId="2C5B48D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C6F626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062FFFA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2B40B1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996C4" w14:textId="49B4624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wyboru spośród przynajmniej 16 różnych układów (widoków) ekranu, z możliwością edycji i zapisu przynajmniej 6 z nich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C641" w14:textId="43A3290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1F7786A" w14:textId="45064F6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DD35B5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C2C0E59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102F3A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6C10" w14:textId="282AB50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Moduł transportowy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A191" w14:textId="6569541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9E305F9" w14:textId="1E1FE59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5691A8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4E39A50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12F73F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28C9" w14:textId="096F9DB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wyposażony we wbudowany ekran o przekątnej przynajmniej 6,2” z funkcją automatycznego dostosowania wyświetlania do położenia monitora, tzw. „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flip-screen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”, skokowo przynajmniej co 180°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9C5B" w14:textId="14CC0E2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CE03A22" w14:textId="48B8029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122F37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EF30293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AA3C6B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BBB58" w14:textId="1A025CF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Przekątna ekranu modułu transportowego min. 7”. Interfejs użytkownika modułu transportowego tożsamy z monitorem stacjonarnym (takie samo umiejscowienie przycisków ekranowych, wygląd i nawigacja po menu, itp.). Obsługa gestów.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D66A" w14:textId="734814E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B148A3B" w14:textId="5649075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E07DE9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0B2C856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BB6926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3A74" w14:textId="67B4F6E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umożliwiający jednoczesną prezentację przynajmniej 3 krzywych dynamicznych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6775" w14:textId="2F5601B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0F3BBF6" w14:textId="4AAA96C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17E98A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C6F2A95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5BC4F5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0DCF" w14:textId="2471A65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konfiguracji przynajmniej 2 widoków ekranu modułu transportowego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77712" w14:textId="118C744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1AFC236" w14:textId="0D68114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EBA4ED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A9E397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574A9B6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8C00B" w14:textId="3707DD1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wyposażony we wbudowane zasilanie akumulatorowe na przynajmniej 4 godziny pracy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C48F9" w14:textId="545523A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DF876A2" w14:textId="6C6BFD0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FEC208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88D053A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08D096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D6278" w14:textId="43BA2BC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Min. 5 godzin pracy na zasilaniu akumulatorowym. Akumulator wymienny przez użytkownika bez użycia narzędzi. Wskaźnik poziomu naładowania monitora bezpośrednio na akumulatorze.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7114" w14:textId="61468EE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5AA0427" w14:textId="05D7CC4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66E179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5F7F813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50E737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F62B6" w14:textId="582F2CE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przystosowany do warunków transportowych, odporny na upadek z wysokości przynajmniej 1m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A9D7B" w14:textId="6AE5BCD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FE86ED2" w14:textId="42C41FF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F040F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82845DE" w14:textId="77777777" w:rsidTr="00E56631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4F4D64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58DA" w14:textId="24DA035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przystosowany do warunków transportowych, klasa odporności na zachlapanie wodą nie gorsza niż IPX4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69517" w14:textId="0A8B4EE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A224A6D" w14:textId="790A7F8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8E24D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C81CBA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C0D0F9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B172C" w14:textId="5ABFED2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Dodatkowa odporność przeciwko wnikaniu ciał stałych nie gorsza niż IP4X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4E999" w14:textId="1D5F3EC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2925ABC" w14:textId="22CC08A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3AFDB6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613FF4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A6D89A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76F71" w14:textId="0FF9363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przystosowany do warunków transportowych, posiadający wbudowany uchwyt – rączkę umożliwiającą pełne objęcie dłonią, ułatwiającą przenoszenie, bez konieczności demontażu na czas zadokowania modułu do pracy na stanowisku.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015D" w14:textId="69F71A1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1C03948" w14:textId="0874028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662599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87B5272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834FF3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FB234" w14:textId="66A11E3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mocowany w dedykowanej stacji dokującej niezależnej od obudowy monitora głównego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4AD5" w14:textId="47B2175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47B455" w14:textId="65928A9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CDDEA8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DEB767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E16E6F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73579" w14:textId="4E11F09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Masa modułu transportowego wraz z wbudowanym ekranem oraz akumulatorem poniżej 2kg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B2F16" w14:textId="1635422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40A2774" w14:textId="41DB21D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498330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148F94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D2D10B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739FD" w14:textId="21478FF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umożliwiający  kontynuację monitorowania w czasie transportu przynajmniej następujących parametrów (zgodnie z ich wymogami opisanymi w dalszej części specyfikacji): EKG, SpO2, NIBP, 2x Temp., 2x IBP z możliwością rozbudowy o kolejne 2 kanały IBP oraz pomiar CO2 w strumieniu bocznym. Dostępność parametrów zależna wyłącznie od podłączonych akcesoriów pomiarowych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85BE7" w14:textId="1438008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6DA8137" w14:textId="0EACFE6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79BDBB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BC7A756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7903E6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61FC7" w14:textId="516A0E8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 transportowy zapewniający  nieprzerwane monitorowanie w/w parametrów, a także przenoszenie pomiędzy stanowiskami: pamięci trendów i zdarzeń alarmowych, uzupełniając ją na nowym stanowisku o dane pozyskane w trakcie transportu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D787" w14:textId="4379088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B7245C2" w14:textId="1DA9A1F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9EB1D1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6BC9E1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56B7FFC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9B631" w14:textId="6CBB51A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Moduły pomiarowe podłączane do monitora transportowego cyfrowe, w medycznym standardzie USB: możliwość podłączenia dowolnego modułu do dowolnie wybranego portu USB w monitorze transportowym, podłączenie modułu zapewnia automatyczne rozpoczęcie pomiaru, możliwość zdalnej weryfikacji (np. przez serwis) jakie moduły pomiarowe zostały podłączone do monitora transportowego (min. rodzaj modułu, numer seryjny)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793A" w14:textId="1548A91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88A70A1" w14:textId="0FB68E8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20F79B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157FF6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D0AD9C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1DBA5" w14:textId="6938C8B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Moduły pomiarowe podłączane do monitora transportowego odporne na uderzenia, upadek oraz wnikanie cieczy i pyłów do wnętrza obudowy - klasa ochrony min. IP47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42ADF" w14:textId="1F8C8C5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4CD965D" w14:textId="698724D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E0E301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E9D2B0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7EE07D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1AF4221" w14:textId="4277F15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Monitorowane parametry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E55" w14:textId="6DF1828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CC61D65" w14:textId="009E1F3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762A69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37F8B56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E89367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A40D4" w14:textId="0E73461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EKG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5CC32" w14:textId="652A795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CC7896E" w14:textId="4D20F85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DF0372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2A1B85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F112B6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9C025" w14:textId="7753C66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Monitorowanie przynajmniej 1 z 3, 7 i 12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, z jakością diagnostyczną, w zależności od użytego przewodu EKG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CFCBF" w14:textId="297D22D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A48F2CB" w14:textId="04E32C1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B97338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0452BA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12893D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CF446" w14:textId="63EE46A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monitorowania 12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EKG metodą obliczeniową, z ograniczonej liczby elektrod (nie więcej niż 6). Algorytm pomiarowy wykorzystuje standardowe rozmieszczenie elektrod na ciele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18B8" w14:textId="40AD989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A6504E9" w14:textId="1A20676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7A561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D41910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8A7D51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7D5FB" w14:textId="4719AFE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Jednoczesna prezentacja przynajmniej 3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EKG na ekranie głównym kardiomonitora (bez wykorzystania okna 12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EKG): 3 różne odprowadzenia lub widok kaskady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90894" w14:textId="5EC3016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95ADC1F" w14:textId="682B682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DBB809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DEFD97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7648CE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E8D4E" w14:textId="3F7E7AC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jednoczesnej prezentacji wszystkich 12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EKG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FA7D4" w14:textId="7A1A1A5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6D63639" w14:textId="64469D0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EB0A1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C2FD02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576AFC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14CD1" w14:textId="7238E4C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częstości akcji serca w zakresie min. 20 - 300 ud/min.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AF44" w14:textId="56709B5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E4C862B" w14:textId="04038DC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C3D78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2A852D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150282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03EED" w14:textId="0BAE9BB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Oferowane monitory umożliwiające rozbudowę  o pomiar i analizę EKG spoczynkowego z 12-odprowadzeń z interpretacją. Funkcja analizy dostępna jednocześnie w każdym kardiomonitorze. Dopuszcza się realizację tej funkcjonalności przez zewnętrzny aparat EKG na podstawie jezdnej, z trybem monitorowania ciągłego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AC1C5" w14:textId="3903896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0887AD6" w14:textId="176302E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EDD162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049DBC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E7E60E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7490A" w14:textId="4499608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Analiza EKG dostępna bezpośrednio w monitorze pacjenta, zawierająca kryteria specyficzne dla danej płci i wieku oraz narzędzie do niezależnej czasowo predykcji ostrego niedokrwienia serca (ACI-TIPI), z możliwością zgłaszania bólu w klatce piersiowej, eksportu pomiarów w jakości diagnostycznej (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raw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-data) do zewnętrznego systemu analizy EKG tego samego producenta, umożliwiającego automatyczną i ręczną opisową analizę EKG, z możliwością zwrotnego wyświetlania raportów z analizy na ekranie kardiomonitora i wykonywaniem seryjnej analizy porównawczej. Funkcja automatycznego uruchomienia analizy po przekroczeniu granicy alarmu odchylenia ST.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9F267" w14:textId="57BB34D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8F5374D" w14:textId="4C7247A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25775A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F706CE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C81B6E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30361" w14:textId="4B18DDB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W komplecie do każdego monitora: przewód do podłączenia 6- elektrod dla dorosłych i dzieci. Długość przewodów łączących monitor z pacjentem przynajmniej 4m.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567F2" w14:textId="43E7290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861823B" w14:textId="5734C52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FCE110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2180B3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70F6DE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729E7" w14:textId="13FF1BB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Analiza arytmii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F629A" w14:textId="161E7E6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7468610" w14:textId="1E7CA5C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791DEA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801C8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F72B5D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7AF4F" w14:textId="3CD7DC1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Analiza arytmii w przynajmniej 4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odprowadzeniach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EKG jednocześnie, zgodnie z zaleceniami AHA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D433D" w14:textId="2AE36B5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8995752" w14:textId="2EF00AF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DB7CEA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4D21D8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0D47AC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63208" w14:textId="4023C55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Zaawansowana analiza arytmii wg przynajmniej 12 definicji z rozpoznawaniem arytmii komorowych i przedsionkowych, w tym migotania przedsionków. Dopuszcza się realizację tej funkcjonalności przez zewnętrzny aparat EKG na podstawie jezdnej, z trybem monitorowania ciągłego - w takiej sytuacji należy zaoferować 1 szt. takiego aparatu na każdy oferowany kardiomonitor.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1062" w14:textId="7198C39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F035147" w14:textId="49E0CF5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D51C3D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89EEE6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BC31CB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117BA" w14:textId="3757343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Analiza ST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841D1" w14:textId="0C9538E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7B1C386" w14:textId="507F05E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9A6A1E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4FF71B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42D593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52EE1" w14:textId="2779E02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Analiza odcinka ST ze wszystkich monitorowanych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odprowadzeń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(do 12)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47701" w14:textId="53B59C4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5765893" w14:textId="3411A1A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30D8F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9BD6DC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6BA3CF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2A900" w14:textId="0998A29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Analiza prowadzona automatycznie z zapisywaniem wyników w pamięci trendów. Możliwość ręcznego ustawienia poziomu ISO oraz ST z funkcją zapisu pomiarów referencyjnych.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3ED8" w14:textId="793A761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6A98FC6" w14:textId="2373EC8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1FD9EB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007B78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32A1D3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0060D" w14:textId="3FA248B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Zakres pomiarowy analizy odcinka ST min. -15,0 -(+) 15,0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4DB3E" w14:textId="52D11FB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EBBC50A" w14:textId="31467F0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482FBE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13F9BB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3175B6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A5736" w14:textId="4FCC170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Pomiar i wyświetlenie na ekranie monitora wartości QT i/lub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QTc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. Dopuszcza się ręczny pomiar, przez zewnętrzną aplikację, uruchamianą na ekranie kardiomonitora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06F75" w14:textId="3BBA240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B10C83B" w14:textId="7883933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DDE390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293505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04575D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6F2DA" w14:textId="639C482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Oddech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F7A0D" w14:textId="6F048F4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3DA0B15" w14:textId="6AB3B23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EE7ED9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244ED7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87EDFB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87652" w14:textId="7D87D2A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Pomiar częstości oddechu metodą impedancyjną w zakresie min. 4-120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odd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/min.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00CA5" w14:textId="1CFAAC1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4B1DC4C" w14:textId="0AC8F75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65D3EF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09B6E1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957758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4A0D2" w14:textId="5EA876F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Prezentacja częstości oddechu oraz krzywej oddechowej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A7DE4" w14:textId="57A8682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31C795C" w14:textId="5AC4CA9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668769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D830D6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5DAD79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CE1DE" w14:textId="7FE944D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zmiany odprowadzenia wykorzystywanego do pomiaru oddechu, w celu dostosowania do pacjentów oddychających przeponą lub szczytami płuc, bez konieczności fizycznego przepinania przewodów do elektrod.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D5B8" w14:textId="72AFDDA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130C60A" w14:textId="4A9E1AB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72A516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FC7E4E6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7A7036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AB3CC" w14:textId="3302B4C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Saturacja (SpO2)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A573" w14:textId="5FD65E4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9A80EDC" w14:textId="2E72C57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F4EDED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A66AA4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2A542FE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7D26F" w14:textId="09DE645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Pomiar wysycenia hemoglobiny tlenem, z wykorzystaniem algorytmu odpornego na niską perfuzję i artefakty ruchowe: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TruSignal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lub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Masimo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rainbow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SET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9CBB" w14:textId="3DEC90B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A297272" w14:textId="040EB69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318685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A2B9A9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F9FC1F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FD1A2" w14:textId="33BCA8A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rozbudowy o pomiar parametrów PVI i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SpHb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>, bez konieczności wymiany modułu transportowego i odsyłania go do serwisu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9E53C" w14:textId="3778365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E5BD6CF" w14:textId="4380379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44C9CE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18FCB6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5D567F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17C64" w14:textId="679F3EA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zmiany wykorzystywanego algorytmu pomiarowego na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Nellcor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Oximax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bez konieczności wymiany modułu transportowego i odsyłania go do serwisu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DB1F" w14:textId="19C95F2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19C2973" w14:textId="28E2840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EEEFDE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75FBCD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47A2C4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11959" w14:textId="6334402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saturacji w zakresie min. 70-100%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653B5" w14:textId="5D533F5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E362190" w14:textId="14F02CB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DB2973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6A0327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EDD912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64C59" w14:textId="668EC33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Prezentacja wartości saturacji, krzywej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pletyzmograficznej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E19A" w14:textId="5DB0E77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28AA0AB" w14:textId="5CF0C52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42A42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53D962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ABC4E2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F08FB" w14:textId="0DE39F5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wyboru SPO2 jako źródła częstości rytmu serca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864B8" w14:textId="66AC55F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49CB105" w14:textId="1BC7F3A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A40064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132FED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6B53CA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43273" w14:textId="7063E92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Modulacja dźwięku tętna przy zmianie wartości % SpO2.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3B91" w14:textId="7C6A8BC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EAA290D" w14:textId="60DB5E5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F5CFD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7B4D34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C6642A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72F38" w14:textId="43F53BC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monitora: przewód podłączeniowy dł. min. 3m oraz wielorazowy czujnik na palec dla dorosłych. Oryginalne akcesoria pomiarowe producenta algorytmu pomiarowego.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B668A" w14:textId="1E80D06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71984E4" w14:textId="5ABF993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90BE09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BE6C706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F1B434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1FDB9" w14:textId="32028E9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ciśnienia metodą nieinwazyjną (NIBP)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7BBF" w14:textId="4EC785A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25B2A8C" w14:textId="036653E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E7C26B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7003E8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F6E0B0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9907C" w14:textId="27242BA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metodą oscylometryczną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8E4CD" w14:textId="575E9AF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D0E5AC5" w14:textId="07ADE59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ABD30A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7A6B01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F6B7BE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E772F" w14:textId="31AAF9B0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Algorytm pomiarowy wykorzystujący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2D8C" w14:textId="636C3DB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2734E24" w14:textId="354CAFF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C89A5B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C65387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0BD9FE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BE99C" w14:textId="073996E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ręczny na żądanie, ciągły przez określony czas oraz automatyczny. Zakres przedziałów czasowych w trybie automatycznym przynajmniej 1 - 240 minut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E235" w14:textId="4A88679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E4BF19B" w14:textId="5A064FD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80A5C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70400D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233C6E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37DE9" w14:textId="475DE33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ciśnienia w zakresie przynajmniej od 15 mmHg dla ciśnienia rozkurczowego do 250 mmHg dla ciśnienia skurczowego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25199" w14:textId="6DFB5BC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B614161" w14:textId="3F32F50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D162E8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9D2C76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FA0B4A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F8399" w14:textId="77E2BEF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Prezentacja wartości: skurczowej, rozkurczowej oraz średniej.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85401" w14:textId="5EFCE38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2AB98E2" w14:textId="20EDFCC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C14ECF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58CBC1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638529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66AF1" w14:textId="50C62CC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W komplecie do każdego monitora: wężyk z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szybkozłączką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dla dorosłych/dzieci oraz 3 mankiety wielorazowe dla dorosłych (w 3 różnych rozmiarach). Dodatkowo na całą instalację 20 szt. mankietów dla pacjentów otyłych.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5679" w14:textId="26B1337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A5F3F45" w14:textId="6507613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30AEF5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B2184B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3179B6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0FC2F" w14:textId="5DB1B18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Mankiety dla pacjentów otyłych stożkowe, dedykowane i walidowane do pomiaru na przedramieniu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75B08" w14:textId="7710476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DFC3871" w14:textId="67287B2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00E2EA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ECCCFCB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FECCFC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BA55C" w14:textId="04F467F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Temperatura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3B0BB" w14:textId="468F245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30FEEF1" w14:textId="170965A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54E7AE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27D07A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24C989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64D18" w14:textId="2F44C24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temperatury w 2 kanałach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57B4" w14:textId="7C71D7D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85960E5" w14:textId="5E8D936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7E6F62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A38F776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19BB6A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B4A2F" w14:textId="7BDEC27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Jednoczesna prezentacja w polu parametru temperatury na ekranie głównym monitora stacjonarnego min. 3 wartości temperatury jednocześnie: obu zmierzonych oraz różnicy temperatur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D047" w14:textId="367198A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A582083" w14:textId="785BD6A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1E4310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7D7894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67A4CA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A590A" w14:textId="2BD7157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ustawienia etykiet temperatur wg. miejsca pomiaru – w tym wpisanie własnych nazw etykiet, łącznie min. 18 nazw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68FF9" w14:textId="3EFA718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E1E3E44" w14:textId="76471D3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947857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6A67B0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2BB715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8080C" w14:textId="755E4B2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monitora: wielorazowy czujnik temperatury skóry oraz wielorazowy czujnik temperatury głębokiej dla dorosłych/dzieci.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8E59" w14:textId="28E1EB4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7B6CBF0" w14:textId="2138785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ABAADB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C6FA48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BC99A1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89408" w14:textId="3D76968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ciśnienia metodą inwazyjną (IBP)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3DB89" w14:textId="7E0B2B0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7C9EE6F" w14:textId="0E6E2FE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CD061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56585C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207B8C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81C6E" w14:textId="09796DB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ciśnienia metodą inwazyjną w 2 kanałach. Możliwość rozbudowy każdego monitora o pomiar IBP w przynajmniej 4 kanałach (również w transporcie)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9102" w14:textId="0D7F770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002ECE5" w14:textId="342F5EA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46C7A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964924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2C989F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EB9CB" w14:textId="1272F9E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ciśnienia w zakresie przynajmniej -20 do 320 mmHg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A49F" w14:textId="6E06113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BA359E" w14:textId="184FAC1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5A7974E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C68999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24CB33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51842" w14:textId="5FEA908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6170" w14:textId="79CE9A3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DA6C7C6" w14:textId="438A1D1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24AD8B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F95527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3D9A0D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BD6D5" w14:textId="44B8457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SPV ręczny, w dedykowanej zakładce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7FD8" w14:textId="05FEC49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9CE72D6" w14:textId="248AC55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184ED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8EE02F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E8885B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E1D44" w14:textId="6C4CE02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Automatyczny, ciągły pomiar i jednoczesna prezentacja na ekranie głównym kardiomonitora parametrów PPV i SPV, z wybranego kanału ciśnienia.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56949" w14:textId="19C88689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F14D61C" w14:textId="7AC04C4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66B9A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00A169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DF4341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E3987" w14:textId="5C4146A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 przewody do podłączenia przetworników Edwards (po jednym na każdy oferowany kanał)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1E994" w14:textId="3CDDF9A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A1A9E38" w14:textId="3E3A2A5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A34A0D0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EF710E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E108BB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C0F64" w14:textId="4F3FB3D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zwiotczenia mięśni (NMT)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7668A" w14:textId="2ABF6B3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5A5959A" w14:textId="58760AAA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C68E3C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278B10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751207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6B923" w14:textId="59E3ADD3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Pomiar zwiotczenia mięśni przez monitorowanie transmisji nerwowo-mięśniowej NMT z wykorzystaniem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elektrosensora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lub akcelerometru 3D lub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mechanosensora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959FD" w14:textId="0C81C86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1CE3CCA" w14:textId="4384002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FFEF13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EAC582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B2C68E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06BF0" w14:textId="0E906C9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metodą niewymagającą detekcji ruchu mięśni na skutek stymulacji bodźcem elektrycznym. Sygnalizacja dźwiękowa impulsów stymulacji oraz ustępowania blokady. Możliwość rozbudowy modułu o funkcję detekcji nerwów do wykorzystania w zabiegach prowadzonych w znieczuleniu regionalnym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9ABD4" w14:textId="69F19E3C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E41D576" w14:textId="3A070E0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EA6C3A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42ACF10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4BD8C8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50D22" w14:textId="55A3B1A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Dostępne tryby stymulacji min.: ST, DBS, TET,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ToF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58F04" w14:textId="755051F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49C791A" w14:textId="3BB1A99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1DE9C9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EA99ACE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95649E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D88B1" w14:textId="03E24B3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D89F" w14:textId="256464D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FF04260" w14:textId="29C3BC2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F2F24F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AFB5CD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BA4957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7051F" w14:textId="1B6CAC7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monitora: przewód i czujnik do stosowania na dłoni oraz min. 30 elektrod do stymulacji.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38B9" w14:textId="177D614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8F8EF78" w14:textId="5516FEA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107956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8164D7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825AEC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FAA44" w14:textId="3321142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głębokości uśpienia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3CABE" w14:textId="400A8E9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625C547" w14:textId="6E33897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20DD7A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55F042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736750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56311" w14:textId="170E8AC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głębokości uśpienia metodą Entropii lub BIS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659DF" w14:textId="700D9CA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052798F" w14:textId="4A2D29F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70E299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3093B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92F857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007A3" w14:textId="23EF157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realizowany przez analizę sygnału EEG, wspomaganego pomiarem elektromiografii mięśni czoła, z obliczaniem parametrów SE, RE i BSR.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D727" w14:textId="553FDCC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F37ABF6" w14:textId="41AFC84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5CCF06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BDB45F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CA0831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E37F" w14:textId="261744E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14652" w14:textId="0E04BE8B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8C380B3" w14:textId="0FA2A2E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F2CFC6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52BA49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6190DE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7D8BF" w14:textId="65BB477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monitora: przewód pośredni i min. 25 czujników.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247" w14:textId="670E999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9954DEF" w14:textId="6D4F8B3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FDB8FE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5517C6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6555C3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F8864" w14:textId="5CB2134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poziomu analgezji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03912" w14:textId="3626E71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5FA5217" w14:textId="1F9BE7D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F2BFB3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5C413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21DFB7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5F195" w14:textId="369B2DBE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Pomiar poziomu analgezji przez ciągłe monitorowanie reakcji hemodynamicznej pacjenta na bodźce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nocyceptywne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i środki przeciwbólowe metodą SPI lub ANI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AEAE" w14:textId="0D7BF76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1A722F9" w14:textId="3B1AD5F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3F59B8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E7B823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E3DC2A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14FF2" w14:textId="7A36916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z wykorzystaniem czujnika saturacji oferowanego kardiomonitora bez konieczności stosowania akcesoriów jednorazowych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4B149" w14:textId="67D018E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852041B" w14:textId="0F8E2B1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743754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1BB3A9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33F0C4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72F0E" w14:textId="1A755C9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DA17" w14:textId="3557CC2E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00F926E" w14:textId="5C16B43E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7132EA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902CCE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6C4670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1A17A" w14:textId="236EA31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Prezentacja wyników pomiarowych na wspólnym wykresie z pomiarem głębokości znieczulenia w sposób ułatwiający prowadzenie znieczulenia i optymalizację zużycia środków znieczulających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CC405" w14:textId="0440C30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748FA03" w14:textId="6E0D878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5AC2B3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9A4F06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B7C61CF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12780" w14:textId="6672873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W komplecie do każdego monitora: zestaw akcesoriów umożliwiający pomiar u min. 300 pacjentów. W przypadku urządzenia zewnętrznego w komplecie uchwyt montażowy zapewniający bezpieczne mocowanie na stanowisku pacjenta z możliwością regulacji min. obrotu i nachylenia oraz zestaw przewodów do podłączenia urządzenia do kardiomonitora.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54986" w14:textId="43868D81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79B23BFE" w14:textId="18158AE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5B486D2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32A3B08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07A71ED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15626BF" w14:textId="52B9F9C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b/>
                <w:bCs/>
                <w:sz w:val="16"/>
                <w:szCs w:val="16"/>
                <w:lang w:eastAsia="ar-SA"/>
              </w:rPr>
              <w:t>Możliwości rozbudowy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39AA" w14:textId="1BEF5CE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FC60526" w14:textId="0D7DBA2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C06D33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B03A6B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627855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30F80" w14:textId="43AF6AD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rozbudowy o pomiar wydatku energetycznego pacjenta metodą kalorymetrii pośredniej (zużycie tlenu i produkcja CO2), z wykorzystaniem paramagnetycznego czujnika tlenu niewymagającego kalibracji przed każdym pomiarem, z obrazowaniem parametrów: VO2, VCO2, VO2/m2, VCO2/m2, VO2/kg, VCO2/kg, EE i RQ.</w:t>
            </w:r>
            <w:r w:rsidRPr="00274C53">
              <w:rPr>
                <w:rFonts w:cstheme="minorHAnsi"/>
                <w:sz w:val="16"/>
                <w:szCs w:val="16"/>
              </w:rPr>
              <w:br/>
              <w:t>Pomiar realizowany z wykorzystaniem pojedynczego modułu gazowo-spirometrycznego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AAD8" w14:textId="48CC48A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634F85D" w14:textId="2B5BFB0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5928BDB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599614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620B1E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49299" w14:textId="3BA241A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rozbudowy o ciągły pomiar rzutu minutowego serca metodą analizy kształtu fali ciśnienia tętniczego, kalibrowany metodą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termodylucji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przezpłucnej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. Pomiar realizowany z wykorzystaniem modułu </w:t>
            </w:r>
            <w:r w:rsidRPr="00274C53">
              <w:rPr>
                <w:rFonts w:cstheme="minorHAnsi"/>
                <w:sz w:val="16"/>
                <w:szCs w:val="16"/>
              </w:rPr>
              <w:lastRenderedPageBreak/>
              <w:t>oferowanego systemu monitorowania, przenoszonego pomiędzy stanowiskami, zapewniającego wyświetlanie monitorowanych parametrów na ekranie monitora i pełną obsługę funkcji monitorowania i alarmowania za pośrednictwem ekranu monitora pacjenta. Prezentacja danych na ekranie kardiomonitora w formie graficznej z wykorzystaniem tzw. wykresu radarowego, w którym każdy wycinek radaru reprezentuje wybrany przez użytkownika parametr, a jego odchylenia od ustalonych zakresów sygnalizowane są kolorystycznie.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8E892" w14:textId="600D4CF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lastRenderedPageBreak/>
              <w:t>TAK</w:t>
            </w:r>
          </w:p>
        </w:tc>
        <w:tc>
          <w:tcPr>
            <w:tcW w:w="2126" w:type="dxa"/>
          </w:tcPr>
          <w:p w14:paraId="714F25F1" w14:textId="02BB367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46F86F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A5AF263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836FAA7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AA22C" w14:textId="5ABE4A9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rozbudowy o 4-kanałowy pomiar EEG z widokiem CSA i możliwością pojedynczego i ciągłego pomiaru słuchowych potencjałów wywołanych pnia mózgu (BAEP) oraz aktywności mięśnia czołowego.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C5317" w14:textId="794DC4EA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ABC82C8" w14:textId="6324EF5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CF1FBE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E0A1F7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3E11B5D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8795524" w14:textId="514033EF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sz w:val="16"/>
                <w:szCs w:val="16"/>
                <w:lang w:eastAsia="ar-SA"/>
              </w:rPr>
              <w:t>Alarmy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18B9" w14:textId="37883F84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AF55876" w14:textId="1AFE7F0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14F660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A01D61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565FAE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7AA69" w14:textId="271530B1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8251" w14:textId="00F9843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0614727" w14:textId="305AFBC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EF361F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162335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37EDAE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A12372" w14:textId="72F9BA1C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zmiany priorytetu alarmów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97721" w14:textId="7F51327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5BBCEA2" w14:textId="2D7A579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0F2E5A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7DA621F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F5805A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E372E" w14:textId="7165ACC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Alarmy techniczne z podaniem przyczyny.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B32E" w14:textId="6909602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2A1D2E3" w14:textId="497F023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5242CDF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E7A050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FF3038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AF15E" w14:textId="64A1F14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53C7" w14:textId="27B9F58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41CCEB6" w14:textId="2884C0F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032F8A7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8991C37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5A1F6F73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37881" w14:textId="33B250C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wyciszenia alarmów. Regulacja czasu wyciszenia alarmów w zakresie przynajmniej: 2 i 5 minut oraz bez limitu czasowego.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2ABA7" w14:textId="240E366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DF007C1" w14:textId="07EB741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C6638AC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045C82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4DC3C08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7AE69" w14:textId="5AD14179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zablokowania funkcji całkowitego wyłączenia bądź wyciszenia alarmów - zabezpieczona hasłem.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AD221" w14:textId="504AFEB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A8C099D" w14:textId="6ED0435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959ACC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8BDFC12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01C37B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14BB5" w14:textId="28C9A9BB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pamięć przynajmniej 150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2065" w14:textId="681B7E43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C717AAB" w14:textId="46B4E71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87B998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CF93D7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B7C0B0A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069EF" w14:textId="5B813E8D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Monitor wyposażony w pamięć przynajmniej 900 zdarzeń alarmowych i 400 wycinków zawierających fragmenty min. 5 krzywych dynamicznych z chwili wystąpienia zdarzenia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AD7F" w14:textId="01C7B5DF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3B88B967" w14:textId="2511CF3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073D7D3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725CDBC9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0B79E39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E00C" w14:textId="08499C57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zapisywania zdarzeń alarmowych wraz z opisem dodawanym ręcznie przez użytkownika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9296B" w14:textId="6598E435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746A77D" w14:textId="37467E5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C945A6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6DFAF8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F689AF6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D3C5" w14:textId="0AFF656A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sz w:val="16"/>
                <w:szCs w:val="16"/>
                <w:lang w:eastAsia="ar-SA"/>
              </w:rPr>
              <w:t>Trendy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DE8A" w14:textId="3577A7F0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D435A42" w14:textId="2669ACE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3BEA4ED9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6984EC2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6E5CA514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5D976" w14:textId="02E242A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Stanowisko monitorowania pacjenta wyposażone w pamięć trendów z ostatnich min. 24 godzin z rozdzielczością 1-minutową z możliwością programowej rozbudowy do min. 72 godzin.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84F7" w14:textId="4A727522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20CDF6BC" w14:textId="3F1A862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87F5FA5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11DA9E4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B6431EB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BC1E" w14:textId="3D234AB8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wyświetlania trendów w formie graficznej i tabelarycznej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CAA22" w14:textId="2404761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13A7AF06" w14:textId="7798C859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2F23666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D8B7F31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2A0B6A91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4153E" w14:textId="0DF6571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eastAsia="Calibri" w:cstheme="minorHAnsi"/>
                <w:sz w:val="16"/>
                <w:szCs w:val="16"/>
                <w:lang w:eastAsia="ar-SA"/>
              </w:rPr>
              <w:t>Inne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FB9D3" w14:textId="5A340B6D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678A65F" w14:textId="3B4B0428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D9378B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211CFD5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B9B4BF2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D7841" w14:textId="3E7769C4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Kalkulator dawek leków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B1A78" w14:textId="19A74D16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0EF36B07" w14:textId="47EB35E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B5DA1B8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A6AD4CA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405EFCDD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78600" w14:textId="06215355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 xml:space="preserve">Możliwość zdalnego dostępu do kardiomonitorów w celach serwisowych: wstępnej diagnostyki monitora i podłączonych modułów, zmiany ustawień, </w:t>
            </w:r>
            <w:proofErr w:type="spellStart"/>
            <w:r w:rsidRPr="00274C53">
              <w:rPr>
                <w:rFonts w:cstheme="minorHAnsi"/>
                <w:sz w:val="16"/>
                <w:szCs w:val="16"/>
              </w:rPr>
              <w:t>wrgywania</w:t>
            </w:r>
            <w:proofErr w:type="spellEnd"/>
            <w:r w:rsidRPr="00274C53">
              <w:rPr>
                <w:rFonts w:cstheme="minorHAnsi"/>
                <w:sz w:val="16"/>
                <w:szCs w:val="16"/>
              </w:rPr>
              <w:t xml:space="preserve"> licencji, itp.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C6E0F" w14:textId="4244FB7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C974144" w14:textId="257F50F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1AFA57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1E3135D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7D0A4880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C4E3D" w14:textId="10555C26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Ze względów obsługowych, serwisowych i przyszłej rozbudowy aparat do znieczulania i kardiomonitor tego samego producenta.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237D4" w14:textId="6B6FE017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6544864C" w14:textId="20528F4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0E0F9FD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B6D05EC" w14:textId="77777777" w:rsidTr="00E56631">
        <w:trPr>
          <w:trHeight w:val="61"/>
        </w:trPr>
        <w:tc>
          <w:tcPr>
            <w:tcW w:w="1010" w:type="dxa"/>
            <w:vAlign w:val="center"/>
          </w:tcPr>
          <w:p w14:paraId="1F6A8FF5" w14:textId="77777777" w:rsidR="0043175E" w:rsidRPr="00274C53" w:rsidRDefault="0043175E" w:rsidP="0043175E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1742F" w14:textId="35BCDCD2" w:rsidR="0043175E" w:rsidRPr="00274C53" w:rsidRDefault="0043175E" w:rsidP="0043175E">
            <w:pPr>
              <w:shd w:val="clear" w:color="auto" w:fill="FFFFFF"/>
              <w:spacing w:after="0" w:line="240" w:lineRule="auto"/>
              <w:rPr>
                <w:bCs/>
                <w:sz w:val="16"/>
                <w:szCs w:val="16"/>
                <w:lang w:eastAsia="pl-PL"/>
              </w:rPr>
            </w:pPr>
            <w:r w:rsidRPr="00274C53">
              <w:rPr>
                <w:rFonts w:cstheme="minorHAnsi"/>
                <w:sz w:val="16"/>
                <w:szCs w:val="16"/>
              </w:rPr>
              <w:t>Możliwość zamiennego stosowania modułu gazowego pomiędzy oferowanym kardiomonitorem i aparatem do znieczulania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3022B" w14:textId="3DF4C6B8" w:rsidR="0043175E" w:rsidRPr="00274C53" w:rsidRDefault="0043175E" w:rsidP="0043175E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D31BA6">
              <w:rPr>
                <w:rFonts w:cs="Calibri"/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43271652" w14:textId="1A4EF4A1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D90147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DC60596" w14:textId="77777777" w:rsidTr="00553D1A">
        <w:trPr>
          <w:trHeight w:val="61"/>
        </w:trPr>
        <w:tc>
          <w:tcPr>
            <w:tcW w:w="13178" w:type="dxa"/>
            <w:gridSpan w:val="5"/>
            <w:shd w:val="clear" w:color="auto" w:fill="D9E2F3" w:themeFill="accent1" w:themeFillTint="33"/>
          </w:tcPr>
          <w:p w14:paraId="540ACF78" w14:textId="0E3EF55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6349EC">
              <w:rPr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43175E" w:rsidRPr="00274C53" w14:paraId="156DC35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0D120E8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E8672F" w14:textId="4E5A608A" w:rsidR="0043175E" w:rsidRPr="000143E7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0143E7">
              <w:rPr>
                <w:sz w:val="16"/>
                <w:szCs w:val="16"/>
              </w:rPr>
              <w:t xml:space="preserve">Pełna gwarancja na wszystkie oferowane urządzenia wchodzące w skład oferowanego </w:t>
            </w:r>
            <w:proofErr w:type="spellStart"/>
            <w:r w:rsidRPr="000143E7">
              <w:rPr>
                <w:sz w:val="16"/>
                <w:szCs w:val="16"/>
              </w:rPr>
              <w:t>angiografu</w:t>
            </w:r>
            <w:proofErr w:type="spellEnd"/>
            <w:r w:rsidRPr="000143E7">
              <w:rPr>
                <w:sz w:val="16"/>
                <w:szCs w:val="16"/>
              </w:rPr>
              <w:t xml:space="preserve"> (łącznie z lampą rentgenowską</w:t>
            </w:r>
            <w:r>
              <w:rPr>
                <w:sz w:val="16"/>
                <w:szCs w:val="16"/>
              </w:rPr>
              <w:t>,</w:t>
            </w:r>
            <w:r w:rsidRPr="000143E7">
              <w:rPr>
                <w:sz w:val="16"/>
                <w:szCs w:val="16"/>
              </w:rPr>
              <w:t xml:space="preserve"> poza materiałami zużywalnymi) liczona od dnia podpisania protokołu odbioru bez uwag.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CB3623" w14:textId="54EC1CFB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847CCD">
              <w:rPr>
                <w:sz w:val="16"/>
                <w:szCs w:val="16"/>
              </w:rPr>
              <w:t>min. 24 miesiące</w:t>
            </w:r>
          </w:p>
        </w:tc>
        <w:tc>
          <w:tcPr>
            <w:tcW w:w="2126" w:type="dxa"/>
          </w:tcPr>
          <w:p w14:paraId="0127EE46" w14:textId="578C2EA6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DE8C22A" w14:textId="6896EDA6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3D3624A5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9FF5C89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48DDC25" w14:textId="175C0741" w:rsidR="0043175E" w:rsidRPr="00847CCD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 xml:space="preserve">Autoryzowany serwis gwarancyjny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435241" w14:textId="408F17AA" w:rsidR="0043175E" w:rsidRPr="00274C53" w:rsidRDefault="0043175E" w:rsidP="0043175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TAK podać</w:t>
            </w:r>
          </w:p>
        </w:tc>
        <w:tc>
          <w:tcPr>
            <w:tcW w:w="2126" w:type="dxa"/>
          </w:tcPr>
          <w:p w14:paraId="4EB76725" w14:textId="37E68A2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6CFCE6FB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2EDCBEF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187868A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7414A0D" w14:textId="57417F7B" w:rsidR="0043175E" w:rsidRPr="00847CCD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6"/>
                <w:szCs w:val="16"/>
              </w:rPr>
            </w:pPr>
            <w:r w:rsidRPr="00847CCD">
              <w:rPr>
                <w:sz w:val="16"/>
                <w:szCs w:val="16"/>
              </w:rPr>
              <w:t xml:space="preserve">Zagwarantowanie dostępności części zamiennych dla </w:t>
            </w:r>
            <w:proofErr w:type="spellStart"/>
            <w:r>
              <w:rPr>
                <w:sz w:val="16"/>
                <w:szCs w:val="16"/>
              </w:rPr>
              <w:t>angiografu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847CCD">
              <w:rPr>
                <w:sz w:val="16"/>
                <w:szCs w:val="16"/>
              </w:rPr>
              <w:t xml:space="preserve">oraz dla pozostałych urządzeń </w:t>
            </w:r>
            <w:r>
              <w:rPr>
                <w:sz w:val="16"/>
                <w:szCs w:val="16"/>
              </w:rPr>
              <w:t xml:space="preserve">wchodzących w skład </w:t>
            </w:r>
            <w:proofErr w:type="spellStart"/>
            <w:r>
              <w:rPr>
                <w:sz w:val="16"/>
                <w:szCs w:val="16"/>
              </w:rPr>
              <w:t>angiografu</w:t>
            </w:r>
            <w:proofErr w:type="spellEnd"/>
            <w:r>
              <w:rPr>
                <w:sz w:val="16"/>
                <w:szCs w:val="16"/>
              </w:rPr>
              <w:t xml:space="preserve"> min 10 lat a dla sprzętu informatycznego i oprogramowania i jego aktualizacji min 5 lat od daty </w:t>
            </w:r>
            <w:r w:rsidRPr="000143E7">
              <w:rPr>
                <w:sz w:val="16"/>
                <w:szCs w:val="16"/>
              </w:rPr>
              <w:t xml:space="preserve"> podpisania protokołu odbioru bez uwag.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C2C08C" w14:textId="3A3FD57C" w:rsidR="0043175E" w:rsidRPr="00274C53" w:rsidRDefault="0043175E" w:rsidP="0043175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TAK podać liczbę lat</w:t>
            </w:r>
          </w:p>
        </w:tc>
        <w:tc>
          <w:tcPr>
            <w:tcW w:w="2126" w:type="dxa"/>
          </w:tcPr>
          <w:p w14:paraId="30617D06" w14:textId="224E803D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7061191" w14:textId="77777777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1DA7841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0AC3387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5941A240" w14:textId="26A816AC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 xml:space="preserve">W cenie oferty przeglądy </w:t>
            </w:r>
            <w:proofErr w:type="spellStart"/>
            <w:r>
              <w:rPr>
                <w:sz w:val="16"/>
                <w:szCs w:val="16"/>
              </w:rPr>
              <w:t>angiografu</w:t>
            </w:r>
            <w:proofErr w:type="spellEnd"/>
            <w:r>
              <w:rPr>
                <w:sz w:val="16"/>
                <w:szCs w:val="16"/>
              </w:rPr>
              <w:t xml:space="preserve"> oraz urządzeń wchodzących w skład </w:t>
            </w:r>
            <w:proofErr w:type="spellStart"/>
            <w:r>
              <w:rPr>
                <w:sz w:val="16"/>
                <w:szCs w:val="16"/>
              </w:rPr>
              <w:t>angiografu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274C53">
              <w:rPr>
                <w:sz w:val="16"/>
                <w:szCs w:val="16"/>
              </w:rPr>
              <w:t xml:space="preserve">w okresie gwarancji w ilości zgodnej z wymaganiami producenta </w:t>
            </w:r>
            <w:r w:rsidRPr="00274C53">
              <w:rPr>
                <w:bCs/>
                <w:sz w:val="16"/>
                <w:szCs w:val="16"/>
              </w:rPr>
              <w:t>(wraz z dojazdem i częściami)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FA53C8" w14:textId="710465B5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2126" w:type="dxa"/>
          </w:tcPr>
          <w:p w14:paraId="5D09FE33" w14:textId="389A72F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F6CF407" w14:textId="3BAC5372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0AFC6CE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35440292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0D237449" w14:textId="77777777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Możliwość zgłaszania usterek 24 h/dobę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30C573" w14:textId="7777777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tak, podać nr tel. /  faks / e-mail</w:t>
            </w:r>
          </w:p>
        </w:tc>
        <w:tc>
          <w:tcPr>
            <w:tcW w:w="2126" w:type="dxa"/>
          </w:tcPr>
          <w:p w14:paraId="6E623C01" w14:textId="183A0AA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E1397B4" w14:textId="6369D6CC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C9F6E03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026AB4C4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52A57435" w14:textId="77777777" w:rsidR="0043175E" w:rsidRPr="00274C53" w:rsidRDefault="0043175E" w:rsidP="0043175E">
            <w:p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Czas reakcji serwisu od zgłoszenia do podjęcia naprawy [godziny w dni robocze:</w:t>
            </w:r>
          </w:p>
          <w:p w14:paraId="3067E727" w14:textId="77777777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od poniedziałku do piątku z wyłączeniem dni ustawowo wolnych pracy]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1BA21B" w14:textId="74FE06D0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 xml:space="preserve">Max </w:t>
            </w:r>
            <w:r>
              <w:rPr>
                <w:sz w:val="16"/>
                <w:szCs w:val="16"/>
              </w:rPr>
              <w:t>24</w:t>
            </w:r>
            <w:r w:rsidRPr="00274C53">
              <w:rPr>
                <w:sz w:val="16"/>
                <w:szCs w:val="16"/>
              </w:rPr>
              <w:t xml:space="preserve"> godzin</w:t>
            </w:r>
            <w:r>
              <w:rPr>
                <w:sz w:val="16"/>
                <w:szCs w:val="16"/>
              </w:rPr>
              <w:t>y</w:t>
            </w:r>
          </w:p>
        </w:tc>
        <w:tc>
          <w:tcPr>
            <w:tcW w:w="2126" w:type="dxa"/>
          </w:tcPr>
          <w:p w14:paraId="55769364" w14:textId="05B8ACF3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8269E9B" w14:textId="49A4E1C8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05D19B58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B4C2A6D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1404806D" w14:textId="77777777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Czas naprawy gwarancyjnej [dni robocze: od poniedziałku do piątku z wyłączeniem dni ustawowo wolnych pracy]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BF8D7F" w14:textId="67421F7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 xml:space="preserve">Max. </w:t>
            </w:r>
            <w:r>
              <w:rPr>
                <w:sz w:val="16"/>
                <w:szCs w:val="16"/>
              </w:rPr>
              <w:t>5</w:t>
            </w:r>
            <w:r w:rsidRPr="00274C53">
              <w:rPr>
                <w:sz w:val="16"/>
                <w:szCs w:val="16"/>
              </w:rPr>
              <w:t xml:space="preserve"> dni od chwili zgłoszenia</w:t>
            </w:r>
          </w:p>
        </w:tc>
        <w:tc>
          <w:tcPr>
            <w:tcW w:w="2126" w:type="dxa"/>
          </w:tcPr>
          <w:p w14:paraId="68EA7CE7" w14:textId="18CFA3CC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4EA407F2" w14:textId="41014615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4D10236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55413CEF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42CB7EFB" w14:textId="77777777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D33B14" w14:textId="476C04B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Max 1</w:t>
            </w:r>
            <w:r>
              <w:rPr>
                <w:sz w:val="16"/>
                <w:szCs w:val="16"/>
              </w:rPr>
              <w:t>0</w:t>
            </w:r>
            <w:r w:rsidRPr="00274C53">
              <w:rPr>
                <w:sz w:val="16"/>
                <w:szCs w:val="16"/>
              </w:rPr>
              <w:t xml:space="preserve"> dni od chwili zgłoszenia</w:t>
            </w:r>
          </w:p>
        </w:tc>
        <w:tc>
          <w:tcPr>
            <w:tcW w:w="2126" w:type="dxa"/>
          </w:tcPr>
          <w:p w14:paraId="09E74D93" w14:textId="70CB8174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298E2437" w14:textId="06C68BA1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1FBEF69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1C542EA9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648EC3C3" w14:textId="77777777" w:rsidR="0043175E" w:rsidRPr="00274C53" w:rsidRDefault="0043175E" w:rsidP="0043175E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Liczba napraw gwarancyjnych tego samego podzespołu uprawniająca do wymiany podzespołu na nowy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F8FCC9" w14:textId="7777777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sz w:val="16"/>
                <w:szCs w:val="16"/>
              </w:rPr>
              <w:t>3 naprawy</w:t>
            </w:r>
          </w:p>
        </w:tc>
        <w:tc>
          <w:tcPr>
            <w:tcW w:w="2126" w:type="dxa"/>
          </w:tcPr>
          <w:p w14:paraId="6DB3D8C8" w14:textId="4A322FC2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120688E8" w14:textId="48A143D3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3175E" w:rsidRPr="00274C53" w14:paraId="55342C2D" w14:textId="77777777" w:rsidTr="00553D1A">
        <w:trPr>
          <w:trHeight w:val="61"/>
        </w:trPr>
        <w:tc>
          <w:tcPr>
            <w:tcW w:w="1010" w:type="dxa"/>
            <w:vAlign w:val="center"/>
          </w:tcPr>
          <w:p w14:paraId="7C079FB3" w14:textId="77777777" w:rsidR="0043175E" w:rsidRPr="00274C53" w:rsidRDefault="0043175E" w:rsidP="0043175E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06" w:type="dxa"/>
            <w:shd w:val="clear" w:color="auto" w:fill="auto"/>
            <w:vAlign w:val="center"/>
          </w:tcPr>
          <w:p w14:paraId="4B869ED9" w14:textId="77777777" w:rsidR="0043175E" w:rsidRPr="00274C53" w:rsidRDefault="0043175E" w:rsidP="0043175E">
            <w:p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Wraz z dostawą przedmiotu zamówienia należy dostarczyć Zamawiającemu:</w:t>
            </w:r>
          </w:p>
          <w:p w14:paraId="0688B863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Instrukcje obsługi w języku polskim (1 egz. w formie papierowej,</w:t>
            </w:r>
            <w:r w:rsidRPr="00274C53">
              <w:rPr>
                <w:sz w:val="16"/>
                <w:szCs w:val="16"/>
              </w:rPr>
              <w:br/>
              <w:t>1 egz. w formie elektronicznej</w:t>
            </w:r>
          </w:p>
          <w:p w14:paraId="4616615E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paszport techniczny z wpisem o przeprowadzonej instalacji i uruchomieniu oraz datą następnego przeglądu,</w:t>
            </w:r>
          </w:p>
          <w:p w14:paraId="63A21DDA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kartę gwarancyjną,</w:t>
            </w:r>
          </w:p>
          <w:p w14:paraId="5D6011B4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deklarację CE lub inny dokument dopuszczający przedmiot umowy do obrotu,</w:t>
            </w:r>
          </w:p>
          <w:p w14:paraId="49941A9B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instrukcje/zalecenia dotyczące mycia i dezynfekcji,</w:t>
            </w:r>
          </w:p>
          <w:p w14:paraId="51CD7B95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niezbędną dokumentację zawierającą zalecenia dotyczące konserwacji, wykonania przeglądów, pomiarów bezpieczeństwa elektrycznego – jeśli dotyczy</w:t>
            </w:r>
          </w:p>
          <w:p w14:paraId="530AE3B6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wykaz punktów serwisowych wraz z ustalonymi zasadami kontaktowania,</w:t>
            </w:r>
          </w:p>
          <w:p w14:paraId="63CE9C20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t>licencje na oprogramowanie zainstalowane w sprzęcie (jeśli wymagane),</w:t>
            </w:r>
          </w:p>
          <w:p w14:paraId="08485DC2" w14:textId="77777777" w:rsidR="0043175E" w:rsidRPr="00274C53" w:rsidRDefault="0043175E" w:rsidP="0043175E">
            <w:pPr>
              <w:numPr>
                <w:ilvl w:val="0"/>
                <w:numId w:val="5"/>
              </w:numPr>
              <w:spacing w:after="0" w:line="240" w:lineRule="auto"/>
              <w:rPr>
                <w:sz w:val="16"/>
                <w:szCs w:val="16"/>
              </w:rPr>
            </w:pPr>
            <w:r w:rsidRPr="00274C53">
              <w:rPr>
                <w:sz w:val="16"/>
                <w:szCs w:val="16"/>
              </w:rPr>
              <w:lastRenderedPageBreak/>
              <w:t>wykaz materiałów zużywalnych wykorzystywanych w bieżącej eksploatacji – jeśli dotyczy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417EB1" w14:textId="77777777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rFonts w:eastAsia="Times New Roman" w:cs="Times New Roman"/>
                <w:sz w:val="16"/>
                <w:szCs w:val="16"/>
                <w:lang w:eastAsia="pl-PL"/>
              </w:rPr>
              <w:lastRenderedPageBreak/>
              <w:t>tak</w:t>
            </w:r>
          </w:p>
        </w:tc>
        <w:tc>
          <w:tcPr>
            <w:tcW w:w="2126" w:type="dxa"/>
          </w:tcPr>
          <w:p w14:paraId="674FC765" w14:textId="025EFF9F" w:rsidR="0043175E" w:rsidRPr="00274C53" w:rsidRDefault="0043175E" w:rsidP="0043175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74C53">
              <w:rPr>
                <w:color w:val="000000"/>
                <w:sz w:val="16"/>
                <w:szCs w:val="16"/>
              </w:rPr>
              <w:t>bez punktacji</w:t>
            </w:r>
          </w:p>
        </w:tc>
        <w:tc>
          <w:tcPr>
            <w:tcW w:w="2552" w:type="dxa"/>
          </w:tcPr>
          <w:p w14:paraId="7AA6345F" w14:textId="27905669" w:rsidR="0043175E" w:rsidRPr="00274C53" w:rsidRDefault="0043175E" w:rsidP="0043175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bookmarkEnd w:id="1"/>
    </w:tbl>
    <w:p w14:paraId="795568A1" w14:textId="77777777" w:rsidR="009424F9" w:rsidRPr="00157DE1" w:rsidRDefault="009424F9" w:rsidP="006243E2">
      <w:pPr>
        <w:rPr>
          <w:sz w:val="20"/>
          <w:szCs w:val="20"/>
        </w:rPr>
      </w:pPr>
    </w:p>
    <w:p w14:paraId="60CB079F" w14:textId="77777777" w:rsidR="009424F9" w:rsidRDefault="009424F9" w:rsidP="006243E2">
      <w:pPr>
        <w:rPr>
          <w:sz w:val="20"/>
          <w:szCs w:val="20"/>
        </w:rPr>
      </w:pPr>
    </w:p>
    <w:p w14:paraId="0DCB51B3" w14:textId="77777777" w:rsidR="00591A95" w:rsidRPr="00157DE1" w:rsidRDefault="00591A95" w:rsidP="006243E2">
      <w:pPr>
        <w:rPr>
          <w:sz w:val="20"/>
          <w:szCs w:val="20"/>
        </w:rPr>
      </w:pPr>
    </w:p>
    <w:p w14:paraId="05F49AE8" w14:textId="77777777" w:rsidR="009424F9" w:rsidRPr="00157DE1" w:rsidRDefault="009424F9" w:rsidP="006243E2">
      <w:pPr>
        <w:rPr>
          <w:sz w:val="20"/>
          <w:szCs w:val="20"/>
        </w:rPr>
      </w:pPr>
    </w:p>
    <w:p w14:paraId="35D7DF85" w14:textId="35A6B893" w:rsidR="006243E2" w:rsidRPr="00157DE1" w:rsidRDefault="006243E2" w:rsidP="006243E2">
      <w:pPr>
        <w:rPr>
          <w:sz w:val="20"/>
          <w:szCs w:val="20"/>
        </w:rPr>
      </w:pPr>
    </w:p>
    <w:p w14:paraId="5803AF46" w14:textId="7DF1E764" w:rsidR="006243E2" w:rsidRPr="00157DE1" w:rsidRDefault="006243E2" w:rsidP="006243E2">
      <w:pPr>
        <w:rPr>
          <w:sz w:val="20"/>
          <w:szCs w:val="20"/>
        </w:rPr>
      </w:pPr>
    </w:p>
    <w:p w14:paraId="4446D22D" w14:textId="6BF9E315" w:rsidR="006243E2" w:rsidRPr="00157DE1" w:rsidRDefault="006243E2" w:rsidP="006243E2">
      <w:pPr>
        <w:rPr>
          <w:sz w:val="20"/>
          <w:szCs w:val="20"/>
        </w:rPr>
      </w:pPr>
    </w:p>
    <w:p w14:paraId="6C899B8E" w14:textId="76218B65" w:rsidR="006243E2" w:rsidRPr="00157DE1" w:rsidRDefault="006243E2" w:rsidP="006243E2">
      <w:pPr>
        <w:rPr>
          <w:sz w:val="20"/>
          <w:szCs w:val="20"/>
        </w:rPr>
      </w:pPr>
    </w:p>
    <w:p w14:paraId="7FEDA8C9" w14:textId="5B71140A" w:rsidR="006243E2" w:rsidRPr="00157DE1" w:rsidRDefault="006243E2" w:rsidP="006243E2">
      <w:pPr>
        <w:rPr>
          <w:sz w:val="20"/>
          <w:szCs w:val="20"/>
        </w:rPr>
      </w:pPr>
    </w:p>
    <w:p w14:paraId="1C1AA890" w14:textId="45C1697D" w:rsidR="006243E2" w:rsidRPr="00157DE1" w:rsidRDefault="006243E2" w:rsidP="006243E2">
      <w:pPr>
        <w:rPr>
          <w:sz w:val="20"/>
          <w:szCs w:val="20"/>
        </w:rPr>
      </w:pPr>
    </w:p>
    <w:p w14:paraId="27F8BDB3" w14:textId="0C9234FA" w:rsidR="006243E2" w:rsidRPr="00157DE1" w:rsidRDefault="006243E2" w:rsidP="006243E2">
      <w:pPr>
        <w:rPr>
          <w:sz w:val="20"/>
          <w:szCs w:val="20"/>
        </w:rPr>
      </w:pPr>
    </w:p>
    <w:p w14:paraId="60071018" w14:textId="0A01482E" w:rsidR="006243E2" w:rsidRPr="00157DE1" w:rsidRDefault="006243E2" w:rsidP="006243E2">
      <w:pPr>
        <w:rPr>
          <w:sz w:val="20"/>
          <w:szCs w:val="20"/>
        </w:rPr>
      </w:pPr>
    </w:p>
    <w:p w14:paraId="6E3ACFEB" w14:textId="614767F3" w:rsidR="006243E2" w:rsidRPr="00157DE1" w:rsidRDefault="006243E2" w:rsidP="006243E2">
      <w:pPr>
        <w:rPr>
          <w:sz w:val="20"/>
          <w:szCs w:val="20"/>
        </w:rPr>
      </w:pPr>
    </w:p>
    <w:p w14:paraId="6BC8B1D0" w14:textId="0D5A5EEB" w:rsidR="006243E2" w:rsidRPr="00157DE1" w:rsidRDefault="006243E2" w:rsidP="006243E2">
      <w:pPr>
        <w:rPr>
          <w:sz w:val="20"/>
          <w:szCs w:val="20"/>
        </w:rPr>
      </w:pPr>
    </w:p>
    <w:p w14:paraId="5E88253B" w14:textId="77777777" w:rsidR="006243E2" w:rsidRPr="00157DE1" w:rsidRDefault="006243E2" w:rsidP="006243E2">
      <w:pPr>
        <w:rPr>
          <w:sz w:val="20"/>
          <w:szCs w:val="20"/>
        </w:rPr>
      </w:pPr>
    </w:p>
    <w:p w14:paraId="54A7296F" w14:textId="77777777" w:rsidR="00FC7A41" w:rsidRPr="00157DE1" w:rsidRDefault="00FC7A41" w:rsidP="006243E2">
      <w:pPr>
        <w:rPr>
          <w:sz w:val="20"/>
          <w:szCs w:val="20"/>
        </w:rPr>
      </w:pPr>
    </w:p>
    <w:p w14:paraId="4FB1F787" w14:textId="77777777" w:rsidR="00FC7A41" w:rsidRPr="00157DE1" w:rsidRDefault="00FC7A41" w:rsidP="006243E2">
      <w:pPr>
        <w:rPr>
          <w:sz w:val="20"/>
          <w:szCs w:val="20"/>
        </w:rPr>
      </w:pPr>
    </w:p>
    <w:p w14:paraId="20A2475C" w14:textId="77777777" w:rsidR="00FC7A41" w:rsidRPr="00157DE1" w:rsidRDefault="00FC7A41" w:rsidP="006243E2">
      <w:pPr>
        <w:rPr>
          <w:sz w:val="20"/>
          <w:szCs w:val="20"/>
        </w:rPr>
      </w:pPr>
    </w:p>
    <w:p w14:paraId="4A4D05BE" w14:textId="77777777" w:rsidR="00FC7A41" w:rsidRPr="00157DE1" w:rsidRDefault="00FC7A41" w:rsidP="006243E2">
      <w:pPr>
        <w:rPr>
          <w:sz w:val="20"/>
          <w:szCs w:val="20"/>
        </w:rPr>
      </w:pPr>
    </w:p>
    <w:p w14:paraId="094769CE" w14:textId="77777777" w:rsidR="00FC7A41" w:rsidRPr="00157DE1" w:rsidRDefault="00FC7A41" w:rsidP="006243E2">
      <w:pPr>
        <w:rPr>
          <w:sz w:val="20"/>
          <w:szCs w:val="20"/>
        </w:rPr>
      </w:pPr>
    </w:p>
    <w:p w14:paraId="4C34B275" w14:textId="77777777" w:rsidR="00FC7A41" w:rsidRPr="00157DE1" w:rsidRDefault="00FC7A41" w:rsidP="006243E2">
      <w:pPr>
        <w:rPr>
          <w:sz w:val="20"/>
          <w:szCs w:val="20"/>
        </w:rPr>
      </w:pPr>
    </w:p>
    <w:sectPr w:rsidR="00FC7A41" w:rsidRPr="00157DE1" w:rsidSect="00AB4E0A">
      <w:pgSz w:w="16838" w:h="11906" w:orient="landscape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587F"/>
    <w:multiLevelType w:val="hybridMultilevel"/>
    <w:tmpl w:val="0622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08D6"/>
    <w:multiLevelType w:val="hybridMultilevel"/>
    <w:tmpl w:val="306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70BDB"/>
    <w:multiLevelType w:val="multilevel"/>
    <w:tmpl w:val="17744452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2C4E26"/>
    <w:multiLevelType w:val="hybridMultilevel"/>
    <w:tmpl w:val="94C6F0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26944"/>
    <w:multiLevelType w:val="hybridMultilevel"/>
    <w:tmpl w:val="B644E5EC"/>
    <w:name w:val="WW8Num6222"/>
    <w:lvl w:ilvl="0" w:tplc="5646552A">
      <w:start w:val="1"/>
      <w:numFmt w:val="bullet"/>
      <w:lvlText w:val=""/>
      <w:lvlJc w:val="left"/>
      <w:pPr>
        <w:tabs>
          <w:tab w:val="num" w:pos="3684"/>
        </w:tabs>
        <w:ind w:left="368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17A2E"/>
    <w:multiLevelType w:val="hybridMultilevel"/>
    <w:tmpl w:val="EC168704"/>
    <w:lvl w:ilvl="0" w:tplc="119E2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E5F02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6D0137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21373"/>
    <w:multiLevelType w:val="hybridMultilevel"/>
    <w:tmpl w:val="9C7A6A2A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9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01FC4"/>
    <w:multiLevelType w:val="hybridMultilevel"/>
    <w:tmpl w:val="0B4EEC92"/>
    <w:lvl w:ilvl="0" w:tplc="43B85B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0A8C606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87759"/>
    <w:multiLevelType w:val="hybridMultilevel"/>
    <w:tmpl w:val="EB8A988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036458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FC2426"/>
    <w:multiLevelType w:val="hybridMultilevel"/>
    <w:tmpl w:val="EE34E1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56E9F"/>
    <w:multiLevelType w:val="hybridMultilevel"/>
    <w:tmpl w:val="4600EF7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CF4FDF"/>
    <w:multiLevelType w:val="hybridMultilevel"/>
    <w:tmpl w:val="0622AFAE"/>
    <w:lvl w:ilvl="0" w:tplc="168658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D1378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C7948"/>
    <w:multiLevelType w:val="hybridMultilevel"/>
    <w:tmpl w:val="30663D7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  <w:szCs w:val="18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2358908">
    <w:abstractNumId w:val="11"/>
  </w:num>
  <w:num w:numId="2" w16cid:durableId="773357198">
    <w:abstractNumId w:val="15"/>
  </w:num>
  <w:num w:numId="3" w16cid:durableId="1871726201">
    <w:abstractNumId w:val="4"/>
  </w:num>
  <w:num w:numId="4" w16cid:durableId="1462768744">
    <w:abstractNumId w:val="8"/>
  </w:num>
  <w:num w:numId="5" w16cid:durableId="307631714">
    <w:abstractNumId w:val="17"/>
  </w:num>
  <w:num w:numId="6" w16cid:durableId="1533616684">
    <w:abstractNumId w:val="20"/>
  </w:num>
  <w:num w:numId="7" w16cid:durableId="1239245775">
    <w:abstractNumId w:val="2"/>
  </w:num>
  <w:num w:numId="8" w16cid:durableId="209537405">
    <w:abstractNumId w:val="6"/>
  </w:num>
  <w:num w:numId="9" w16cid:durableId="151143980">
    <w:abstractNumId w:val="22"/>
  </w:num>
  <w:num w:numId="10" w16cid:durableId="626349621">
    <w:abstractNumId w:val="1"/>
  </w:num>
  <w:num w:numId="11" w16cid:durableId="1314606076">
    <w:abstractNumId w:val="0"/>
  </w:num>
  <w:num w:numId="12" w16cid:durableId="1602683311">
    <w:abstractNumId w:val="13"/>
  </w:num>
  <w:num w:numId="13" w16cid:durableId="2140490390">
    <w:abstractNumId w:val="9"/>
  </w:num>
  <w:num w:numId="14" w16cid:durableId="586303921">
    <w:abstractNumId w:val="21"/>
  </w:num>
  <w:num w:numId="15" w16cid:durableId="528302966">
    <w:abstractNumId w:val="12"/>
  </w:num>
  <w:num w:numId="16" w16cid:durableId="1963069299">
    <w:abstractNumId w:val="19"/>
  </w:num>
  <w:num w:numId="17" w16cid:durableId="1331517377">
    <w:abstractNumId w:val="16"/>
  </w:num>
  <w:num w:numId="18" w16cid:durableId="1885481341">
    <w:abstractNumId w:val="14"/>
  </w:num>
  <w:num w:numId="19" w16cid:durableId="649362452">
    <w:abstractNumId w:val="7"/>
  </w:num>
  <w:num w:numId="20" w16cid:durableId="521280121">
    <w:abstractNumId w:val="18"/>
  </w:num>
  <w:num w:numId="21" w16cid:durableId="1752700436">
    <w:abstractNumId w:val="3"/>
  </w:num>
  <w:num w:numId="22" w16cid:durableId="793058236">
    <w:abstractNumId w:val="5"/>
  </w:num>
  <w:num w:numId="23" w16cid:durableId="1934776030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06377"/>
    <w:rsid w:val="00011CBA"/>
    <w:rsid w:val="000143E7"/>
    <w:rsid w:val="00021B44"/>
    <w:rsid w:val="00027441"/>
    <w:rsid w:val="000452A5"/>
    <w:rsid w:val="0005709E"/>
    <w:rsid w:val="00057C08"/>
    <w:rsid w:val="000658D1"/>
    <w:rsid w:val="000672C7"/>
    <w:rsid w:val="0008674A"/>
    <w:rsid w:val="000A4D67"/>
    <w:rsid w:val="000A559A"/>
    <w:rsid w:val="000A6980"/>
    <w:rsid w:val="000B27EB"/>
    <w:rsid w:val="000B751C"/>
    <w:rsid w:val="000D2DB4"/>
    <w:rsid w:val="000E4D43"/>
    <w:rsid w:val="000E525F"/>
    <w:rsid w:val="000E5D30"/>
    <w:rsid w:val="000E5F0C"/>
    <w:rsid w:val="000F5E3D"/>
    <w:rsid w:val="00100FC7"/>
    <w:rsid w:val="00103DE6"/>
    <w:rsid w:val="001229F5"/>
    <w:rsid w:val="00123436"/>
    <w:rsid w:val="00147C19"/>
    <w:rsid w:val="0015633C"/>
    <w:rsid w:val="00157DE1"/>
    <w:rsid w:val="00187A4C"/>
    <w:rsid w:val="00193A75"/>
    <w:rsid w:val="001B79BB"/>
    <w:rsid w:val="001D33C0"/>
    <w:rsid w:val="001D5E69"/>
    <w:rsid w:val="001E7DA9"/>
    <w:rsid w:val="001F38EE"/>
    <w:rsid w:val="00204E3D"/>
    <w:rsid w:val="00230C04"/>
    <w:rsid w:val="002372D0"/>
    <w:rsid w:val="0023793C"/>
    <w:rsid w:val="00243827"/>
    <w:rsid w:val="0027174F"/>
    <w:rsid w:val="00274C53"/>
    <w:rsid w:val="0027763B"/>
    <w:rsid w:val="00280F14"/>
    <w:rsid w:val="0028764D"/>
    <w:rsid w:val="00290A7C"/>
    <w:rsid w:val="002B2CB2"/>
    <w:rsid w:val="002C2658"/>
    <w:rsid w:val="002C4F9B"/>
    <w:rsid w:val="002D1BB4"/>
    <w:rsid w:val="003114FF"/>
    <w:rsid w:val="003139A7"/>
    <w:rsid w:val="00314FD5"/>
    <w:rsid w:val="00321791"/>
    <w:rsid w:val="00325D87"/>
    <w:rsid w:val="00342A3B"/>
    <w:rsid w:val="00343F1E"/>
    <w:rsid w:val="00344065"/>
    <w:rsid w:val="00353523"/>
    <w:rsid w:val="00356239"/>
    <w:rsid w:val="00361D99"/>
    <w:rsid w:val="00362CA4"/>
    <w:rsid w:val="003931C3"/>
    <w:rsid w:val="003B7933"/>
    <w:rsid w:val="003C0843"/>
    <w:rsid w:val="003C7B59"/>
    <w:rsid w:val="00402F1D"/>
    <w:rsid w:val="00407128"/>
    <w:rsid w:val="00412708"/>
    <w:rsid w:val="00420A45"/>
    <w:rsid w:val="004313F3"/>
    <w:rsid w:val="0043175E"/>
    <w:rsid w:val="00446B54"/>
    <w:rsid w:val="00447C1E"/>
    <w:rsid w:val="00457462"/>
    <w:rsid w:val="004676C2"/>
    <w:rsid w:val="00470145"/>
    <w:rsid w:val="00474E52"/>
    <w:rsid w:val="004B0437"/>
    <w:rsid w:val="004D00B5"/>
    <w:rsid w:val="004D5EB5"/>
    <w:rsid w:val="004F08C6"/>
    <w:rsid w:val="004F5933"/>
    <w:rsid w:val="004F70AB"/>
    <w:rsid w:val="00500055"/>
    <w:rsid w:val="00512DA5"/>
    <w:rsid w:val="005130DD"/>
    <w:rsid w:val="00516374"/>
    <w:rsid w:val="0052289A"/>
    <w:rsid w:val="005269E4"/>
    <w:rsid w:val="00531BCC"/>
    <w:rsid w:val="005350C5"/>
    <w:rsid w:val="00543BCE"/>
    <w:rsid w:val="00553D1A"/>
    <w:rsid w:val="00554501"/>
    <w:rsid w:val="005672E2"/>
    <w:rsid w:val="00571BD8"/>
    <w:rsid w:val="00573C77"/>
    <w:rsid w:val="00591A95"/>
    <w:rsid w:val="005954CE"/>
    <w:rsid w:val="005B709B"/>
    <w:rsid w:val="005C641A"/>
    <w:rsid w:val="005D07D8"/>
    <w:rsid w:val="005D57B3"/>
    <w:rsid w:val="005F6861"/>
    <w:rsid w:val="005F73DC"/>
    <w:rsid w:val="006037BC"/>
    <w:rsid w:val="00605EE2"/>
    <w:rsid w:val="006118EF"/>
    <w:rsid w:val="00612605"/>
    <w:rsid w:val="006132B3"/>
    <w:rsid w:val="006243E2"/>
    <w:rsid w:val="006349EC"/>
    <w:rsid w:val="006403C6"/>
    <w:rsid w:val="00641256"/>
    <w:rsid w:val="0065168C"/>
    <w:rsid w:val="00656A75"/>
    <w:rsid w:val="0066133F"/>
    <w:rsid w:val="006658A8"/>
    <w:rsid w:val="00665976"/>
    <w:rsid w:val="00676D49"/>
    <w:rsid w:val="00697058"/>
    <w:rsid w:val="00697839"/>
    <w:rsid w:val="00697E01"/>
    <w:rsid w:val="006A473F"/>
    <w:rsid w:val="006B3DA7"/>
    <w:rsid w:val="006C35DC"/>
    <w:rsid w:val="006C657E"/>
    <w:rsid w:val="006D186C"/>
    <w:rsid w:val="006D2983"/>
    <w:rsid w:val="006D723A"/>
    <w:rsid w:val="006E72E8"/>
    <w:rsid w:val="00705A4A"/>
    <w:rsid w:val="00746BFC"/>
    <w:rsid w:val="007513FA"/>
    <w:rsid w:val="007632A2"/>
    <w:rsid w:val="007677C6"/>
    <w:rsid w:val="007762B8"/>
    <w:rsid w:val="00776974"/>
    <w:rsid w:val="0079044E"/>
    <w:rsid w:val="00790513"/>
    <w:rsid w:val="00812D3C"/>
    <w:rsid w:val="00836F6D"/>
    <w:rsid w:val="00847925"/>
    <w:rsid w:val="00847CCD"/>
    <w:rsid w:val="00852E40"/>
    <w:rsid w:val="00863E95"/>
    <w:rsid w:val="00867A30"/>
    <w:rsid w:val="00880750"/>
    <w:rsid w:val="00885AED"/>
    <w:rsid w:val="0088669E"/>
    <w:rsid w:val="008A09CD"/>
    <w:rsid w:val="008A45E5"/>
    <w:rsid w:val="008A6888"/>
    <w:rsid w:val="008B55E2"/>
    <w:rsid w:val="008B79D4"/>
    <w:rsid w:val="008D6590"/>
    <w:rsid w:val="008D6B4E"/>
    <w:rsid w:val="008E6607"/>
    <w:rsid w:val="008F2BC2"/>
    <w:rsid w:val="00905363"/>
    <w:rsid w:val="00914BA4"/>
    <w:rsid w:val="00920A6B"/>
    <w:rsid w:val="00940CFF"/>
    <w:rsid w:val="009424F9"/>
    <w:rsid w:val="009666EE"/>
    <w:rsid w:val="00970ADD"/>
    <w:rsid w:val="00977A3E"/>
    <w:rsid w:val="009848C0"/>
    <w:rsid w:val="00994D4F"/>
    <w:rsid w:val="009A67F0"/>
    <w:rsid w:val="009D55FE"/>
    <w:rsid w:val="009D6576"/>
    <w:rsid w:val="009E1F97"/>
    <w:rsid w:val="009F4850"/>
    <w:rsid w:val="00A116CD"/>
    <w:rsid w:val="00A21D01"/>
    <w:rsid w:val="00A435A5"/>
    <w:rsid w:val="00A52B06"/>
    <w:rsid w:val="00A606F6"/>
    <w:rsid w:val="00A8002F"/>
    <w:rsid w:val="00A8206A"/>
    <w:rsid w:val="00A87E3D"/>
    <w:rsid w:val="00A90287"/>
    <w:rsid w:val="00A90D12"/>
    <w:rsid w:val="00AA2C92"/>
    <w:rsid w:val="00AB0C21"/>
    <w:rsid w:val="00AB4E0A"/>
    <w:rsid w:val="00AC4B1E"/>
    <w:rsid w:val="00AD03A2"/>
    <w:rsid w:val="00AD0D43"/>
    <w:rsid w:val="00AD1A0D"/>
    <w:rsid w:val="00AD5FE8"/>
    <w:rsid w:val="00AE353D"/>
    <w:rsid w:val="00B02D03"/>
    <w:rsid w:val="00B0571F"/>
    <w:rsid w:val="00B11CC6"/>
    <w:rsid w:val="00B1482B"/>
    <w:rsid w:val="00B36BA1"/>
    <w:rsid w:val="00B414A1"/>
    <w:rsid w:val="00B5427D"/>
    <w:rsid w:val="00B629D7"/>
    <w:rsid w:val="00B65767"/>
    <w:rsid w:val="00B7042A"/>
    <w:rsid w:val="00B76F40"/>
    <w:rsid w:val="00B77ECF"/>
    <w:rsid w:val="00BB0A8B"/>
    <w:rsid w:val="00BB1D0B"/>
    <w:rsid w:val="00BB4E70"/>
    <w:rsid w:val="00BE3631"/>
    <w:rsid w:val="00BF3A01"/>
    <w:rsid w:val="00C066F5"/>
    <w:rsid w:val="00C23483"/>
    <w:rsid w:val="00C303BA"/>
    <w:rsid w:val="00C50010"/>
    <w:rsid w:val="00C77915"/>
    <w:rsid w:val="00C86F6A"/>
    <w:rsid w:val="00CC022D"/>
    <w:rsid w:val="00CC0DF3"/>
    <w:rsid w:val="00CE1705"/>
    <w:rsid w:val="00CF046C"/>
    <w:rsid w:val="00D04B01"/>
    <w:rsid w:val="00D07BBE"/>
    <w:rsid w:val="00D14EF8"/>
    <w:rsid w:val="00D24BC3"/>
    <w:rsid w:val="00D77FD0"/>
    <w:rsid w:val="00D8352C"/>
    <w:rsid w:val="00D859D4"/>
    <w:rsid w:val="00D952F4"/>
    <w:rsid w:val="00DA0894"/>
    <w:rsid w:val="00DA14A9"/>
    <w:rsid w:val="00DA7DBC"/>
    <w:rsid w:val="00DB2132"/>
    <w:rsid w:val="00DB3740"/>
    <w:rsid w:val="00DD67CB"/>
    <w:rsid w:val="00DE6A93"/>
    <w:rsid w:val="00DF1823"/>
    <w:rsid w:val="00DF1EA0"/>
    <w:rsid w:val="00DF6CFB"/>
    <w:rsid w:val="00E25C03"/>
    <w:rsid w:val="00E32D11"/>
    <w:rsid w:val="00E41D6E"/>
    <w:rsid w:val="00E465F7"/>
    <w:rsid w:val="00E75F25"/>
    <w:rsid w:val="00E9058D"/>
    <w:rsid w:val="00E94837"/>
    <w:rsid w:val="00E97130"/>
    <w:rsid w:val="00EA41B2"/>
    <w:rsid w:val="00EA4E48"/>
    <w:rsid w:val="00EB0AE7"/>
    <w:rsid w:val="00ED4920"/>
    <w:rsid w:val="00EE6AFD"/>
    <w:rsid w:val="00EE7049"/>
    <w:rsid w:val="00EF4F70"/>
    <w:rsid w:val="00F07D7C"/>
    <w:rsid w:val="00F125DC"/>
    <w:rsid w:val="00F237AF"/>
    <w:rsid w:val="00F324FD"/>
    <w:rsid w:val="00F40499"/>
    <w:rsid w:val="00F47878"/>
    <w:rsid w:val="00F66706"/>
    <w:rsid w:val="00F704A5"/>
    <w:rsid w:val="00F72C91"/>
    <w:rsid w:val="00F733E0"/>
    <w:rsid w:val="00FA2175"/>
    <w:rsid w:val="00FB56DB"/>
    <w:rsid w:val="00FC7A41"/>
    <w:rsid w:val="00FF2A9D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73C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73C77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73C7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73C77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73C7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573C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573C77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C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73C77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73C7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numbering" w:customStyle="1" w:styleId="Bezlisty1">
    <w:name w:val="Bez listy1"/>
    <w:next w:val="Bezlisty"/>
    <w:semiHidden/>
    <w:rsid w:val="00573C77"/>
  </w:style>
  <w:style w:type="paragraph" w:styleId="Tekstdymka">
    <w:name w:val="Balloon Text"/>
    <w:basedOn w:val="Normalny"/>
    <w:link w:val="TekstdymkaZnak"/>
    <w:uiPriority w:val="99"/>
    <w:rsid w:val="00573C7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573C7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ipercze">
    <w:name w:val="Hyperlink"/>
    <w:rsid w:val="00573C7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573C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3C7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product-description">
    <w:name w:val="product-description"/>
    <w:basedOn w:val="Normalny"/>
    <w:rsid w:val="00573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73C77"/>
    <w:rPr>
      <w:b/>
      <w:bCs/>
    </w:rPr>
  </w:style>
  <w:style w:type="table" w:styleId="Tabela-Siatka">
    <w:name w:val="Table Grid"/>
    <w:basedOn w:val="Standardowy"/>
    <w:rsid w:val="00573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5">
    <w:name w:val="Style35"/>
    <w:basedOn w:val="Normalny"/>
    <w:rsid w:val="00573C7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573C77"/>
    <w:rPr>
      <w:rFonts w:ascii="Times New Roman" w:hAnsi="Times New Roman" w:cs="Times New Roman"/>
      <w:color w:val="000000"/>
      <w:sz w:val="20"/>
      <w:szCs w:val="20"/>
    </w:rPr>
  </w:style>
  <w:style w:type="paragraph" w:customStyle="1" w:styleId="Zawartotabeli">
    <w:name w:val="Zawartość tabeli"/>
    <w:basedOn w:val="Normalny"/>
    <w:rsid w:val="00573C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10">
    <w:name w:val="Style10"/>
    <w:basedOn w:val="Normalny"/>
    <w:rsid w:val="00573C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73C77"/>
  </w:style>
  <w:style w:type="character" w:customStyle="1" w:styleId="Stylwiadomocie-mail18">
    <w:name w:val="Styl wiadomości e-mail 18"/>
    <w:rsid w:val="00573C77"/>
    <w:rPr>
      <w:rFonts w:ascii="Arial" w:hAnsi="Arial" w:cs="Arial"/>
      <w:color w:val="000000"/>
      <w:sz w:val="20"/>
      <w:szCs w:val="20"/>
    </w:rPr>
  </w:style>
  <w:style w:type="character" w:customStyle="1" w:styleId="TeksttreciOdstpy1pt">
    <w:name w:val="Tekst treści + Odstępy 1 pt"/>
    <w:rsid w:val="00573C77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Normalny1">
    <w:name w:val="Normalny1"/>
    <w:rsid w:val="00573C7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FreeForm">
    <w:name w:val="Free Form"/>
    <w:rsid w:val="00573C7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WWNum44">
    <w:name w:val="WWNum44"/>
    <w:rsid w:val="00573C77"/>
    <w:pPr>
      <w:numPr>
        <w:numId w:val="7"/>
      </w:numPr>
    </w:p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573C77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Stylwiadomocie-mail151">
    <w:name w:val="Styl wiadomości e-mail 151"/>
    <w:rsid w:val="00573C77"/>
    <w:rPr>
      <w:rFonts w:ascii="Arial" w:hAnsi="Arial" w:cs="Arial"/>
      <w:color w:val="000000"/>
      <w:sz w:val="20"/>
    </w:rPr>
  </w:style>
  <w:style w:type="paragraph" w:customStyle="1" w:styleId="LO-normal">
    <w:name w:val="LO-normal"/>
    <w:qFormat/>
    <w:rsid w:val="00573C77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55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559A"/>
  </w:style>
  <w:style w:type="character" w:customStyle="1" w:styleId="FontStyle119">
    <w:name w:val="Font Style119"/>
    <w:rsid w:val="00676D49"/>
    <w:rPr>
      <w:rFonts w:ascii="Book Antiqua" w:hAnsi="Book Antiqua"/>
      <w:sz w:val="16"/>
    </w:rPr>
  </w:style>
  <w:style w:type="paragraph" w:customStyle="1" w:styleId="Standard">
    <w:name w:val="Standard"/>
    <w:qFormat/>
    <w:rsid w:val="0051637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2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2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2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2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2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35C37-A36E-4E49-A8F9-742C58A1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27</Pages>
  <Words>10135</Words>
  <Characters>60813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Agnieszka Znamirowska</cp:lastModifiedBy>
  <cp:revision>121</cp:revision>
  <cp:lastPrinted>2024-06-28T09:27:00Z</cp:lastPrinted>
  <dcterms:created xsi:type="dcterms:W3CDTF">2022-06-29T07:28:00Z</dcterms:created>
  <dcterms:modified xsi:type="dcterms:W3CDTF">2024-06-28T09:31:00Z</dcterms:modified>
</cp:coreProperties>
</file>