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4957E" w14:textId="384F3EF9" w:rsidR="00271A6B" w:rsidRDefault="00271A6B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0CE9900A" w14:textId="4351B440" w:rsidR="0020799D" w:rsidRPr="00BB7EF6" w:rsidRDefault="008E4A26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BB7EF6">
        <w:rPr>
          <w:rFonts w:ascii="Times New Roman" w:eastAsia="Times New Roman" w:hAnsi="Times New Roman" w:cs="Times New Roman"/>
          <w:snapToGrid w:val="0"/>
          <w:lang w:eastAsia="pl-PL"/>
        </w:rPr>
        <w:t>Warszawa</w:t>
      </w:r>
      <w:r w:rsidR="0020799D" w:rsidRPr="00BB7EF6">
        <w:rPr>
          <w:rFonts w:ascii="Times New Roman" w:eastAsia="Times New Roman" w:hAnsi="Times New Roman" w:cs="Times New Roman"/>
          <w:snapToGrid w:val="0"/>
          <w:lang w:eastAsia="pl-PL"/>
        </w:rPr>
        <w:t>, dnia</w:t>
      </w:r>
      <w:r w:rsidR="0072078B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EA5AA2">
        <w:rPr>
          <w:rFonts w:ascii="Times New Roman" w:eastAsia="Times New Roman" w:hAnsi="Times New Roman" w:cs="Times New Roman"/>
          <w:snapToGrid w:val="0"/>
          <w:lang w:eastAsia="pl-PL"/>
        </w:rPr>
        <w:t>13.05</w:t>
      </w:r>
      <w:r w:rsidR="00F404A3">
        <w:rPr>
          <w:rFonts w:ascii="Times New Roman" w:eastAsia="Times New Roman" w:hAnsi="Times New Roman" w:cs="Times New Roman"/>
          <w:snapToGrid w:val="0"/>
          <w:lang w:eastAsia="pl-PL"/>
        </w:rPr>
        <w:t>.2022</w:t>
      </w:r>
      <w:r w:rsidR="00EA5AA2">
        <w:rPr>
          <w:rFonts w:ascii="Times New Roman" w:eastAsia="Times New Roman" w:hAnsi="Times New Roman" w:cs="Times New Roman"/>
          <w:snapToGrid w:val="0"/>
          <w:lang w:eastAsia="pl-PL"/>
        </w:rPr>
        <w:t xml:space="preserve"> r.</w:t>
      </w:r>
    </w:p>
    <w:p w14:paraId="262B43A6" w14:textId="77777777" w:rsidR="00271A6B" w:rsidRDefault="00271A6B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i/>
          <w:snapToGrid w:val="0"/>
          <w:lang w:eastAsia="pl-PL"/>
        </w:rPr>
      </w:pPr>
    </w:p>
    <w:p w14:paraId="0CAF07D1" w14:textId="77777777" w:rsidR="0020799D" w:rsidRPr="00131DDA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131DDA">
        <w:rPr>
          <w:rFonts w:asciiTheme="majorHAnsi" w:eastAsia="Calibri" w:hAnsiTheme="majorHAnsi" w:cs="Arial"/>
          <w:b/>
        </w:rPr>
        <w:t xml:space="preserve">   </w:t>
      </w:r>
    </w:p>
    <w:p w14:paraId="31CB9B31" w14:textId="77777777" w:rsidR="0020799D" w:rsidRPr="00131DDA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lang w:eastAsia="pl-PL"/>
        </w:rPr>
      </w:pPr>
    </w:p>
    <w:p w14:paraId="487CB422" w14:textId="77777777" w:rsidR="00EA5AA2" w:rsidRPr="00991788" w:rsidRDefault="00EA5AA2" w:rsidP="00EA5AA2">
      <w:pPr>
        <w:tabs>
          <w:tab w:val="left" w:pos="3119"/>
        </w:tabs>
        <w:rPr>
          <w:rFonts w:ascii="Times New Roman" w:hAnsi="Times New Roman"/>
        </w:rPr>
      </w:pPr>
      <w:r w:rsidRPr="00515FA1"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ab/>
      </w:r>
      <w:r w:rsidRPr="00991788">
        <w:rPr>
          <w:rFonts w:ascii="Times New Roman" w:hAnsi="Times New Roman"/>
        </w:rPr>
        <w:t>Politechnika Warszawska, 00-661 Warszawa, Plac Politechniki 1</w:t>
      </w:r>
    </w:p>
    <w:p w14:paraId="73174DCC" w14:textId="77777777" w:rsidR="00EA5AA2" w:rsidRPr="00991788" w:rsidRDefault="00EA5AA2" w:rsidP="00EA5AA2">
      <w:pPr>
        <w:tabs>
          <w:tab w:val="left" w:pos="3119"/>
        </w:tabs>
        <w:spacing w:after="120"/>
        <w:rPr>
          <w:rFonts w:ascii="Times New Roman" w:hAnsi="Times New Roman"/>
          <w:b/>
          <w:bCs/>
        </w:rPr>
      </w:pPr>
      <w:r w:rsidRPr="00991788">
        <w:rPr>
          <w:rFonts w:ascii="Times New Roman" w:hAnsi="Times New Roman"/>
          <w:b/>
          <w:bCs/>
        </w:rPr>
        <w:t>Nr postępowania:</w:t>
      </w:r>
      <w:r w:rsidRPr="00991788">
        <w:rPr>
          <w:rFonts w:ascii="Times New Roman" w:hAnsi="Times New Roman"/>
          <w:b/>
          <w:bCs/>
        </w:rPr>
        <w:tab/>
      </w:r>
      <w:proofErr w:type="spellStart"/>
      <w:r w:rsidRPr="00991788">
        <w:rPr>
          <w:rFonts w:ascii="Times New Roman" w:hAnsi="Times New Roman"/>
        </w:rPr>
        <w:t>WCh</w:t>
      </w:r>
      <w:proofErr w:type="spellEnd"/>
      <w:r>
        <w:rPr>
          <w:rFonts w:ascii="Times New Roman" w:hAnsi="Times New Roman"/>
        </w:rPr>
        <w:t>/</w:t>
      </w:r>
      <w:r w:rsidRPr="00991788">
        <w:rPr>
          <w:rFonts w:ascii="Times New Roman" w:hAnsi="Times New Roman"/>
        </w:rPr>
        <w:t>ZP/0</w:t>
      </w:r>
      <w:r>
        <w:rPr>
          <w:rFonts w:ascii="Times New Roman" w:hAnsi="Times New Roman"/>
        </w:rPr>
        <w:t>6</w:t>
      </w:r>
      <w:r w:rsidRPr="00991788">
        <w:rPr>
          <w:rFonts w:ascii="Times New Roman" w:hAnsi="Times New Roman"/>
        </w:rPr>
        <w:t>/202</w:t>
      </w:r>
      <w:r>
        <w:rPr>
          <w:rFonts w:ascii="Times New Roman" w:hAnsi="Times New Roman"/>
        </w:rPr>
        <w:t>2</w:t>
      </w:r>
    </w:p>
    <w:p w14:paraId="601075F5" w14:textId="77777777" w:rsidR="00EA5AA2" w:rsidRPr="00E877BB" w:rsidRDefault="00EA5AA2" w:rsidP="00EA5AA2">
      <w:pPr>
        <w:tabs>
          <w:tab w:val="left" w:pos="2410"/>
        </w:tabs>
        <w:spacing w:after="0" w:line="240" w:lineRule="auto"/>
        <w:ind w:left="3119" w:hanging="3119"/>
        <w:jc w:val="both"/>
        <w:rPr>
          <w:rFonts w:ascii="Times New Roman" w:hAnsi="Times New Roman"/>
        </w:rPr>
      </w:pPr>
      <w:r w:rsidRPr="00991788">
        <w:rPr>
          <w:rFonts w:ascii="Times New Roman" w:hAnsi="Times New Roman"/>
          <w:b/>
          <w:bCs/>
        </w:rPr>
        <w:t xml:space="preserve">Nazwa postępowania: </w:t>
      </w:r>
      <w:r w:rsidRPr="00991788">
        <w:rPr>
          <w:rFonts w:ascii="Times New Roman" w:hAnsi="Times New Roman"/>
        </w:rPr>
        <w:tab/>
      </w:r>
      <w:r w:rsidRPr="00991788">
        <w:rPr>
          <w:rFonts w:ascii="Times New Roman" w:hAnsi="Times New Roman"/>
        </w:rPr>
        <w:tab/>
      </w:r>
      <w:r>
        <w:rPr>
          <w:rFonts w:ascii="Times New Roman" w:hAnsi="Times New Roman"/>
        </w:rPr>
        <w:t>S</w:t>
      </w:r>
      <w:r w:rsidRPr="00A20F9C">
        <w:rPr>
          <w:rFonts w:ascii="Times New Roman" w:hAnsi="Times New Roman"/>
        </w:rPr>
        <w:t>ukcesywne dostawy wody mineralnej dla Wydziału Chemicznego PW na sezon letni 2022</w:t>
      </w:r>
    </w:p>
    <w:p w14:paraId="728A12BD" w14:textId="77777777" w:rsidR="00EA5AA2" w:rsidRPr="00991788" w:rsidRDefault="00EA5AA2" w:rsidP="00EA5AA2">
      <w:pPr>
        <w:tabs>
          <w:tab w:val="left" w:pos="3261"/>
        </w:tabs>
        <w:spacing w:after="120"/>
        <w:rPr>
          <w:rFonts w:ascii="Times New Roman" w:hAnsi="Times New Roman"/>
          <w:b/>
          <w:bCs/>
        </w:rPr>
      </w:pPr>
    </w:p>
    <w:p w14:paraId="35FDDB97" w14:textId="77777777" w:rsidR="00EA5AA2" w:rsidRPr="00991788" w:rsidRDefault="00EA5AA2" w:rsidP="00EA5AA2">
      <w:pPr>
        <w:spacing w:after="120"/>
        <w:ind w:left="3119" w:hanging="3261"/>
        <w:jc w:val="both"/>
        <w:rPr>
          <w:rFonts w:ascii="Times New Roman" w:hAnsi="Times New Roman" w:cs="Times New Roman"/>
        </w:rPr>
      </w:pPr>
      <w:r w:rsidRPr="00991788">
        <w:rPr>
          <w:rFonts w:ascii="Times New Roman" w:hAnsi="Times New Roman"/>
          <w:b/>
        </w:rPr>
        <w:t>Tryb udzielenia zamówienia:</w:t>
      </w:r>
      <w:r w:rsidRPr="00991788">
        <w:rPr>
          <w:rFonts w:ascii="Times New Roman" w:hAnsi="Times New Roman"/>
          <w:b/>
        </w:rPr>
        <w:tab/>
      </w:r>
      <w:r>
        <w:rPr>
          <w:rFonts w:ascii="Times New Roman" w:hAnsi="Times New Roman" w:cs="Times New Roman"/>
          <w:bCs/>
        </w:rPr>
        <w:t>tryb podstawowy</w:t>
      </w:r>
      <w:r w:rsidRPr="00991788">
        <w:rPr>
          <w:rFonts w:ascii="Times New Roman" w:hAnsi="Times New Roman" w:cs="Times New Roman"/>
          <w:bCs/>
        </w:rPr>
        <w:t xml:space="preserve"> na podst. art. </w:t>
      </w:r>
      <w:r>
        <w:rPr>
          <w:rFonts w:ascii="Times New Roman" w:hAnsi="Times New Roman" w:cs="Times New Roman"/>
          <w:bCs/>
        </w:rPr>
        <w:t xml:space="preserve">275 ust. 1 </w:t>
      </w:r>
      <w:r w:rsidRPr="00991788">
        <w:rPr>
          <w:rFonts w:ascii="Times New Roman" w:hAnsi="Times New Roman" w:cs="Times New Roman"/>
          <w:bCs/>
        </w:rPr>
        <w:t xml:space="preserve"> ustawy  </w:t>
      </w:r>
      <w:r w:rsidRPr="00991788">
        <w:rPr>
          <w:rFonts w:ascii="Times New Roman" w:eastAsia="Calibri" w:hAnsi="Times New Roman" w:cs="Times New Roman"/>
        </w:rPr>
        <w:t xml:space="preserve">z 11 września 2019 r. – Prawo zamówień publicznych </w:t>
      </w:r>
      <w:proofErr w:type="spellStart"/>
      <w:r w:rsidRPr="00991788">
        <w:rPr>
          <w:rFonts w:ascii="Times New Roman" w:eastAsia="Calibri" w:hAnsi="Times New Roman" w:cs="Times New Roman"/>
        </w:rPr>
        <w:t>t.j</w:t>
      </w:r>
      <w:proofErr w:type="spellEnd"/>
      <w:r w:rsidRPr="00991788">
        <w:rPr>
          <w:rFonts w:ascii="Times New Roman" w:eastAsia="Calibri" w:hAnsi="Times New Roman" w:cs="Times New Roman"/>
        </w:rPr>
        <w:t xml:space="preserve">  (Dz.U. z 2021 poz. 1129 ze zm.)</w:t>
      </w:r>
      <w:r w:rsidRPr="00991788">
        <w:rPr>
          <w:rFonts w:ascii="Times New Roman" w:hAnsi="Times New Roman" w:cs="Times New Roman"/>
          <w:bCs/>
        </w:rPr>
        <w:t xml:space="preserve"> Prawo Zamówień Publicznych zwanej dalej „ustawą </w:t>
      </w:r>
      <w:proofErr w:type="spellStart"/>
      <w:r w:rsidRPr="00991788">
        <w:rPr>
          <w:rFonts w:ascii="Times New Roman" w:hAnsi="Times New Roman" w:cs="Times New Roman"/>
          <w:bCs/>
        </w:rPr>
        <w:t>Pzp</w:t>
      </w:r>
      <w:proofErr w:type="spellEnd"/>
      <w:r w:rsidRPr="00991788">
        <w:rPr>
          <w:rFonts w:ascii="Times New Roman" w:hAnsi="Times New Roman" w:cs="Times New Roman"/>
          <w:bCs/>
        </w:rPr>
        <w:t>”</w:t>
      </w:r>
    </w:p>
    <w:p w14:paraId="7FB988FF" w14:textId="77777777" w:rsidR="0020799D" w:rsidRPr="00BB7EF6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2899BA9" w14:textId="24258D65" w:rsidR="00F404A3" w:rsidRDefault="00F404A3" w:rsidP="00D21E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F4BCB0E" w14:textId="77777777" w:rsidR="00EE37BE" w:rsidRPr="006E19AE" w:rsidRDefault="00EE37BE" w:rsidP="00EE37B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6E19AE">
        <w:rPr>
          <w:rFonts w:ascii="Times New Roman" w:hAnsi="Times New Roman" w:cs="Times New Roman"/>
          <w:b/>
          <w:bCs/>
          <w:lang w:eastAsia="pl-PL"/>
        </w:rPr>
        <w:t>Informacja o nieważnieniu postępowania</w:t>
      </w:r>
    </w:p>
    <w:p w14:paraId="59B9AE54" w14:textId="77777777" w:rsidR="00EE37BE" w:rsidRDefault="00EE37BE" w:rsidP="00EE37BE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4361A8FA" w14:textId="77777777" w:rsidR="00EE37BE" w:rsidRPr="00737067" w:rsidRDefault="00EE37BE" w:rsidP="00EE37BE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</w:rPr>
      </w:pPr>
      <w:r w:rsidRPr="005B0305">
        <w:rPr>
          <w:rFonts w:ascii="Times New Roman" w:eastAsia="Calibri" w:hAnsi="Times New Roman" w:cs="Times New Roman"/>
        </w:rPr>
        <w:t xml:space="preserve">Działając na podstawie </w:t>
      </w:r>
      <w:r>
        <w:rPr>
          <w:rFonts w:ascii="Times New Roman" w:eastAsia="Calibri" w:hAnsi="Times New Roman" w:cs="Times New Roman"/>
        </w:rPr>
        <w:t xml:space="preserve"> </w:t>
      </w:r>
      <w:r w:rsidRPr="005B0305">
        <w:rPr>
          <w:rFonts w:ascii="Times New Roman" w:eastAsia="Calibri" w:hAnsi="Times New Roman" w:cs="Times New Roman"/>
        </w:rPr>
        <w:t xml:space="preserve">art. 260 ust. </w:t>
      </w:r>
      <w:r>
        <w:rPr>
          <w:rFonts w:ascii="Times New Roman" w:eastAsia="Calibri" w:hAnsi="Times New Roman" w:cs="Times New Roman"/>
        </w:rPr>
        <w:t xml:space="preserve">2  ustawą </w:t>
      </w:r>
      <w:proofErr w:type="spellStart"/>
      <w:r>
        <w:rPr>
          <w:rFonts w:ascii="Times New Roman" w:eastAsia="Calibri" w:hAnsi="Times New Roman" w:cs="Times New Roman"/>
        </w:rPr>
        <w:t>Pzp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r w:rsidRPr="00F167B6">
        <w:rPr>
          <w:rFonts w:ascii="Times New Roman" w:eastAsia="Calibri" w:hAnsi="Times New Roman" w:cs="Times New Roman"/>
        </w:rPr>
        <w:t>Wydział Chemiczny Politechnika Warszawska, działając w imieniu Zamawiającego</w:t>
      </w:r>
      <w:r>
        <w:rPr>
          <w:rFonts w:ascii="Times New Roman" w:eastAsia="Calibri" w:hAnsi="Times New Roman" w:cs="Times New Roman"/>
        </w:rPr>
        <w:t xml:space="preserve"> </w:t>
      </w:r>
      <w:r w:rsidRPr="00F167B6">
        <w:rPr>
          <w:rFonts w:ascii="Times New Roman" w:eastAsia="Calibri" w:hAnsi="Times New Roman" w:cs="Times New Roman"/>
        </w:rPr>
        <w:t xml:space="preserve">  informuje</w:t>
      </w:r>
      <w:r>
        <w:rPr>
          <w:rFonts w:ascii="Times New Roman" w:eastAsia="Calibri" w:hAnsi="Times New Roman" w:cs="Times New Roman"/>
        </w:rPr>
        <w:t xml:space="preserve">, że </w:t>
      </w:r>
      <w:r w:rsidRPr="00737067">
        <w:rPr>
          <w:rFonts w:ascii="Times New Roman" w:eastAsia="Calibri" w:hAnsi="Times New Roman" w:cs="Times New Roman"/>
        </w:rPr>
        <w:t>unieważnił postępowanie</w:t>
      </w:r>
      <w:r>
        <w:rPr>
          <w:rFonts w:ascii="Times New Roman" w:eastAsia="Calibri" w:hAnsi="Times New Roman" w:cs="Times New Roman"/>
        </w:rPr>
        <w:t>:</w:t>
      </w:r>
    </w:p>
    <w:p w14:paraId="149C5E35" w14:textId="77777777" w:rsidR="00EE37BE" w:rsidRPr="00D34454" w:rsidRDefault="00EE37BE" w:rsidP="00EE37BE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bCs/>
        </w:rPr>
      </w:pPr>
      <w:bookmarkStart w:id="0" w:name="_Hlk101857439"/>
      <w:r w:rsidRPr="00D34454">
        <w:rPr>
          <w:rFonts w:ascii="Times New Roman" w:eastAsia="Calibri" w:hAnsi="Times New Roman" w:cs="Times New Roman"/>
          <w:b/>
          <w:bCs/>
        </w:rPr>
        <w:t>Uzasadnienie prawne</w:t>
      </w:r>
    </w:p>
    <w:bookmarkEnd w:id="0"/>
    <w:p w14:paraId="4DD6D37F" w14:textId="693BC8EA" w:rsidR="00EE37BE" w:rsidRPr="00EF541E" w:rsidRDefault="00EE37BE" w:rsidP="00EE37BE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</w:rPr>
        <w:t>art. 255 pkt  3</w:t>
      </w:r>
      <w:r>
        <w:rPr>
          <w:rFonts w:ascii="Times New Roman" w:eastAsia="Calibri" w:hAnsi="Times New Roman" w:cs="Times New Roman"/>
        </w:rPr>
        <w:t xml:space="preserve"> ustawy </w:t>
      </w:r>
      <w:proofErr w:type="spellStart"/>
      <w:r>
        <w:rPr>
          <w:rFonts w:ascii="Times New Roman" w:eastAsia="Calibri" w:hAnsi="Times New Roman" w:cs="Times New Roman"/>
        </w:rPr>
        <w:t>Pzp</w:t>
      </w:r>
      <w:proofErr w:type="spellEnd"/>
      <w:r>
        <w:rPr>
          <w:rFonts w:ascii="Times New Roman" w:eastAsia="Calibri" w:hAnsi="Times New Roman" w:cs="Times New Roman"/>
        </w:rPr>
        <w:t>:  „</w:t>
      </w:r>
      <w:r w:rsidRPr="00EF541E">
        <w:rPr>
          <w:rFonts w:ascii="Times New Roman" w:eastAsia="Calibri" w:hAnsi="Times New Roman" w:cs="Times New Roman"/>
          <w:i/>
          <w:iCs/>
        </w:rPr>
        <w:t>Zamawiający unieważnia postępowanie o udzielenie z</w:t>
      </w:r>
      <w:bookmarkStart w:id="1" w:name="_GoBack"/>
      <w:bookmarkEnd w:id="1"/>
      <w:r w:rsidRPr="00EF541E">
        <w:rPr>
          <w:rFonts w:ascii="Times New Roman" w:eastAsia="Calibri" w:hAnsi="Times New Roman" w:cs="Times New Roman"/>
          <w:i/>
          <w:iCs/>
        </w:rPr>
        <w:t xml:space="preserve">amówienia, jeżeli </w:t>
      </w:r>
      <w:r w:rsidR="0009543D">
        <w:rPr>
          <w:rFonts w:ascii="Times New Roman" w:eastAsia="Calibri" w:hAnsi="Times New Roman" w:cs="Times New Roman"/>
          <w:i/>
          <w:iCs/>
        </w:rPr>
        <w:t>cena lub koszt najkorzystniejszej oferty lub oferta z najniższą cena przewyższa kwotę, którą Zamawiający zamierza przeznaczyć na sfinansowanie zamówienia, chyba, że Zamawiający może zwiększyć tę kwotę do ceny lub kosztu najkorzystniejszej oferty</w:t>
      </w:r>
      <w:r w:rsidRPr="00EF541E">
        <w:rPr>
          <w:rFonts w:ascii="Times New Roman" w:eastAsia="Calibri" w:hAnsi="Times New Roman" w:cs="Times New Roman"/>
          <w:i/>
          <w:iCs/>
        </w:rPr>
        <w:t>”</w:t>
      </w:r>
    </w:p>
    <w:p w14:paraId="457C8A79" w14:textId="77777777" w:rsidR="00EE37BE" w:rsidRDefault="00EE37BE" w:rsidP="00EE37BE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bCs/>
        </w:rPr>
      </w:pPr>
      <w:r w:rsidRPr="0089180B">
        <w:rPr>
          <w:rFonts w:ascii="Times New Roman" w:eastAsia="Calibri" w:hAnsi="Times New Roman" w:cs="Times New Roman"/>
          <w:b/>
          <w:bCs/>
        </w:rPr>
        <w:t>Uzasadnienie faktyczne</w:t>
      </w:r>
    </w:p>
    <w:p w14:paraId="55D92DE8" w14:textId="2032AAB4" w:rsidR="00EE37BE" w:rsidRPr="00EF541E" w:rsidRDefault="0009543D" w:rsidP="00EE37BE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Cena oferty złożonej w postępowaniu </w:t>
      </w:r>
      <w:r w:rsidRPr="0009543D">
        <w:rPr>
          <w:rFonts w:ascii="Times New Roman" w:eastAsia="Calibri" w:hAnsi="Times New Roman" w:cs="Times New Roman"/>
        </w:rPr>
        <w:t xml:space="preserve">w zamówieniu podstawowym </w:t>
      </w:r>
      <w:r>
        <w:rPr>
          <w:rFonts w:ascii="Times New Roman" w:eastAsia="Calibri" w:hAnsi="Times New Roman" w:cs="Times New Roman"/>
        </w:rPr>
        <w:t>znacznie przewyższa kwotę jaką Zamawiający zamierzał przeznaczyć na realizację tego zamówienia</w:t>
      </w:r>
      <w:r w:rsidR="001D64F5">
        <w:rPr>
          <w:rFonts w:ascii="Times New Roman" w:eastAsia="Calibri" w:hAnsi="Times New Roman" w:cs="Times New Roman"/>
        </w:rPr>
        <w:t>. Zamawiający przeznaczył na realizację zamówienia podstawowego 3500,00 zł brutto natomiast cena oferty na zamówienie podstawowe opiewała na kwotę 7 129,08 zł brutto.</w:t>
      </w:r>
    </w:p>
    <w:p w14:paraId="5CA37C89" w14:textId="77777777" w:rsidR="00EE37BE" w:rsidRDefault="00EE37BE" w:rsidP="00C33C9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</w:p>
    <w:p w14:paraId="62279694" w14:textId="77777777" w:rsidR="00EE37BE" w:rsidRDefault="00EE37BE" w:rsidP="00C33C9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</w:p>
    <w:p w14:paraId="2CE8881A" w14:textId="06ED8C2F" w:rsidR="00C33C94" w:rsidRDefault="00C33C94" w:rsidP="00C33C9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3D6BF7">
        <w:rPr>
          <w:rFonts w:ascii="Times New Roman" w:eastAsia="Times New Roman" w:hAnsi="Times New Roman" w:cs="Times New Roman"/>
        </w:rPr>
        <w:t>Podpis w oryginale</w:t>
      </w:r>
    </w:p>
    <w:p w14:paraId="6FBA1633" w14:textId="77777777" w:rsidR="00C33C94" w:rsidRPr="003D6BF7" w:rsidRDefault="00C33C94" w:rsidP="00C33C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D6BF7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Dziekan </w:t>
      </w:r>
    </w:p>
    <w:p w14:paraId="50F28AAD" w14:textId="77777777" w:rsidR="00C33C94" w:rsidRPr="003D6BF7" w:rsidRDefault="00C33C94" w:rsidP="00C33C9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3D6BF7">
        <w:rPr>
          <w:rFonts w:ascii="Times New Roman" w:eastAsia="Times New Roman" w:hAnsi="Times New Roman" w:cs="Times New Roman"/>
        </w:rPr>
        <w:t>Wydziału Chemicznego</w:t>
      </w:r>
    </w:p>
    <w:p w14:paraId="03BEFB46" w14:textId="77777777" w:rsidR="00C33C94" w:rsidRPr="00606B8B" w:rsidRDefault="00C33C94" w:rsidP="00C33C9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3D6BF7">
        <w:rPr>
          <w:rFonts w:ascii="Times New Roman" w:eastAsia="Times New Roman" w:hAnsi="Times New Roman" w:cs="Times New Roman"/>
        </w:rPr>
        <w:t>(-) prof. dr hab. inż. Władysław Wieczorek</w:t>
      </w:r>
    </w:p>
    <w:p w14:paraId="4FAE1DDA" w14:textId="46119E09" w:rsidR="00F404A3" w:rsidRPr="00606B8B" w:rsidRDefault="00F404A3" w:rsidP="00C33C9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</w:p>
    <w:sectPr w:rsidR="00F404A3" w:rsidRPr="00606B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6B08C" w14:textId="77777777" w:rsidR="002F4E90" w:rsidRDefault="002F4E90" w:rsidP="008E4A26">
      <w:pPr>
        <w:spacing w:after="0" w:line="240" w:lineRule="auto"/>
      </w:pPr>
      <w:r>
        <w:separator/>
      </w:r>
    </w:p>
  </w:endnote>
  <w:endnote w:type="continuationSeparator" w:id="0">
    <w:p w14:paraId="6C396278" w14:textId="77777777" w:rsidR="002F4E90" w:rsidRDefault="002F4E90" w:rsidP="008E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F7EA7" w14:textId="77777777" w:rsidR="002F4E90" w:rsidRDefault="002F4E90" w:rsidP="008E4A26">
      <w:pPr>
        <w:spacing w:after="0" w:line="240" w:lineRule="auto"/>
      </w:pPr>
      <w:r>
        <w:separator/>
      </w:r>
    </w:p>
  </w:footnote>
  <w:footnote w:type="continuationSeparator" w:id="0">
    <w:p w14:paraId="2F7896B4" w14:textId="77777777" w:rsidR="002F4E90" w:rsidRDefault="002F4E90" w:rsidP="008E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72924" w14:textId="7901BD39" w:rsidR="008A03BB" w:rsidRDefault="00B85762">
    <w:pPr>
      <w:pStyle w:val="Nagwek"/>
    </w:pPr>
    <w:r>
      <w:rPr>
        <w:noProof/>
        <w:lang w:eastAsia="pl-PL"/>
      </w:rPr>
      <w:drawing>
        <wp:inline distT="0" distB="0" distL="0" distR="0" wp14:anchorId="06067663" wp14:editId="2FFC3172">
          <wp:extent cx="5779770" cy="7924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5"/>
    <w:rsid w:val="00030F3E"/>
    <w:rsid w:val="00036ABC"/>
    <w:rsid w:val="000566E6"/>
    <w:rsid w:val="0009543D"/>
    <w:rsid w:val="00131DDA"/>
    <w:rsid w:val="001D64F5"/>
    <w:rsid w:val="0020799D"/>
    <w:rsid w:val="00265A3D"/>
    <w:rsid w:val="00271A6B"/>
    <w:rsid w:val="00280FD0"/>
    <w:rsid w:val="002812C4"/>
    <w:rsid w:val="0029287B"/>
    <w:rsid w:val="002A70A7"/>
    <w:rsid w:val="002D0A95"/>
    <w:rsid w:val="002D686B"/>
    <w:rsid w:val="002F4E90"/>
    <w:rsid w:val="00301CC4"/>
    <w:rsid w:val="003143E8"/>
    <w:rsid w:val="00353318"/>
    <w:rsid w:val="003A057F"/>
    <w:rsid w:val="003D473B"/>
    <w:rsid w:val="0046251E"/>
    <w:rsid w:val="00490229"/>
    <w:rsid w:val="004B24B9"/>
    <w:rsid w:val="005022DA"/>
    <w:rsid w:val="00560DE5"/>
    <w:rsid w:val="005B1B9E"/>
    <w:rsid w:val="005C5018"/>
    <w:rsid w:val="005E15BA"/>
    <w:rsid w:val="00606B8B"/>
    <w:rsid w:val="006169B8"/>
    <w:rsid w:val="006D5B8B"/>
    <w:rsid w:val="00717196"/>
    <w:rsid w:val="0072078B"/>
    <w:rsid w:val="007A548C"/>
    <w:rsid w:val="007F1651"/>
    <w:rsid w:val="0085031A"/>
    <w:rsid w:val="008516B5"/>
    <w:rsid w:val="00857A0D"/>
    <w:rsid w:val="00874A33"/>
    <w:rsid w:val="008A03BB"/>
    <w:rsid w:val="008B60E7"/>
    <w:rsid w:val="008E1074"/>
    <w:rsid w:val="008E4A26"/>
    <w:rsid w:val="008E7063"/>
    <w:rsid w:val="00901FA8"/>
    <w:rsid w:val="00912E4B"/>
    <w:rsid w:val="009A44A9"/>
    <w:rsid w:val="009B00F2"/>
    <w:rsid w:val="009C2632"/>
    <w:rsid w:val="00A31AA2"/>
    <w:rsid w:val="00A709A1"/>
    <w:rsid w:val="00A822F2"/>
    <w:rsid w:val="00AA05A6"/>
    <w:rsid w:val="00AB58B3"/>
    <w:rsid w:val="00AD2AE9"/>
    <w:rsid w:val="00AD543C"/>
    <w:rsid w:val="00B016D1"/>
    <w:rsid w:val="00B41C65"/>
    <w:rsid w:val="00B85762"/>
    <w:rsid w:val="00B859EF"/>
    <w:rsid w:val="00BB7EF6"/>
    <w:rsid w:val="00BD38DB"/>
    <w:rsid w:val="00BF0BFC"/>
    <w:rsid w:val="00BF1EDE"/>
    <w:rsid w:val="00C3227B"/>
    <w:rsid w:val="00C33C94"/>
    <w:rsid w:val="00C3479B"/>
    <w:rsid w:val="00C50E27"/>
    <w:rsid w:val="00C70B5B"/>
    <w:rsid w:val="00CC3ABF"/>
    <w:rsid w:val="00D21E2C"/>
    <w:rsid w:val="00D44DC9"/>
    <w:rsid w:val="00D55610"/>
    <w:rsid w:val="00DA4086"/>
    <w:rsid w:val="00DB60C4"/>
    <w:rsid w:val="00E2576E"/>
    <w:rsid w:val="00EA5AA2"/>
    <w:rsid w:val="00EE37BE"/>
    <w:rsid w:val="00EF6427"/>
    <w:rsid w:val="00F404A3"/>
    <w:rsid w:val="00F709CB"/>
    <w:rsid w:val="00F9084A"/>
    <w:rsid w:val="00F91FD2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0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A26"/>
  </w:style>
  <w:style w:type="paragraph" w:styleId="Stopka">
    <w:name w:val="footer"/>
    <w:basedOn w:val="Normalny"/>
    <w:link w:val="Stopka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A26"/>
  </w:style>
  <w:style w:type="paragraph" w:customStyle="1" w:styleId="Default">
    <w:name w:val="Default"/>
    <w:rsid w:val="008B60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Piotrkowicz Monika</cp:lastModifiedBy>
  <cp:revision>6</cp:revision>
  <cp:lastPrinted>2022-04-20T10:54:00Z</cp:lastPrinted>
  <dcterms:created xsi:type="dcterms:W3CDTF">2022-05-13T10:05:00Z</dcterms:created>
  <dcterms:modified xsi:type="dcterms:W3CDTF">2022-05-13T11:25:00Z</dcterms:modified>
</cp:coreProperties>
</file>