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F5B" w14:textId="599FF7E4" w:rsidR="0097590D" w:rsidRDefault="00192B4D" w:rsidP="00192B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033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2EFBA12A" w14:textId="1FE0ABAD" w:rsidR="00530A38" w:rsidRPr="001D669E" w:rsidRDefault="00530A38" w:rsidP="00530A38">
      <w:pPr>
        <w:tabs>
          <w:tab w:val="left" w:pos="252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sz w:val="18"/>
          <w:szCs w:val="18"/>
        </w:rPr>
        <w:tab/>
      </w:r>
    </w:p>
    <w:p w14:paraId="317DA867" w14:textId="53992ACA" w:rsidR="002B234B" w:rsidRDefault="002B234B" w:rsidP="008C6D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B234B">
        <w:rPr>
          <w:rFonts w:ascii="Times New Roman" w:hAnsi="Times New Roman" w:cs="Times New Roman"/>
          <w:b/>
          <w:bCs/>
        </w:rPr>
        <w:t>D008</w:t>
      </w:r>
      <w:r w:rsidR="0070633D">
        <w:rPr>
          <w:rFonts w:ascii="Times New Roman" w:hAnsi="Times New Roman" w:cs="Times New Roman"/>
          <w:b/>
          <w:bCs/>
        </w:rPr>
        <w:t>5</w:t>
      </w:r>
      <w:r w:rsidRPr="002B234B">
        <w:rPr>
          <w:rFonts w:ascii="Times New Roman" w:hAnsi="Times New Roman" w:cs="Times New Roman"/>
          <w:b/>
          <w:bCs/>
        </w:rPr>
        <w:t>/1090/2022</w:t>
      </w:r>
    </w:p>
    <w:p w14:paraId="0CA47C4A" w14:textId="1B8DFF08" w:rsidR="00530A38" w:rsidRPr="001D669E" w:rsidRDefault="00530A38" w:rsidP="00530A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D669E">
        <w:rPr>
          <w:rFonts w:ascii="Times New Roman" w:hAnsi="Times New Roman" w:cs="Times New Roman"/>
          <w:b/>
          <w:sz w:val="18"/>
          <w:szCs w:val="18"/>
        </w:rPr>
        <w:t>Dokument składany wraz z ofertą</w:t>
      </w:r>
    </w:p>
    <w:p w14:paraId="1D40DB62" w14:textId="77777777" w:rsidR="00530A38" w:rsidRPr="001D669E" w:rsidRDefault="00530A38" w:rsidP="00530A38">
      <w:pPr>
        <w:spacing w:after="0" w:line="240" w:lineRule="auto"/>
        <w:ind w:left="5246" w:firstLine="708"/>
        <w:rPr>
          <w:rFonts w:ascii="Times New Roman" w:hAnsi="Times New Roman" w:cs="Times New Roman"/>
          <w:sz w:val="18"/>
          <w:szCs w:val="18"/>
        </w:rPr>
      </w:pPr>
    </w:p>
    <w:p w14:paraId="5C2CF06D" w14:textId="77777777" w:rsidR="00530A38" w:rsidRPr="00496233" w:rsidRDefault="00530A38" w:rsidP="00530A38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</w:pPr>
      <w:bookmarkStart w:id="0" w:name="_Hlk65502553"/>
      <w:r w:rsidRPr="00496233"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  <w:t>Wykonawca:</w:t>
      </w:r>
    </w:p>
    <w:p w14:paraId="43107DC8" w14:textId="65EDA93C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AB648FB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(pełna nazwa/firma, adres,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KRS/</w:t>
      </w:r>
      <w:proofErr w:type="spellStart"/>
      <w:r w:rsidRPr="0049623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96233">
        <w:rPr>
          <w:rFonts w:ascii="Times New Roman" w:hAnsi="Times New Roman" w:cs="Times New Roman"/>
          <w:i/>
          <w:sz w:val="20"/>
          <w:szCs w:val="20"/>
        </w:rPr>
        <w:t>)</w:t>
      </w:r>
    </w:p>
    <w:p w14:paraId="6E1AB187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1197AE9" w14:textId="77777777" w:rsidR="00530A38" w:rsidRPr="00496233" w:rsidRDefault="00530A38" w:rsidP="00530A38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9623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98D01A8" w14:textId="726D08E2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18548AC" w14:textId="77777777" w:rsidR="00530A38" w:rsidRPr="00496233" w:rsidRDefault="00530A38" w:rsidP="00530A3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(imię, nazwisko, stanowisko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>/podstawa do  reprezentacji)</w:t>
      </w:r>
    </w:p>
    <w:bookmarkEnd w:id="0"/>
    <w:p w14:paraId="68F5C177" w14:textId="370BD1B1" w:rsidR="00192B4D" w:rsidRPr="000F3BAB" w:rsidRDefault="00192B4D" w:rsidP="00192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F0962" w14:textId="77777777" w:rsidR="00E06D14" w:rsidRPr="00E06D14" w:rsidRDefault="00E06D14" w:rsidP="00E06D14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2AA7C6CD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a) nie jestem wykonawcą lub uczestnikiem konkursu wymienionym w wykazach określonych w rozporządzeniu Rady (WE) nr 765/2006 i rozporządzeniu Rady (UE) nr 269/2014 albo wpisanym na listę na podstawie decyzji w sprawie wpisu na listę rozstrzygającej o zastosowaniu środka, o którym mowa w art. 1 pkt 3 ustawy wymienionej we wprowadzeniu do wyliczenia, </w:t>
      </w:r>
    </w:p>
    <w:p w14:paraId="018263EB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b) nie jestem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E06D14">
        <w:rPr>
          <w:rFonts w:ascii="Times New Roman" w:eastAsia="Calibri" w:hAnsi="Times New Roman" w:cs="Times New Roman"/>
        </w:rPr>
        <w:t>późn</w:t>
      </w:r>
      <w:proofErr w:type="spellEnd"/>
      <w:r w:rsidRPr="00E06D14">
        <w:rPr>
          <w:rFonts w:ascii="Times New Roman" w:eastAsia="Calibri" w:hAnsi="Times New Roman" w:cs="Times New Roman"/>
        </w:rPr>
        <w:t xml:space="preserve">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 </w:t>
      </w:r>
    </w:p>
    <w:p w14:paraId="023FDFC1" w14:textId="77777777" w:rsidR="00E06D14" w:rsidRPr="00E06D1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E06D14">
        <w:rPr>
          <w:rFonts w:ascii="Times New Roman" w:eastAsia="Calibri" w:hAnsi="Times New Roman" w:cs="Times New Roman"/>
        </w:rPr>
        <w:t xml:space="preserve">c) 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E06D14">
        <w:rPr>
          <w:rFonts w:ascii="Times New Roman" w:eastAsia="Calibri" w:hAnsi="Times New Roman" w:cs="Times New Roman"/>
        </w:rPr>
        <w:t>późn</w:t>
      </w:r>
      <w:proofErr w:type="spellEnd"/>
      <w:r w:rsidRPr="00E06D14">
        <w:rPr>
          <w:rFonts w:ascii="Times New Roman" w:eastAsia="Calibri" w:hAnsi="Times New Roman" w:cs="Times New Roman"/>
        </w:rPr>
        <w:t xml:space="preserve">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 </w:t>
      </w:r>
    </w:p>
    <w:p w14:paraId="3B62B203" w14:textId="77777777" w:rsidR="00BA77B2" w:rsidRDefault="00BA77B2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9CF5B19" w14:textId="343DA153" w:rsidR="00FF605C" w:rsidRPr="00CD12D9" w:rsidRDefault="00FF605C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12D9">
        <w:rPr>
          <w:rFonts w:ascii="Times New Roman" w:hAnsi="Times New Roman" w:cs="Times New Roman"/>
          <w:b/>
          <w:sz w:val="18"/>
          <w:szCs w:val="18"/>
        </w:rPr>
        <w:lastRenderedPageBreak/>
        <w:t>UWAGA:</w:t>
      </w:r>
    </w:p>
    <w:p w14:paraId="6775E5D0" w14:textId="77777777" w:rsidR="00FF605C" w:rsidRPr="001D669E" w:rsidRDefault="00FF605C" w:rsidP="008A1D89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i/>
          <w:iCs/>
          <w:color w:val="auto"/>
          <w:szCs w:val="16"/>
        </w:rPr>
      </w:pPr>
      <w:r w:rsidRPr="001D669E">
        <w:rPr>
          <w:rFonts w:ascii="Times New Roman" w:hAnsi="Times New Roman" w:cs="Times New Roman"/>
          <w:i/>
          <w:iCs/>
          <w:color w:val="auto"/>
          <w:szCs w:val="16"/>
        </w:rPr>
        <w:t>Oświadczenie składają odrębnie:</w:t>
      </w:r>
    </w:p>
    <w:p w14:paraId="30FE5426" w14:textId="77777777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EF0BC0" w14:textId="6B5B2998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="00F2020D">
        <w:rPr>
          <w:b w:val="0"/>
          <w:bCs w:val="0"/>
          <w:i/>
          <w:iCs/>
          <w:sz w:val="16"/>
          <w:szCs w:val="16"/>
        </w:rPr>
        <w:br/>
      </w:r>
      <w:r w:rsidRPr="001D669E">
        <w:rPr>
          <w:b w:val="0"/>
          <w:bCs w:val="0"/>
          <w:i/>
          <w:iCs/>
          <w:sz w:val="16"/>
          <w:szCs w:val="16"/>
        </w:rPr>
        <w:t>w postępowaniu. W takim przypadku oświadczenie potwierdza brak podstaw wykluczenia podmiotu oraz spełnianie warunków udziału w postępowaniu w zakresie, w jakim podmiot udostępnia swoje zasoby wykonawcy;</w:t>
      </w:r>
    </w:p>
    <w:p w14:paraId="2DE2241D" w14:textId="23579DBD" w:rsidR="00FF605C" w:rsidRPr="000E1EC8" w:rsidRDefault="00FF605C" w:rsidP="000E1EC8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</w:pP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 xml:space="preserve">Osoba składająca oświadczenie świadoma jest odpowiedzialności karnej wynikającej z art. 297 Kodeksu Karnego </w:t>
      </w:r>
      <w:r w:rsidR="00F2020D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br/>
      </w: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>za przedłożenie nierzetelnego lub poświadczającego nieprawdę oświadczenia.</w:t>
      </w:r>
    </w:p>
    <w:p w14:paraId="3C4BED58" w14:textId="4F0041AE" w:rsidR="00156DA7" w:rsidRPr="00192B4D" w:rsidRDefault="00FF605C" w:rsidP="007E295E">
      <w:pPr>
        <w:autoSpaceDE w:val="0"/>
        <w:autoSpaceDN w:val="0"/>
        <w:adjustRightInd w:val="0"/>
        <w:ind w:left="4248" w:firstLine="147"/>
        <w:jc w:val="both"/>
        <w:rPr>
          <w:sz w:val="24"/>
          <w:szCs w:val="24"/>
        </w:rPr>
      </w:pPr>
      <w:r w:rsidRPr="00F57063">
        <w:rPr>
          <w:rFonts w:ascii="Times New Roman" w:eastAsia="Calibri" w:hAnsi="Times New Roman" w:cs="Times New Roman"/>
          <w:sz w:val="18"/>
          <w:szCs w:val="18"/>
        </w:rPr>
        <w:t>&lt;dokument należy sporządzić w postaci elektronicznej i podpisać kwalifikowanym podpisem elektronicznym, uprawnionej/-</w:t>
      </w:r>
      <w:proofErr w:type="spellStart"/>
      <w:r w:rsidRPr="00F57063">
        <w:rPr>
          <w:rFonts w:ascii="Times New Roman" w:eastAsia="Calibri" w:hAnsi="Times New Roman" w:cs="Times New Roman"/>
          <w:sz w:val="18"/>
          <w:szCs w:val="18"/>
        </w:rPr>
        <w:t>ych</w:t>
      </w:r>
      <w:proofErr w:type="spellEnd"/>
      <w:r w:rsidRPr="00F5706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F57063">
        <w:rPr>
          <w:rFonts w:ascii="Times New Roman" w:eastAsia="Calibri" w:hAnsi="Times New Roman" w:cs="Times New Roman"/>
          <w:sz w:val="18"/>
          <w:szCs w:val="18"/>
        </w:rPr>
        <w:t>do reprezentacji Wykonawcy&gt;</w:t>
      </w:r>
    </w:p>
    <w:sectPr w:rsidR="00156DA7" w:rsidRPr="00192B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CA48" w14:textId="77777777" w:rsidR="009960B6" w:rsidRDefault="009960B6" w:rsidP="006F0A83">
      <w:pPr>
        <w:spacing w:after="0" w:line="240" w:lineRule="auto"/>
      </w:pPr>
      <w:r>
        <w:separator/>
      </w:r>
    </w:p>
  </w:endnote>
  <w:endnote w:type="continuationSeparator" w:id="0">
    <w:p w14:paraId="049B5FFB" w14:textId="77777777" w:rsidR="009960B6" w:rsidRDefault="009960B6" w:rsidP="006F0A83">
      <w:pPr>
        <w:spacing w:after="0" w:line="240" w:lineRule="auto"/>
      </w:pPr>
      <w:r>
        <w:continuationSeparator/>
      </w:r>
    </w:p>
  </w:endnote>
  <w:endnote w:type="continuationNotice" w:id="1">
    <w:p w14:paraId="290BE4F5" w14:textId="77777777" w:rsidR="009960B6" w:rsidRDefault="00996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0C38" w14:textId="742C2CCC" w:rsidR="00E63D3C" w:rsidRPr="00E63D3C" w:rsidRDefault="00E63D3C" w:rsidP="00E63D3C">
    <w:pPr>
      <w:pStyle w:val="Stopka"/>
      <w:jc w:val="center"/>
      <w:rPr>
        <w:rFonts w:ascii="Radikal WUT" w:hAnsi="Radikal WUT"/>
        <w:sz w:val="28"/>
        <w:szCs w:val="28"/>
      </w:rPr>
    </w:pPr>
    <w:r w:rsidRPr="00E63D3C">
      <w:rPr>
        <w:rFonts w:ascii="Radikal WUT" w:hAnsi="Radikal WUT" w:cs="Calibri"/>
        <w:b/>
        <w:bCs/>
        <w:spacing w:val="9"/>
        <w:sz w:val="28"/>
        <w:szCs w:val="28"/>
      </w:rPr>
      <w:t>Opracowanie konstrukcji dozownika do gęstwy oraz systemu mocowania podłoży piankowych na stanowisku odlewania z gęstwy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1563" w14:textId="77777777" w:rsidR="009960B6" w:rsidRDefault="009960B6" w:rsidP="006F0A83">
      <w:pPr>
        <w:spacing w:after="0" w:line="240" w:lineRule="auto"/>
      </w:pPr>
      <w:r>
        <w:separator/>
      </w:r>
    </w:p>
  </w:footnote>
  <w:footnote w:type="continuationSeparator" w:id="0">
    <w:p w14:paraId="7FC22D92" w14:textId="77777777" w:rsidR="009960B6" w:rsidRDefault="009960B6" w:rsidP="006F0A83">
      <w:pPr>
        <w:spacing w:after="0" w:line="240" w:lineRule="auto"/>
      </w:pPr>
      <w:r>
        <w:continuationSeparator/>
      </w:r>
    </w:p>
  </w:footnote>
  <w:footnote w:type="continuationNotice" w:id="1">
    <w:p w14:paraId="616053A5" w14:textId="77777777" w:rsidR="009960B6" w:rsidRDefault="00996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912B" w14:textId="67B798CE" w:rsidR="000F3BAB" w:rsidRPr="000F3BAB" w:rsidRDefault="000F3BAB" w:rsidP="000F3BA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</w:pPr>
    <w:r w:rsidRPr="000F3BA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8E0D7B1" wp14:editId="3D32FA42">
          <wp:simplePos x="0" y="0"/>
          <wp:positionH relativeFrom="page">
            <wp:posOffset>6129655</wp:posOffset>
          </wp:positionH>
          <wp:positionV relativeFrom="margin">
            <wp:posOffset>-929640</wp:posOffset>
          </wp:positionV>
          <wp:extent cx="514350" cy="5791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Wydział Inżynierii </w:t>
    </w:r>
  </w:p>
  <w:p w14:paraId="0430FFBB" w14:textId="6E80D056" w:rsidR="000F3BAB" w:rsidRPr="000F3BAB" w:rsidRDefault="000F3BAB" w:rsidP="000F3BAB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Materiałowej                                  </w:t>
    </w:r>
    <w:r w:rsidR="00C16683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 </w:t>
    </w:r>
    <w:r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POLITECHNIKA WARSZAWSKA</w:t>
    </w:r>
  </w:p>
  <w:p w14:paraId="66CF6BFE" w14:textId="77777777" w:rsidR="000F3BAB" w:rsidRPr="000F3BAB" w:rsidRDefault="000F3BAB" w:rsidP="000F3BAB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WYDZIAŁ INŻYNIERII MATERIAŁOWEJ</w:t>
    </w:r>
  </w:p>
  <w:p w14:paraId="076DFDAB" w14:textId="7C07C826" w:rsidR="006F0A83" w:rsidRPr="00072C67" w:rsidRDefault="006F0A83" w:rsidP="006F0A83">
    <w:pPr>
      <w:pStyle w:val="Nagwek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BF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6EA371C"/>
    <w:multiLevelType w:val="multilevel"/>
    <w:tmpl w:val="CCE8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8376209">
    <w:abstractNumId w:val="2"/>
  </w:num>
  <w:num w:numId="2" w16cid:durableId="78212427">
    <w:abstractNumId w:val="3"/>
  </w:num>
  <w:num w:numId="3" w16cid:durableId="574583365">
    <w:abstractNumId w:val="1"/>
  </w:num>
  <w:num w:numId="4" w16cid:durableId="537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D"/>
    <w:rsid w:val="00072C67"/>
    <w:rsid w:val="00092041"/>
    <w:rsid w:val="0009254D"/>
    <w:rsid w:val="000D260E"/>
    <w:rsid w:val="000E1EC8"/>
    <w:rsid w:val="000F3BAB"/>
    <w:rsid w:val="00121AB4"/>
    <w:rsid w:val="00156DA7"/>
    <w:rsid w:val="00192B4D"/>
    <w:rsid w:val="00194041"/>
    <w:rsid w:val="001E2085"/>
    <w:rsid w:val="00211DFD"/>
    <w:rsid w:val="002A4655"/>
    <w:rsid w:val="002B234B"/>
    <w:rsid w:val="003474F6"/>
    <w:rsid w:val="00384868"/>
    <w:rsid w:val="003A0F8B"/>
    <w:rsid w:val="003A4CD8"/>
    <w:rsid w:val="003A548F"/>
    <w:rsid w:val="003D232B"/>
    <w:rsid w:val="0045434B"/>
    <w:rsid w:val="00463545"/>
    <w:rsid w:val="00465D95"/>
    <w:rsid w:val="004E5B5A"/>
    <w:rsid w:val="00500462"/>
    <w:rsid w:val="00530A38"/>
    <w:rsid w:val="00545343"/>
    <w:rsid w:val="00546C78"/>
    <w:rsid w:val="00547CAA"/>
    <w:rsid w:val="00591241"/>
    <w:rsid w:val="005E14B2"/>
    <w:rsid w:val="005F7E2E"/>
    <w:rsid w:val="006F0A83"/>
    <w:rsid w:val="006F154E"/>
    <w:rsid w:val="0070633D"/>
    <w:rsid w:val="007110AB"/>
    <w:rsid w:val="007A19B8"/>
    <w:rsid w:val="007E14B2"/>
    <w:rsid w:val="007E295E"/>
    <w:rsid w:val="007E7CDA"/>
    <w:rsid w:val="007F0E4F"/>
    <w:rsid w:val="007F6A37"/>
    <w:rsid w:val="00872F9D"/>
    <w:rsid w:val="008A1D89"/>
    <w:rsid w:val="008B6DF8"/>
    <w:rsid w:val="008C6D3B"/>
    <w:rsid w:val="0097590D"/>
    <w:rsid w:val="009960B6"/>
    <w:rsid w:val="00A83051"/>
    <w:rsid w:val="00B20816"/>
    <w:rsid w:val="00BA77B2"/>
    <w:rsid w:val="00BD6033"/>
    <w:rsid w:val="00C16683"/>
    <w:rsid w:val="00C85127"/>
    <w:rsid w:val="00C97339"/>
    <w:rsid w:val="00CC0BCE"/>
    <w:rsid w:val="00CD12D9"/>
    <w:rsid w:val="00D14BAC"/>
    <w:rsid w:val="00D15678"/>
    <w:rsid w:val="00D74EC4"/>
    <w:rsid w:val="00E06D14"/>
    <w:rsid w:val="00E42123"/>
    <w:rsid w:val="00E63D3C"/>
    <w:rsid w:val="00EA052C"/>
    <w:rsid w:val="00F2020D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24C27"/>
  <w15:chartTrackingRefBased/>
  <w15:docId w15:val="{D24F22EE-017C-4664-804A-5C4E45C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83"/>
  </w:style>
  <w:style w:type="paragraph" w:styleId="Stopka">
    <w:name w:val="footer"/>
    <w:basedOn w:val="Normalny"/>
    <w:link w:val="Stopka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83"/>
  </w:style>
  <w:style w:type="paragraph" w:customStyle="1" w:styleId="rozdzia">
    <w:name w:val="rozdział"/>
    <w:basedOn w:val="Normalny"/>
    <w:rsid w:val="00FF605C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qFormat/>
    <w:rsid w:val="00FF605C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05C"/>
    <w:rPr>
      <w:rFonts w:ascii="Times New Roman" w:eastAsia="SimSun" w:hAnsi="Times New Roman" w:cs="Times New Roman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Wróblewska Marianna</cp:lastModifiedBy>
  <cp:revision>52</cp:revision>
  <dcterms:created xsi:type="dcterms:W3CDTF">2022-05-13T16:38:00Z</dcterms:created>
  <dcterms:modified xsi:type="dcterms:W3CDTF">2022-05-20T14:55:00Z</dcterms:modified>
</cp:coreProperties>
</file>