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637" w14:textId="502CF074" w:rsidR="008D62DE" w:rsidRPr="00380036" w:rsidRDefault="008D62DE" w:rsidP="008D62D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82507004"/>
      <w:r>
        <w:rPr>
          <w:sz w:val="24"/>
          <w:szCs w:val="24"/>
        </w:rPr>
        <w:t>znak pisma</w:t>
      </w:r>
      <w:r w:rsidRPr="003F1AFF">
        <w:rPr>
          <w:sz w:val="24"/>
          <w:szCs w:val="24"/>
        </w:rPr>
        <w:t xml:space="preserve">: </w:t>
      </w:r>
      <w:r w:rsidRPr="002227FB">
        <w:rPr>
          <w:sz w:val="24"/>
          <w:szCs w:val="24"/>
        </w:rPr>
        <w:t>DiT.</w:t>
      </w:r>
      <w:r>
        <w:rPr>
          <w:sz w:val="24"/>
          <w:szCs w:val="24"/>
        </w:rPr>
        <w:t>26</w:t>
      </w:r>
      <w:r w:rsidRPr="002227FB">
        <w:rPr>
          <w:sz w:val="24"/>
          <w:szCs w:val="24"/>
        </w:rPr>
        <w:t>.</w:t>
      </w:r>
      <w:r>
        <w:rPr>
          <w:sz w:val="24"/>
          <w:szCs w:val="24"/>
        </w:rPr>
        <w:t>ZP.19.</w:t>
      </w:r>
      <w:r w:rsidR="00007573">
        <w:rPr>
          <w:sz w:val="24"/>
          <w:szCs w:val="24"/>
        </w:rPr>
        <w:t>6</w:t>
      </w:r>
      <w:r>
        <w:rPr>
          <w:sz w:val="24"/>
          <w:szCs w:val="24"/>
        </w:rPr>
        <w:t>.2023</w:t>
      </w:r>
      <w:r w:rsidRPr="002227FB">
        <w:rPr>
          <w:sz w:val="24"/>
          <w:szCs w:val="24"/>
        </w:rPr>
        <w:t>.MB</w:t>
      </w:r>
      <w:r w:rsidRPr="00FF7559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1760ED">
        <w:rPr>
          <w:rFonts w:eastAsia="Times New Roman" w:cs="Times New Roman"/>
          <w:sz w:val="24"/>
          <w:szCs w:val="24"/>
          <w:lang w:eastAsia="pl-PL"/>
        </w:rPr>
        <w:t xml:space="preserve">Warszawa, dnia </w:t>
      </w:r>
      <w:r w:rsidR="0056299D">
        <w:rPr>
          <w:rFonts w:eastAsia="Times New Roman" w:cs="Times New Roman"/>
          <w:sz w:val="24"/>
          <w:szCs w:val="24"/>
          <w:lang w:eastAsia="pl-PL"/>
        </w:rPr>
        <w:t>18</w:t>
      </w:r>
      <w:r>
        <w:rPr>
          <w:rFonts w:eastAsia="Times New Roman" w:cs="Times New Roman"/>
          <w:sz w:val="24"/>
          <w:szCs w:val="24"/>
          <w:lang w:eastAsia="pl-PL"/>
        </w:rPr>
        <w:t>.10</w:t>
      </w:r>
      <w:r w:rsidRPr="001760ED">
        <w:rPr>
          <w:rFonts w:eastAsia="Times New Roman" w:cs="Times New Roman"/>
          <w:sz w:val="24"/>
          <w:szCs w:val="24"/>
          <w:lang w:eastAsia="pl-PL"/>
        </w:rPr>
        <w:t>.2023 r.</w:t>
      </w:r>
    </w:p>
    <w:p w14:paraId="684747F4" w14:textId="54D71900" w:rsidR="008D62DE" w:rsidRDefault="000D10CD" w:rsidP="008D62DE">
      <w:pPr>
        <w:pStyle w:val="Nagwek1"/>
        <w:spacing w:before="360" w:line="276" w:lineRule="auto"/>
      </w:pPr>
      <w:r>
        <w:t>Zmiana i wyjaśnienia</w:t>
      </w:r>
    </w:p>
    <w:p w14:paraId="42E1BE47" w14:textId="4D67CEF0" w:rsidR="007C6235" w:rsidRPr="006A3163" w:rsidRDefault="008D62DE" w:rsidP="008D62DE">
      <w:pPr>
        <w:pStyle w:val="Nagwek1"/>
        <w:spacing w:before="0" w:line="276" w:lineRule="auto"/>
      </w:pPr>
      <w:r>
        <w:t xml:space="preserve">treści Specyfikacji Warunków Zamówienia </w:t>
      </w:r>
    </w:p>
    <w:p w14:paraId="694D7099" w14:textId="3AD685AD" w:rsidR="007C6235" w:rsidRPr="0039067D" w:rsidRDefault="007C6235" w:rsidP="007C6235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="008D62DE" w:rsidRPr="008D62DE">
        <w:t>usługę asysty technicznej i konserwacji oraz rozwój Systemu iPFRON+ (nr postępowania ZP/19/23)</w:t>
      </w:r>
      <w:r>
        <w:t>.</w:t>
      </w:r>
    </w:p>
    <w:bookmarkEnd w:id="0"/>
    <w:p w14:paraId="2C6CB285" w14:textId="18F5DD4F" w:rsidR="008D62DE" w:rsidRDefault="008D62DE" w:rsidP="008D62DE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0E7E0D">
        <w:rPr>
          <w:rFonts w:cstheme="minorHAnsi"/>
          <w:sz w:val="24"/>
          <w:szCs w:val="24"/>
        </w:rPr>
        <w:t>ął</w:t>
      </w:r>
      <w:r>
        <w:rPr>
          <w:rFonts w:cstheme="minorHAnsi"/>
          <w:sz w:val="24"/>
          <w:szCs w:val="24"/>
        </w:rPr>
        <w:t xml:space="preserve"> wniosek o wyjaśnienie treści Specyfikacji Warunków Zamówienia (dalej jako „SWZ”). Zamawiający przekazuje treść </w:t>
      </w:r>
      <w:r w:rsidR="00007573">
        <w:rPr>
          <w:rFonts w:cstheme="minorHAnsi"/>
          <w:sz w:val="24"/>
          <w:szCs w:val="24"/>
        </w:rPr>
        <w:t>wniosku</w:t>
      </w:r>
      <w:r>
        <w:rPr>
          <w:rFonts w:cstheme="minorHAnsi"/>
          <w:sz w:val="24"/>
          <w:szCs w:val="24"/>
        </w:rPr>
        <w:t xml:space="preserve"> wraz z </w:t>
      </w:r>
      <w:r w:rsidRPr="00F3154D">
        <w:rPr>
          <w:rFonts w:cstheme="minorHAnsi"/>
          <w:sz w:val="24"/>
          <w:szCs w:val="24"/>
        </w:rPr>
        <w:t>wyjaśnieniami treści SWZ: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6C259495" w14:textId="0AEF35E3" w:rsidR="000D10CD" w:rsidRPr="00B86439" w:rsidRDefault="000D10CD" w:rsidP="008D62DE">
      <w:pPr>
        <w:spacing w:before="240" w:after="0" w:line="276" w:lineRule="auto"/>
        <w:jc w:val="both"/>
        <w:rPr>
          <w:rFonts w:eastAsia="Palatino Linotype" w:cstheme="minorHAnsi"/>
          <w:b/>
          <w:color w:val="2F5496" w:themeColor="accent1" w:themeShade="BF"/>
          <w:sz w:val="24"/>
          <w:szCs w:val="24"/>
        </w:rPr>
      </w:pPr>
      <w:r w:rsidRPr="00B86439">
        <w:rPr>
          <w:rFonts w:eastAsia="Palatino Linotype" w:cstheme="minorHAnsi"/>
          <w:b/>
          <w:color w:val="2F5496" w:themeColor="accent1" w:themeShade="BF"/>
          <w:sz w:val="24"/>
          <w:szCs w:val="24"/>
        </w:rPr>
        <w:t>[Zmiana treści SWZ]</w:t>
      </w:r>
    </w:p>
    <w:p w14:paraId="52864F2C" w14:textId="0D58D6D9" w:rsidR="000D10CD" w:rsidRPr="000D10CD" w:rsidRDefault="000D10CD" w:rsidP="008D62DE">
      <w:pPr>
        <w:spacing w:before="240" w:after="0" w:line="276" w:lineRule="auto"/>
        <w:jc w:val="both"/>
        <w:rPr>
          <w:rFonts w:eastAsia="Palatino Linotype" w:cstheme="minorHAnsi"/>
          <w:bCs/>
          <w:sz w:val="24"/>
          <w:szCs w:val="24"/>
        </w:rPr>
      </w:pPr>
      <w:r w:rsidRPr="000D10CD">
        <w:rPr>
          <w:rFonts w:eastAsia="Palatino Linotype" w:cstheme="minorHAnsi"/>
          <w:bCs/>
          <w:sz w:val="24"/>
          <w:szCs w:val="24"/>
        </w:rPr>
        <w:t>Działając na podstawie art. 137 ust. 1 i 2 ustawy z dnia 11 września 2019 r. Prawo Zamówień Publicznych (Dz. U. z 2023 r. poz. 1605) modyfikuje treść:</w:t>
      </w:r>
    </w:p>
    <w:p w14:paraId="23CF5809" w14:textId="06AF94DA" w:rsidR="000D10CD" w:rsidRDefault="00B86439" w:rsidP="000D10CD">
      <w:pPr>
        <w:pStyle w:val="Akapitzlist"/>
        <w:numPr>
          <w:ilvl w:val="0"/>
          <w:numId w:val="26"/>
        </w:numPr>
        <w:spacing w:before="240" w:after="0" w:line="276" w:lineRule="auto"/>
        <w:jc w:val="both"/>
        <w:rPr>
          <w:rFonts w:eastAsia="Palatino Linotype" w:cstheme="minorHAnsi"/>
          <w:bCs/>
          <w:sz w:val="24"/>
          <w:szCs w:val="24"/>
        </w:rPr>
      </w:pPr>
      <w:r w:rsidRPr="00B86439">
        <w:rPr>
          <w:rFonts w:eastAsia="Palatino Linotype" w:cstheme="minorHAnsi"/>
          <w:bCs/>
          <w:sz w:val="24"/>
          <w:szCs w:val="24"/>
        </w:rPr>
        <w:t>P</w:t>
      </w:r>
      <w:r>
        <w:rPr>
          <w:rFonts w:eastAsia="Palatino Linotype" w:cstheme="minorHAnsi"/>
          <w:bCs/>
          <w:sz w:val="24"/>
          <w:szCs w:val="24"/>
        </w:rPr>
        <w:t>unktu</w:t>
      </w:r>
      <w:r w:rsidRPr="00B86439">
        <w:rPr>
          <w:rFonts w:eastAsia="Palatino Linotype" w:cstheme="minorHAnsi"/>
          <w:bCs/>
          <w:sz w:val="24"/>
          <w:szCs w:val="24"/>
        </w:rPr>
        <w:t xml:space="preserve"> 2.3.2 Załącznika nr 13 do SWZ (Opis sposobu przygotowania Próbki)</w:t>
      </w:r>
      <w:r w:rsidR="00AB0D7D">
        <w:rPr>
          <w:rFonts w:eastAsia="Palatino Linotype" w:cstheme="minorHAnsi"/>
          <w:bCs/>
          <w:sz w:val="24"/>
          <w:szCs w:val="24"/>
        </w:rPr>
        <w:t>. Poniżej zmieniona treść</w:t>
      </w:r>
      <w:r>
        <w:rPr>
          <w:rFonts w:eastAsia="Palatino Linotype" w:cstheme="minorHAnsi"/>
          <w:bCs/>
          <w:sz w:val="24"/>
          <w:szCs w:val="24"/>
        </w:rPr>
        <w:t>:</w:t>
      </w:r>
    </w:p>
    <w:p w14:paraId="48E936EE" w14:textId="77777777" w:rsidR="00B86439" w:rsidRDefault="00B86439" w:rsidP="00B86439">
      <w:pPr>
        <w:spacing w:after="0" w:line="276" w:lineRule="auto"/>
        <w:ind w:left="709"/>
        <w:jc w:val="both"/>
        <w:rPr>
          <w:rFonts w:eastAsia="Palatino Linotype" w:cstheme="minorHAnsi"/>
          <w:bCs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t>„</w:t>
      </w:r>
      <w:r w:rsidRPr="00B86439">
        <w:rPr>
          <w:rFonts w:eastAsia="Palatino Linotype" w:cstheme="minorHAnsi"/>
          <w:bCs/>
          <w:sz w:val="24"/>
          <w:szCs w:val="24"/>
        </w:rPr>
        <w:t>2.3.2.</w:t>
      </w:r>
      <w:r w:rsidRPr="00B86439">
        <w:rPr>
          <w:rFonts w:eastAsia="Palatino Linotype" w:cstheme="minorHAnsi"/>
          <w:bCs/>
          <w:sz w:val="24"/>
          <w:szCs w:val="24"/>
        </w:rPr>
        <w:tab/>
        <w:t>Zamawiający wymaga aby Próbkę zrealizowali co najmniej</w:t>
      </w:r>
      <w:r>
        <w:rPr>
          <w:rFonts w:eastAsia="Palatino Linotype" w:cstheme="minorHAnsi"/>
          <w:bCs/>
          <w:sz w:val="24"/>
          <w:szCs w:val="24"/>
        </w:rPr>
        <w:t>:</w:t>
      </w:r>
    </w:p>
    <w:p w14:paraId="4E71D7E3" w14:textId="51770E3E" w:rsidR="00B86439" w:rsidRDefault="00B86439" w:rsidP="00B86439">
      <w:pPr>
        <w:pStyle w:val="Akapitzlist"/>
        <w:numPr>
          <w:ilvl w:val="0"/>
          <w:numId w:val="28"/>
        </w:numPr>
        <w:spacing w:before="240" w:after="0" w:line="276" w:lineRule="auto"/>
        <w:jc w:val="both"/>
        <w:rPr>
          <w:rFonts w:eastAsia="Palatino Linotype" w:cstheme="minorHAnsi"/>
          <w:bCs/>
          <w:sz w:val="24"/>
          <w:szCs w:val="24"/>
        </w:rPr>
      </w:pPr>
      <w:r w:rsidRPr="00B86439">
        <w:rPr>
          <w:rFonts w:eastAsia="Palatino Linotype" w:cstheme="minorHAnsi"/>
          <w:bCs/>
          <w:sz w:val="24"/>
          <w:szCs w:val="24"/>
        </w:rPr>
        <w:t>jeden z analityków, o których mowa w pkt 7.1.4.3 SWZ</w:t>
      </w:r>
      <w:r>
        <w:rPr>
          <w:rFonts w:eastAsia="Palatino Linotype" w:cstheme="minorHAnsi"/>
          <w:bCs/>
          <w:sz w:val="24"/>
          <w:szCs w:val="24"/>
        </w:rPr>
        <w:t xml:space="preserve"> lub </w:t>
      </w:r>
      <w:r w:rsidRPr="00B86439">
        <w:rPr>
          <w:rFonts w:eastAsia="Palatino Linotype" w:cstheme="minorHAnsi"/>
          <w:bCs/>
          <w:sz w:val="24"/>
          <w:szCs w:val="24"/>
        </w:rPr>
        <w:t>główny analityk, o którym mowa w pkt 7.1.4.4 SWZ,</w:t>
      </w:r>
      <w:r>
        <w:rPr>
          <w:rFonts w:eastAsia="Palatino Linotype" w:cstheme="minorHAnsi"/>
          <w:bCs/>
          <w:sz w:val="24"/>
          <w:szCs w:val="24"/>
        </w:rPr>
        <w:t xml:space="preserve"> oraz</w:t>
      </w:r>
    </w:p>
    <w:p w14:paraId="64416C63" w14:textId="6231BA4C" w:rsidR="00B86439" w:rsidRDefault="00B86439" w:rsidP="00B86439">
      <w:pPr>
        <w:pStyle w:val="Akapitzlist"/>
        <w:numPr>
          <w:ilvl w:val="0"/>
          <w:numId w:val="28"/>
        </w:numPr>
        <w:spacing w:before="240" w:after="0" w:line="276" w:lineRule="auto"/>
        <w:jc w:val="both"/>
        <w:rPr>
          <w:rFonts w:eastAsia="Palatino Linotype" w:cstheme="minorHAnsi"/>
          <w:bCs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t>co najmniej jeden z</w:t>
      </w:r>
      <w:r w:rsidRPr="00B86439">
        <w:rPr>
          <w:rFonts w:eastAsia="Palatino Linotype" w:cstheme="minorHAnsi"/>
          <w:bCs/>
          <w:sz w:val="24"/>
          <w:szCs w:val="24"/>
        </w:rPr>
        <w:t xml:space="preserve"> programistów, o których mowa w pkt 7.1.4.7 SWZ</w:t>
      </w:r>
      <w:r>
        <w:rPr>
          <w:rFonts w:eastAsia="Palatino Linotype" w:cstheme="minorHAnsi"/>
          <w:bCs/>
          <w:sz w:val="24"/>
          <w:szCs w:val="24"/>
        </w:rPr>
        <w:t>.”</w:t>
      </w:r>
    </w:p>
    <w:p w14:paraId="6065AA36" w14:textId="49BE1E76" w:rsidR="00B86439" w:rsidRDefault="00AB0D7D" w:rsidP="00AB0D7D">
      <w:pPr>
        <w:pStyle w:val="Akapitzlist"/>
        <w:numPr>
          <w:ilvl w:val="0"/>
          <w:numId w:val="29"/>
        </w:numPr>
        <w:spacing w:before="240" w:after="0" w:line="276" w:lineRule="auto"/>
        <w:ind w:left="714" w:hanging="357"/>
        <w:contextualSpacing w:val="0"/>
        <w:rPr>
          <w:rFonts w:eastAsia="Palatino Linotype" w:cstheme="minorHAnsi"/>
          <w:bCs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t>Punktu 6.10 Rozdziału 6 SWZ poprzez dodanie dodatkowego terminu wizji lokalnej</w:t>
      </w:r>
      <w:r w:rsidRPr="00AB0D7D">
        <w:t xml:space="preserve"> </w:t>
      </w:r>
      <w:r w:rsidRPr="00AB0D7D">
        <w:rPr>
          <w:rFonts w:eastAsia="Palatino Linotype" w:cstheme="minorHAnsi"/>
          <w:bCs/>
          <w:sz w:val="24"/>
          <w:szCs w:val="24"/>
        </w:rPr>
        <w:t>Systemu oraz sprawdzenia dokumentów niezbędnych do realizacji zamówienia</w:t>
      </w:r>
      <w:r>
        <w:rPr>
          <w:rFonts w:eastAsia="Palatino Linotype" w:cstheme="minorHAnsi"/>
          <w:bCs/>
          <w:sz w:val="24"/>
          <w:szCs w:val="24"/>
        </w:rPr>
        <w:t>. Pozostałe zapisu tego postanowienia pozostają bez zmian. Poniżej zmieniona treść :</w:t>
      </w:r>
    </w:p>
    <w:p w14:paraId="61455AE8" w14:textId="0A3F2FB5" w:rsidR="00AB0D7D" w:rsidRDefault="00AB0D7D" w:rsidP="00AB0D7D">
      <w:pPr>
        <w:pStyle w:val="Akapitzlist"/>
        <w:spacing w:before="240" w:after="0" w:line="276" w:lineRule="auto"/>
        <w:ind w:left="1418" w:hanging="709"/>
        <w:rPr>
          <w:rFonts w:eastAsia="Palatino Linotype" w:cstheme="minorHAnsi"/>
          <w:bCs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t>„</w:t>
      </w:r>
      <w:r w:rsidRPr="00AB0D7D">
        <w:rPr>
          <w:rFonts w:eastAsia="Palatino Linotype" w:cstheme="minorHAnsi"/>
          <w:bCs/>
          <w:sz w:val="24"/>
          <w:szCs w:val="24"/>
        </w:rPr>
        <w:t>6.10.</w:t>
      </w:r>
      <w:r w:rsidRPr="00AB0D7D">
        <w:rPr>
          <w:rFonts w:eastAsia="Palatino Linotype" w:cstheme="minorHAnsi"/>
          <w:bCs/>
          <w:sz w:val="24"/>
          <w:szCs w:val="24"/>
        </w:rPr>
        <w:tab/>
        <w:t>Zgodnie z art. 131 ust. 2 ustawy Pzp, Zamawiający przewiduje, z uwagi na specyfikę zamówienia, obowiązek przeprowadzenia przez Wykonawcę wizji lokalnej Systemu oraz sprawdzenia przez niego dokumentów niezbędnych do realizacji zamówienia (tj. dokumentacji Systemu opisanej w pkt 6.12 poniżej oraz kodów źródłowych Systemu). Wizja lokalna oraz sprawdzenie dokumentów niezbędnych do realizacji zamówienia jest możliwe w siedzibie Zamawiającego w Warszawie przy al. Jerozolimskie 96 (budynek Equator II, piętro 12), w dniach</w:t>
      </w:r>
      <w:r>
        <w:rPr>
          <w:rFonts w:eastAsia="Palatino Linotype" w:cstheme="minorHAnsi"/>
          <w:bCs/>
          <w:sz w:val="24"/>
          <w:szCs w:val="24"/>
        </w:rPr>
        <w:t>:</w:t>
      </w:r>
    </w:p>
    <w:p w14:paraId="73D44688" w14:textId="6BA2DD8A" w:rsidR="00AB0D7D" w:rsidRP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 w:rsidRPr="00AB0D7D">
        <w:rPr>
          <w:rFonts w:eastAsia="Palatino Linotype" w:cstheme="minorHAnsi"/>
          <w:bCs/>
          <w:sz w:val="24"/>
          <w:szCs w:val="24"/>
        </w:rPr>
        <w:t>6.10.1.</w:t>
      </w:r>
      <w:r>
        <w:rPr>
          <w:rFonts w:eastAsia="Palatino Linotype" w:cstheme="minorHAnsi"/>
          <w:bCs/>
          <w:sz w:val="24"/>
          <w:szCs w:val="24"/>
        </w:rPr>
        <w:t xml:space="preserve"> </w:t>
      </w:r>
      <w:r>
        <w:rPr>
          <w:rFonts w:eastAsia="Palatino Linotype" w:cstheme="minorHAnsi"/>
          <w:bCs/>
          <w:sz w:val="24"/>
          <w:szCs w:val="24"/>
        </w:rPr>
        <w:tab/>
      </w:r>
      <w:r w:rsidRPr="00AB0D7D">
        <w:rPr>
          <w:rFonts w:eastAsia="Palatino Linotype" w:cstheme="minorHAnsi"/>
          <w:bCs/>
          <w:sz w:val="24"/>
          <w:szCs w:val="24"/>
        </w:rPr>
        <w:t>6 października 2023 r. w godzinach 09:00 – 15:00,</w:t>
      </w:r>
    </w:p>
    <w:p w14:paraId="31A2D514" w14:textId="77777777" w:rsidR="00AB0D7D" w:rsidRP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 w:rsidRPr="00AB0D7D">
        <w:rPr>
          <w:rFonts w:eastAsia="Palatino Linotype" w:cstheme="minorHAnsi"/>
          <w:bCs/>
          <w:sz w:val="24"/>
          <w:szCs w:val="24"/>
        </w:rPr>
        <w:t>6.10.2.</w:t>
      </w:r>
      <w:r w:rsidRPr="00AB0D7D">
        <w:rPr>
          <w:rFonts w:eastAsia="Palatino Linotype" w:cstheme="minorHAnsi"/>
          <w:bCs/>
          <w:sz w:val="24"/>
          <w:szCs w:val="24"/>
        </w:rPr>
        <w:tab/>
        <w:t>10 października 2023 r. w godzinach 09:00 – 15:00,</w:t>
      </w:r>
    </w:p>
    <w:p w14:paraId="4ED53BE7" w14:textId="77777777" w:rsidR="00AB0D7D" w:rsidRP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 w:rsidRPr="00AB0D7D">
        <w:rPr>
          <w:rFonts w:eastAsia="Palatino Linotype" w:cstheme="minorHAnsi"/>
          <w:bCs/>
          <w:sz w:val="24"/>
          <w:szCs w:val="24"/>
        </w:rPr>
        <w:t>6.10.3.</w:t>
      </w:r>
      <w:r w:rsidRPr="00AB0D7D">
        <w:rPr>
          <w:rFonts w:eastAsia="Palatino Linotype" w:cstheme="minorHAnsi"/>
          <w:bCs/>
          <w:sz w:val="24"/>
          <w:szCs w:val="24"/>
        </w:rPr>
        <w:tab/>
        <w:t>16 października 2023 r. w godzinach 09:00 – 15:00,</w:t>
      </w:r>
    </w:p>
    <w:p w14:paraId="6567EC60" w14:textId="77777777" w:rsidR="00AB0D7D" w:rsidRP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 w:rsidRPr="00AB0D7D">
        <w:rPr>
          <w:rFonts w:eastAsia="Palatino Linotype" w:cstheme="minorHAnsi"/>
          <w:bCs/>
          <w:sz w:val="24"/>
          <w:szCs w:val="24"/>
        </w:rPr>
        <w:t>6.10.4.</w:t>
      </w:r>
      <w:r w:rsidRPr="00AB0D7D">
        <w:rPr>
          <w:rFonts w:eastAsia="Palatino Linotype" w:cstheme="minorHAnsi"/>
          <w:bCs/>
          <w:sz w:val="24"/>
          <w:szCs w:val="24"/>
        </w:rPr>
        <w:tab/>
        <w:t>23 października 2023 r. w godzinach 09:00 – 15:00,</w:t>
      </w:r>
    </w:p>
    <w:p w14:paraId="5EE40873" w14:textId="77777777" w:rsidR="00AB0D7D" w:rsidRP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 w:rsidRPr="00AB0D7D">
        <w:rPr>
          <w:rFonts w:eastAsia="Palatino Linotype" w:cstheme="minorHAnsi"/>
          <w:bCs/>
          <w:sz w:val="24"/>
          <w:szCs w:val="24"/>
        </w:rPr>
        <w:t>6.10.5.</w:t>
      </w:r>
      <w:r w:rsidRPr="00AB0D7D">
        <w:rPr>
          <w:rFonts w:eastAsia="Palatino Linotype" w:cstheme="minorHAnsi"/>
          <w:bCs/>
          <w:sz w:val="24"/>
          <w:szCs w:val="24"/>
        </w:rPr>
        <w:tab/>
        <w:t>30 października 2023 r. w godzinach 09:00 – 15:00,</w:t>
      </w:r>
    </w:p>
    <w:p w14:paraId="3B9D50C4" w14:textId="0F782B16" w:rsid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 w:rsidRPr="00AB0D7D">
        <w:rPr>
          <w:rFonts w:eastAsia="Palatino Linotype" w:cstheme="minorHAnsi"/>
          <w:bCs/>
          <w:sz w:val="24"/>
          <w:szCs w:val="24"/>
        </w:rPr>
        <w:t>6.10.6.</w:t>
      </w:r>
      <w:r w:rsidRPr="00AB0D7D">
        <w:rPr>
          <w:rFonts w:eastAsia="Palatino Linotype" w:cstheme="minorHAnsi"/>
          <w:bCs/>
          <w:sz w:val="24"/>
          <w:szCs w:val="24"/>
        </w:rPr>
        <w:tab/>
        <w:t>6 listopada 2023 r. w godzinach 09:00 – 15:00</w:t>
      </w:r>
      <w:r>
        <w:rPr>
          <w:rFonts w:eastAsia="Palatino Linotype" w:cstheme="minorHAnsi"/>
          <w:bCs/>
          <w:sz w:val="24"/>
          <w:szCs w:val="24"/>
        </w:rPr>
        <w:t>,</w:t>
      </w:r>
    </w:p>
    <w:p w14:paraId="42936B3F" w14:textId="4BFAF6E9" w:rsidR="00AB0D7D" w:rsidRDefault="00AB0D7D" w:rsidP="00AB0D7D">
      <w:pPr>
        <w:pStyle w:val="Akapitzlist"/>
        <w:tabs>
          <w:tab w:val="left" w:pos="2552"/>
        </w:tabs>
        <w:spacing w:before="240" w:after="0" w:line="276" w:lineRule="auto"/>
        <w:ind w:left="1418"/>
        <w:rPr>
          <w:rFonts w:eastAsia="Palatino Linotype" w:cstheme="minorHAnsi"/>
          <w:bCs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t xml:space="preserve">6.10.6A. </w:t>
      </w:r>
      <w:r>
        <w:rPr>
          <w:rFonts w:eastAsia="Palatino Linotype" w:cstheme="minorHAnsi"/>
          <w:bCs/>
          <w:sz w:val="24"/>
          <w:szCs w:val="24"/>
        </w:rPr>
        <w:tab/>
        <w:t xml:space="preserve">9 listopada 2023 r. </w:t>
      </w:r>
      <w:r w:rsidRPr="00AB0D7D">
        <w:rPr>
          <w:rFonts w:eastAsia="Palatino Linotype" w:cstheme="minorHAnsi"/>
          <w:bCs/>
          <w:sz w:val="24"/>
          <w:szCs w:val="24"/>
        </w:rPr>
        <w:t>w godzinach 09:00 – 15:00</w:t>
      </w:r>
      <w:r>
        <w:rPr>
          <w:rFonts w:eastAsia="Palatino Linotype" w:cstheme="minorHAnsi"/>
          <w:bCs/>
          <w:sz w:val="24"/>
          <w:szCs w:val="24"/>
        </w:rPr>
        <w:t>.”</w:t>
      </w:r>
    </w:p>
    <w:p w14:paraId="27B58065" w14:textId="5AAB6579" w:rsidR="00AB0D7D" w:rsidRPr="00916716" w:rsidRDefault="00AB0D7D" w:rsidP="00AB0D7D">
      <w:pPr>
        <w:pStyle w:val="Akapitzlist"/>
        <w:numPr>
          <w:ilvl w:val="0"/>
          <w:numId w:val="30"/>
        </w:numPr>
        <w:tabs>
          <w:tab w:val="left" w:pos="2552"/>
        </w:tabs>
        <w:spacing w:before="240" w:after="0" w:line="276" w:lineRule="auto"/>
        <w:ind w:left="709"/>
        <w:rPr>
          <w:rFonts w:eastAsia="Palatino Linotype" w:cstheme="minorHAnsi"/>
          <w:b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lastRenderedPageBreak/>
        <w:t>Zamawiający zmodyfikował treść Załącznika nr 15 do SWZ (</w:t>
      </w:r>
      <w:r w:rsidRPr="00AB0D7D">
        <w:rPr>
          <w:rFonts w:eastAsia="Palatino Linotype" w:cstheme="minorHAnsi"/>
          <w:bCs/>
          <w:sz w:val="24"/>
          <w:szCs w:val="24"/>
        </w:rPr>
        <w:t xml:space="preserve">Wniosek o udział w wizji lokalnej i </w:t>
      </w:r>
      <w:bookmarkStart w:id="1" w:name="_Hlk145629268"/>
      <w:r w:rsidRPr="00AB0D7D">
        <w:rPr>
          <w:rFonts w:eastAsia="Palatino Linotype" w:cstheme="minorHAnsi"/>
          <w:bCs/>
          <w:sz w:val="24"/>
          <w:szCs w:val="24"/>
        </w:rPr>
        <w:t>sprawdzeniu dokumentów niezbędnych do realizacji zamówienia</w:t>
      </w:r>
      <w:bookmarkEnd w:id="1"/>
      <w:r>
        <w:rPr>
          <w:rFonts w:eastAsia="Palatino Linotype" w:cstheme="minorHAnsi"/>
          <w:bCs/>
          <w:sz w:val="24"/>
          <w:szCs w:val="24"/>
        </w:rPr>
        <w:t>)</w:t>
      </w:r>
      <w:r w:rsidR="00916716">
        <w:rPr>
          <w:rFonts w:eastAsia="Palatino Linotype" w:cstheme="minorHAnsi"/>
          <w:bCs/>
          <w:sz w:val="24"/>
          <w:szCs w:val="24"/>
        </w:rPr>
        <w:t xml:space="preserve"> poprzez dodanie dodatkowego terminu. Pozostała treść załącznika pozostaje bez zmian. </w:t>
      </w:r>
    </w:p>
    <w:p w14:paraId="23F74F1D" w14:textId="53748C30" w:rsidR="00AB0D7D" w:rsidRPr="00916716" w:rsidRDefault="00916716" w:rsidP="00916716">
      <w:pPr>
        <w:pStyle w:val="Akapitzlist"/>
        <w:tabs>
          <w:tab w:val="left" w:pos="2552"/>
        </w:tabs>
        <w:spacing w:before="240" w:after="0" w:line="276" w:lineRule="auto"/>
        <w:ind w:left="709"/>
        <w:rPr>
          <w:rFonts w:eastAsia="Palatino Linotype" w:cstheme="minorHAnsi"/>
          <w:b/>
          <w:sz w:val="24"/>
          <w:szCs w:val="24"/>
        </w:rPr>
      </w:pPr>
      <w:r>
        <w:rPr>
          <w:rFonts w:eastAsia="Palatino Linotype" w:cstheme="minorHAnsi"/>
          <w:bCs/>
          <w:sz w:val="24"/>
          <w:szCs w:val="24"/>
        </w:rPr>
        <w:t>Zmodyfikowany Załącznik nr 15 do SWZ stanowi załącznik do niniejszego pisma.</w:t>
      </w:r>
    </w:p>
    <w:p w14:paraId="170F1E23" w14:textId="5AE707DD" w:rsidR="00007573" w:rsidRPr="00B86439" w:rsidRDefault="00007573" w:rsidP="008D62DE">
      <w:pPr>
        <w:spacing w:before="240" w:after="0" w:line="276" w:lineRule="auto"/>
        <w:jc w:val="both"/>
        <w:rPr>
          <w:rFonts w:eastAsia="Palatino Linotype" w:cstheme="minorHAnsi"/>
          <w:b/>
          <w:color w:val="2F5496" w:themeColor="accent1" w:themeShade="BF"/>
          <w:sz w:val="24"/>
          <w:szCs w:val="24"/>
        </w:rPr>
      </w:pPr>
      <w:r w:rsidRPr="00B86439">
        <w:rPr>
          <w:rFonts w:eastAsia="Palatino Linotype" w:cstheme="minorHAnsi"/>
          <w:b/>
          <w:color w:val="2F5496" w:themeColor="accent1" w:themeShade="BF"/>
          <w:sz w:val="24"/>
          <w:szCs w:val="24"/>
        </w:rPr>
        <w:t>[Wyjaśnienie treści SWZ]</w:t>
      </w:r>
    </w:p>
    <w:p w14:paraId="42AF573B" w14:textId="2B37CF0E" w:rsidR="008D62DE" w:rsidRPr="00780029" w:rsidRDefault="008D62DE" w:rsidP="008D62DE">
      <w:pPr>
        <w:spacing w:before="240"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  <w:r w:rsidRPr="00780029">
        <w:rPr>
          <w:rFonts w:eastAsia="Palatino Linotype" w:cstheme="minorHAnsi"/>
          <w:b/>
          <w:sz w:val="24"/>
          <w:szCs w:val="24"/>
        </w:rPr>
        <w:t>Pytanie:</w:t>
      </w:r>
    </w:p>
    <w:p w14:paraId="2202532C" w14:textId="0FDF68A4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 xml:space="preserve">W imieniu firmy </w:t>
      </w:r>
      <w:r w:rsidR="000D10CD">
        <w:rPr>
          <w:rFonts w:cstheme="minorHAnsi"/>
          <w:color w:val="404040"/>
          <w:sz w:val="24"/>
          <w:szCs w:val="24"/>
        </w:rPr>
        <w:t>……</w:t>
      </w:r>
      <w:r w:rsidRPr="000D10CD">
        <w:rPr>
          <w:rFonts w:cstheme="minorHAnsi"/>
          <w:color w:val="404040"/>
          <w:sz w:val="24"/>
          <w:szCs w:val="24"/>
        </w:rPr>
        <w:t xml:space="preserve"> z siedzibą w </w:t>
      </w:r>
      <w:r w:rsidR="000D10CD">
        <w:rPr>
          <w:rFonts w:cstheme="minorHAnsi"/>
          <w:color w:val="404040"/>
          <w:sz w:val="24"/>
          <w:szCs w:val="24"/>
        </w:rPr>
        <w:t>…</w:t>
      </w:r>
      <w:r w:rsidRPr="000D10CD">
        <w:rPr>
          <w:rFonts w:cstheme="minorHAnsi"/>
          <w:color w:val="404040"/>
          <w:sz w:val="24"/>
          <w:szCs w:val="24"/>
        </w:rPr>
        <w:t xml:space="preserve"> przy ul.</w:t>
      </w:r>
      <w:r w:rsidR="000D10CD">
        <w:rPr>
          <w:rFonts w:cstheme="minorHAnsi"/>
          <w:color w:val="404040"/>
          <w:sz w:val="24"/>
          <w:szCs w:val="24"/>
        </w:rPr>
        <w:t xml:space="preserve"> ….</w:t>
      </w:r>
      <w:r w:rsidRPr="000D10CD">
        <w:rPr>
          <w:rFonts w:cstheme="minorHAnsi"/>
          <w:color w:val="404040"/>
          <w:sz w:val="24"/>
          <w:szCs w:val="24"/>
        </w:rPr>
        <w:t>, (dalej „</w:t>
      </w:r>
      <w:r w:rsidR="000D10CD">
        <w:rPr>
          <w:rFonts w:cstheme="minorHAnsi"/>
          <w:color w:val="404040"/>
          <w:sz w:val="24"/>
          <w:szCs w:val="24"/>
        </w:rPr>
        <w:t>…</w:t>
      </w:r>
      <w:r w:rsidRPr="000D10CD">
        <w:rPr>
          <w:rFonts w:cstheme="minorHAnsi"/>
          <w:color w:val="404040"/>
          <w:sz w:val="24"/>
          <w:szCs w:val="24"/>
        </w:rPr>
        <w:t>” lub „Spółka”), potencjalnego wykonawcy zainteresowanego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złożeniem oferty w Postępowaniu, zwracam się do Państwa jako Zamawiającego z prośbą o zmianę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 xml:space="preserve">treści SWZ, która – w ocenie </w:t>
      </w:r>
      <w:r w:rsidR="000D10CD">
        <w:rPr>
          <w:rFonts w:cstheme="minorHAnsi"/>
          <w:color w:val="404040"/>
          <w:sz w:val="24"/>
          <w:szCs w:val="24"/>
        </w:rPr>
        <w:t>……..</w:t>
      </w:r>
      <w:r w:rsidRPr="000D10CD">
        <w:rPr>
          <w:rFonts w:cstheme="minorHAnsi"/>
          <w:color w:val="404040"/>
          <w:sz w:val="24"/>
          <w:szCs w:val="24"/>
        </w:rPr>
        <w:t xml:space="preserve"> – narusza przynajmniej następujące przepisy ustawy z dnia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11 września 2019 r. – Prawo zamówień publicznych (t.j. Dz. U. z 2022 r., poz. 1710 z późn. zm.), (dalej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„Pzp”):</w:t>
      </w:r>
    </w:p>
    <w:p w14:paraId="4E3D85F1" w14:textId="695BB3B6" w:rsidR="00007573" w:rsidRPr="000D10CD" w:rsidRDefault="00007573" w:rsidP="000D10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000000"/>
          <w:sz w:val="24"/>
          <w:szCs w:val="24"/>
        </w:rPr>
        <w:t xml:space="preserve">art. 16 Pzp – poprzez prowadzenie Postępowania z naruszeniem zasady </w:t>
      </w:r>
      <w:r w:rsidRPr="000D10CD">
        <w:rPr>
          <w:rFonts w:cstheme="minorHAnsi"/>
          <w:color w:val="333333"/>
          <w:sz w:val="24"/>
          <w:szCs w:val="24"/>
        </w:rPr>
        <w:t>zapewnienia</w:t>
      </w:r>
    </w:p>
    <w:p w14:paraId="487447BE" w14:textId="23FF33B8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zachowanie uczciwej konkurencji oraz równego traktowanie wykonawców, przejrzystości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i proporcjonalności;</w:t>
      </w:r>
    </w:p>
    <w:p w14:paraId="71C756E4" w14:textId="35AB65B8" w:rsidR="00007573" w:rsidRPr="000D10CD" w:rsidRDefault="00007573" w:rsidP="000D10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art. 106 ust. 1 i 3 Pzp – poprzez żądanie przedmiotowych środków dowodowych, które nie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są niezbędne do przeprowadzenia Postępowania, wymagają poniesienia wysokich kosztów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ich przygotowania, stanowią więcej niż potwierdzenie umiejętności wykonawców, gdyż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wymagają wykonania pełnej aplikacji dla której Zamawiający wymaga przekazania pełnych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praw licencyjnych, co oznacza, że Zamawiający wymaga produktu, za który powinien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zapłacić a także poprzez żądanie przedmiotowych środków dowodowych ograniczających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uczciwą konkurencję i równe traktowanie wykonawców, gdyż w sposób wyraźny stanowią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uprzywilejowanie dotychczasowego wykonawcy a uprzywilejowania tego nie da się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zniwelować w żaden sposób i nie można go uznać za uprzywilejowanie naturalne.</w:t>
      </w:r>
    </w:p>
    <w:p w14:paraId="075D6F07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Dodatkowo wymaga zaangażowania dużej ilości specjalistów o wysokich</w:t>
      </w:r>
    </w:p>
    <w:p w14:paraId="26791F4F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wynagrodzeniach.</w:t>
      </w:r>
    </w:p>
    <w:p w14:paraId="08BEABC9" w14:textId="4181059F" w:rsidR="00007573" w:rsidRPr="000D10CD" w:rsidRDefault="00007573" w:rsidP="000D10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Art. 131 Pzp – poprzez wyznaczenie terminu składania ofert bez uwzględnienia złożoności wykonania próbki, przy jednoczesnym obowiązku odbycia wizji lokalnej.</w:t>
      </w:r>
    </w:p>
    <w:p w14:paraId="70767C1A" w14:textId="00049FA2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Treść SWZ w zakresie wskazanym w tym piśmie narusza także art. 17 ust. 1 pkt 3 i 4 ustawy z dnia 17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grudnia 2004 r. o odpowiedzialności za naruszenie dyscypliny finansów publicznych.</w:t>
      </w:r>
    </w:p>
    <w:p w14:paraId="0C83E5D0" w14:textId="77777777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Zgodnie z SWZ Zamawiający żąda od wykonawców przedstawienia przedmiotowego środka</w:t>
      </w:r>
    </w:p>
    <w:p w14:paraId="50A48854" w14:textId="7F71F62C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  <w:sz w:val="24"/>
          <w:szCs w:val="24"/>
        </w:rPr>
      </w:pPr>
      <w:r w:rsidRPr="000D10CD">
        <w:rPr>
          <w:rFonts w:cstheme="minorHAnsi"/>
          <w:color w:val="333333"/>
          <w:sz w:val="24"/>
          <w:szCs w:val="24"/>
        </w:rPr>
        <w:t>dowodowego w postaci próbki oraz dokona oceny próbki w ramach kryterium oceny ofert z wysokim</w:t>
      </w:r>
      <w:r w:rsidR="000D10CD">
        <w:rPr>
          <w:rFonts w:cstheme="minorHAnsi"/>
          <w:color w:val="333333"/>
          <w:sz w:val="24"/>
          <w:szCs w:val="24"/>
        </w:rPr>
        <w:t xml:space="preserve"> </w:t>
      </w:r>
      <w:r w:rsidRPr="000D10CD">
        <w:rPr>
          <w:rFonts w:cstheme="minorHAnsi"/>
          <w:color w:val="333333"/>
          <w:sz w:val="24"/>
          <w:szCs w:val="24"/>
        </w:rPr>
        <w:t>punktowaniem.</w:t>
      </w:r>
    </w:p>
    <w:p w14:paraId="610FD68B" w14:textId="77777777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Wymagania postawione przez Zamawiającego w zakresie próbki preferują dotychczasowego</w:t>
      </w:r>
    </w:p>
    <w:p w14:paraId="37A67B3F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wykonawcę, który jako jedyny zna system i dokumentację na poziomie pozwalającym na</w:t>
      </w:r>
    </w:p>
    <w:p w14:paraId="08D2F72F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przygotowanie próbki. Jako jedyny ma szansę wykonać to w terminie złożenia oferty oraz bez</w:t>
      </w:r>
    </w:p>
    <w:p w14:paraId="5444E1A1" w14:textId="1744BC54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ponoszenia wysokich kosztów, których wymaga wykonanie próbki, w tym zaangażowanie specjalistów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w ilości i o kwalifikacjach wskazanych przez Zamawiającego w SWZ.</w:t>
      </w:r>
    </w:p>
    <w:p w14:paraId="7190C556" w14:textId="77777777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Oczekiwane w ramach próbki oprogramowanie stanowi kompletne rozwiązanie informatyczne</w:t>
      </w:r>
    </w:p>
    <w:p w14:paraId="4F80DDAE" w14:textId="6B60B730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lastRenderedPageBreak/>
        <w:t>wymagające przeprowadzenia kompletnego procesu produkcji oprogramowania począwszy od: analizy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wymagań Zamawiającego poprzez projekt rozwiązania, implementację, testowanie oraz wytworzenie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wraz z przygotowaniem dokumentacji. Jednocześnie zakres merytoryczny zagadnienia będącego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przedmiotem logiki biznesowej próbki wymaga szerokiej wiedzy merytorycznej w tym zakresie oraz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dużego zaangażowania. Próbka powinna stanowić jedynie potwierdzenie umiejętności wykonawcy w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zakresie dokonywania zmian w systemach o określonych parametrach i nie powinna stanowić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przygotowania kompletnej aplikacji.</w:t>
      </w:r>
    </w:p>
    <w:p w14:paraId="342666F9" w14:textId="77777777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Wstępna opracowana kalkulacja przygotowania takiej próbki dla podmiotu niebędącego</w:t>
      </w:r>
    </w:p>
    <w:p w14:paraId="40492CAF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dotychczasowym wykonawcą opiewa na ok 15 osobomiesięcy, a w tym:</w:t>
      </w:r>
    </w:p>
    <w:p w14:paraId="52440153" w14:textId="55148ADD" w:rsidR="00007573" w:rsidRPr="000D10CD" w:rsidRDefault="00007573" w:rsidP="000D10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3 osobomiesięcy - prace analityczne</w:t>
      </w:r>
    </w:p>
    <w:p w14:paraId="15F3BF7F" w14:textId="689FD2ED" w:rsidR="00007573" w:rsidRPr="000D10CD" w:rsidRDefault="00007573" w:rsidP="000D10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8 osobomiesięcy wykonanie oprogramowania, w tym przygotowanie założeń projektowych</w:t>
      </w:r>
    </w:p>
    <w:p w14:paraId="430625A8" w14:textId="2F1E857B" w:rsidR="00007573" w:rsidRPr="000D10CD" w:rsidRDefault="00007573" w:rsidP="000D10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2 osobomiesięcy testowanie i przygotowanie wersji do przekazania</w:t>
      </w:r>
    </w:p>
    <w:p w14:paraId="5DDF728D" w14:textId="2CDF2A88" w:rsidR="00007573" w:rsidRPr="000D10CD" w:rsidRDefault="00007573" w:rsidP="000D10C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2 osobomiesięcy przygotowanie dokumentacji.</w:t>
      </w:r>
    </w:p>
    <w:p w14:paraId="36A0817E" w14:textId="2C288B3A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Jako potwierdzenie tak dużej pracochłonności można przyjąć wymaganie Zamawiającego dotyczące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konieczności zaangażowanie do jej przygotowania aż 8 osób spośród Personelu Kluczowego wskazanego w ofercie (8. Zał. nr 13 do SWZ _Opis_sposobu przygotowania Próbki.docx pkt 2.3).</w:t>
      </w:r>
    </w:p>
    <w:p w14:paraId="2FA77617" w14:textId="319CB2CB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Wykonanie takich prac jest przez wykonawcę niebędącego dotychczasowym wykonawcą bardzo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pracochłonnie i wiąże się z wyjątkowo dużym nakładem czasu i kosztów związanych z przygotowaniem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oferty.</w:t>
      </w:r>
    </w:p>
    <w:p w14:paraId="561C8727" w14:textId="570F84B9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Jednocześnie zauważamy, że wynik oceny próbki jest kluczowy z punktu widzenia oceny całej oferty i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stanowi aż 40%.</w:t>
      </w:r>
    </w:p>
    <w:p w14:paraId="03FD655D" w14:textId="77777777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Zamawiający przewidział przeprowadzenie wizji lokalnej celem zapoznania się wykonawcy z</w:t>
      </w:r>
    </w:p>
    <w:p w14:paraId="32C7BE09" w14:textId="2002877C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dokumentacją systemu i kodami źródłowymi dla maksymalnie 2 osób. Naszym zdaniem przewidziany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czas udostępnienia: 6 godzin (+ opcjonalnie 6 godzin) dla 2 osób bez możliwości rejestrowania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materiałów jest zdecydowanie za krótki w celu zapoznania się z dokumentacją i kodami źródłowymi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tak dużego systemu. Taka sytuacja uniemożliwia rzetelne wykonanie próbki oraz przeprowadzenie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rzetelnej wyceny usługi ATiK i oceny ryzyka, a w konsekwencji uniemożliwia złożenie konkurencyjnej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oferty przez inny podmiot niż dotychczasowy wykonawca.</w:t>
      </w:r>
    </w:p>
    <w:p w14:paraId="7A49DA05" w14:textId="36F9D21A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Wątpliwe wydaje się także żądanie próbki licencjonowanej w pełnym zakresie, za którą wykonawcy nie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otrzymują wynagrodzenia. Pola eksploatacji zostały określone bardzo szeroko i nie ograniczają się do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wykorzystania próbki jedynie w Postępowaniu.</w:t>
      </w:r>
    </w:p>
    <w:p w14:paraId="22EB05CE" w14:textId="7453F212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Wskazujemy, że w naszej ocenie Postępowanie prowadzone jest z naruszeniem wielu przepisów Pzp,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które częściowo zostały wskazane we wstępie tego pisma. Wierzymy, że Zamawiający doprowadzi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wymagania i SWZ do pełnej konkurencyjności i równego traktowania wykonawców, będąc w zgodzie z</w:t>
      </w:r>
      <w:r w:rsidR="000D10CD">
        <w:rPr>
          <w:rFonts w:cstheme="minorHAnsi"/>
          <w:color w:val="404040"/>
          <w:sz w:val="24"/>
          <w:szCs w:val="24"/>
        </w:rPr>
        <w:t xml:space="preserve"> </w:t>
      </w:r>
      <w:r w:rsidRPr="000D10CD">
        <w:rPr>
          <w:rFonts w:cstheme="minorHAnsi"/>
          <w:color w:val="404040"/>
          <w:sz w:val="24"/>
          <w:szCs w:val="24"/>
        </w:rPr>
        <w:t>Pzp ale także z przepisami, np. o naruszeniu dyscypliny finansów publicznych.</w:t>
      </w:r>
    </w:p>
    <w:p w14:paraId="7D46D170" w14:textId="77777777" w:rsidR="00007573" w:rsidRPr="000D10CD" w:rsidRDefault="00007573" w:rsidP="000D10CD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lastRenderedPageBreak/>
        <w:t>Mając powyższe na uwadze wnosimy o:</w:t>
      </w:r>
    </w:p>
    <w:p w14:paraId="20DDAB07" w14:textId="6DFACC62" w:rsidR="00007573" w:rsidRPr="000D10CD" w:rsidRDefault="00007573" w:rsidP="000D10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przekazanie pełnej dokumentacji systemu wszystkim zainteresowanym z zobowiązaniem</w:t>
      </w:r>
    </w:p>
    <w:p w14:paraId="72F6F066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podpisania przez wykonawców, np. zobowiązania do poufności, w celu rzetelnej oceny</w:t>
      </w:r>
    </w:p>
    <w:p w14:paraId="0671767D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przedmiotu zamówienia umożliwiając wszystkim wykonawcom złożenie rzetelnej i</w:t>
      </w:r>
    </w:p>
    <w:p w14:paraId="49DB4F95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konkurencyjnej oferty, pozostawiając wizję lokalną w celu zapoznania się z kodami</w:t>
      </w:r>
    </w:p>
    <w:p w14:paraId="7D88ED7A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źródłowymi;</w:t>
      </w:r>
    </w:p>
    <w:p w14:paraId="090B662C" w14:textId="21592FBD" w:rsidR="00007573" w:rsidRPr="000D10CD" w:rsidRDefault="00007573" w:rsidP="000D10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zmniejszenie kosztów wytworzenia próbki poprzez :</w:t>
      </w:r>
    </w:p>
    <w:p w14:paraId="155B5B69" w14:textId="4E35F6FB" w:rsidR="00007573" w:rsidRPr="000D10CD" w:rsidRDefault="00007573" w:rsidP="000D10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 w:hanging="284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zmniejszenie o połowę zakresu funkcjonalnego wymaganego w ramach próbki</w:t>
      </w:r>
    </w:p>
    <w:p w14:paraId="6CCE922D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1276" w:hanging="283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określonego w dokumencie 8B. Zał. nr 2 Zestawienie wymogów funkcjonalnych i</w:t>
      </w:r>
    </w:p>
    <w:p w14:paraId="4BCAA9AE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1276" w:hanging="283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pozafunkcjonalnych Aplikacji.xlsx. ,</w:t>
      </w:r>
    </w:p>
    <w:p w14:paraId="38DC5041" w14:textId="4277D3CC" w:rsidR="00007573" w:rsidRPr="000D10CD" w:rsidRDefault="00007573" w:rsidP="000D10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993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zmniejszenie o połowę liczby ocenianych wymagań przedstawionych w dokumencie</w:t>
      </w:r>
    </w:p>
    <w:p w14:paraId="76FF917F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1418" w:hanging="426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8C. Zał. nr 3 Szczegółowa ocena Próbki.docx w punktach:</w:t>
      </w:r>
    </w:p>
    <w:p w14:paraId="00247911" w14:textId="38C781D6" w:rsidR="00007573" w:rsidRPr="000D10CD" w:rsidRDefault="00007573" w:rsidP="000D10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2. Podkryterium: Zapewnienie realizacji w Aplikacji wymagań funkcjonalnych i pozafunkcjonalnych „R” - waga – 32% (32% = 32 punkty).</w:t>
      </w:r>
    </w:p>
    <w:p w14:paraId="12453554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1418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oraz</w:t>
      </w:r>
    </w:p>
    <w:p w14:paraId="321CF661" w14:textId="2E1103E9" w:rsidR="00007573" w:rsidRPr="000D10CD" w:rsidRDefault="00007573" w:rsidP="000D10C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- 3. Podkryterium - Zapewnienie zgodności Aplikacji z WCAG 2.1 „W” - waga 8% (8% = 8 punktów).</w:t>
      </w:r>
    </w:p>
    <w:p w14:paraId="1C24BBE4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bez zmiany całościowej wagi tego kryterium.</w:t>
      </w:r>
    </w:p>
    <w:p w14:paraId="4848DEE9" w14:textId="21D6B471" w:rsidR="00007573" w:rsidRPr="000D10CD" w:rsidRDefault="00007573" w:rsidP="000D10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wydłużenie terminu przygotowania oferty o dodatkowy 1 miesiąc plus czas, który upłynie do</w:t>
      </w:r>
    </w:p>
    <w:p w14:paraId="2E9C7C9E" w14:textId="7777777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1418" w:hanging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zmiany SWZ i udostępnienia dokumentacji,</w:t>
      </w:r>
    </w:p>
    <w:p w14:paraId="4465896C" w14:textId="7C01CB6E" w:rsidR="00007573" w:rsidRPr="000D10CD" w:rsidRDefault="00007573" w:rsidP="000D10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ograniczenie licencji do uprawnienia wykorzystania próbki jedynie w celu przeprowadzenia</w:t>
      </w:r>
    </w:p>
    <w:p w14:paraId="7EFEB27D" w14:textId="0655CDC7" w:rsidR="00007573" w:rsidRPr="000D10CD" w:rsidRDefault="00007573" w:rsidP="000D10C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color w:val="404040"/>
          <w:sz w:val="24"/>
          <w:szCs w:val="24"/>
        </w:rPr>
      </w:pPr>
      <w:r w:rsidRPr="000D10CD">
        <w:rPr>
          <w:rFonts w:cstheme="minorHAnsi"/>
          <w:color w:val="404040"/>
          <w:sz w:val="24"/>
          <w:szCs w:val="24"/>
        </w:rPr>
        <w:t>Postępowania, w tym oceny ofert.</w:t>
      </w:r>
    </w:p>
    <w:p w14:paraId="5F5EEB0B" w14:textId="5C5B5388" w:rsidR="008D62DE" w:rsidRDefault="008D62DE" w:rsidP="008D62DE">
      <w:pPr>
        <w:autoSpaceDE w:val="0"/>
        <w:autoSpaceDN w:val="0"/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067E3221" w14:textId="557527F2" w:rsidR="00317D12" w:rsidRDefault="00317D12" w:rsidP="008D62DE">
      <w:pPr>
        <w:autoSpaceDE w:val="0"/>
        <w:autoSpaceDN w:val="0"/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[ dotyczy Próbki]</w:t>
      </w:r>
    </w:p>
    <w:p w14:paraId="32F6A608" w14:textId="54F02315" w:rsidR="00AF2184" w:rsidRDefault="00AF2184" w:rsidP="00AF2184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informuje, iż wszystkie informacje niezbędne do przygotowania Próbki w ramach kryterium oceny ofert „</w:t>
      </w:r>
      <w:r w:rsidRPr="00AF2184">
        <w:rPr>
          <w:sz w:val="24"/>
          <w:szCs w:val="24"/>
          <w:lang w:eastAsia="pl-PL"/>
        </w:rPr>
        <w:t>Próbka</w:t>
      </w:r>
      <w:r>
        <w:rPr>
          <w:sz w:val="24"/>
          <w:szCs w:val="24"/>
          <w:lang w:eastAsia="pl-PL"/>
        </w:rPr>
        <w:t xml:space="preserve">” zostały zawarte w Załączniku </w:t>
      </w:r>
      <w:r w:rsidR="0072778E">
        <w:rPr>
          <w:sz w:val="24"/>
          <w:szCs w:val="24"/>
          <w:lang w:eastAsia="pl-PL"/>
        </w:rPr>
        <w:t xml:space="preserve">nr </w:t>
      </w:r>
      <w:r>
        <w:rPr>
          <w:sz w:val="24"/>
          <w:szCs w:val="24"/>
          <w:lang w:eastAsia="pl-PL"/>
        </w:rPr>
        <w:t>13 do SWZ (</w:t>
      </w:r>
      <w:r w:rsidRPr="00AF2184">
        <w:rPr>
          <w:sz w:val="24"/>
          <w:szCs w:val="24"/>
          <w:lang w:eastAsia="pl-PL"/>
        </w:rPr>
        <w:t>Opis sposobu przygotowania Próbki</w:t>
      </w:r>
      <w:r>
        <w:rPr>
          <w:sz w:val="24"/>
          <w:szCs w:val="24"/>
          <w:lang w:eastAsia="pl-PL"/>
        </w:rPr>
        <w:t>) wraz z załącznikami do niego, w tym:</w:t>
      </w:r>
    </w:p>
    <w:p w14:paraId="383B9084" w14:textId="39E9A17A" w:rsidR="00AF2184" w:rsidRDefault="00AF2184" w:rsidP="00AF2184">
      <w:pPr>
        <w:pStyle w:val="Akapitzlist"/>
        <w:numPr>
          <w:ilvl w:val="0"/>
          <w:numId w:val="32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Załączniku nr 1 do Opisu sposobu przygotowania Próbki (Aplikacja);</w:t>
      </w:r>
    </w:p>
    <w:p w14:paraId="3BB72CD0" w14:textId="70496447" w:rsidR="00AF2184" w:rsidRDefault="00AF2184" w:rsidP="00AF2184">
      <w:pPr>
        <w:pStyle w:val="Akapitzlist"/>
        <w:numPr>
          <w:ilvl w:val="0"/>
          <w:numId w:val="32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Załączniku nr 2  </w:t>
      </w:r>
      <w:r w:rsidRPr="00AF2184">
        <w:rPr>
          <w:sz w:val="24"/>
          <w:szCs w:val="24"/>
          <w:lang w:eastAsia="pl-PL"/>
        </w:rPr>
        <w:t>do Opisu sposobu przygotowania Próbki</w:t>
      </w:r>
      <w:r>
        <w:rPr>
          <w:sz w:val="24"/>
          <w:szCs w:val="24"/>
          <w:lang w:eastAsia="pl-PL"/>
        </w:rPr>
        <w:t xml:space="preserve"> (Zestawienie wymogów funkcjonalnych i pozafunkcjonalnych Aplikacji);</w:t>
      </w:r>
    </w:p>
    <w:p w14:paraId="66020AE7" w14:textId="21906C75" w:rsidR="00AF2184" w:rsidRDefault="00AF2184" w:rsidP="00AF2184">
      <w:pPr>
        <w:pStyle w:val="Akapitzlist"/>
        <w:numPr>
          <w:ilvl w:val="0"/>
          <w:numId w:val="32"/>
        </w:numPr>
        <w:spacing w:line="276" w:lineRule="auto"/>
        <w:rPr>
          <w:sz w:val="24"/>
          <w:szCs w:val="24"/>
          <w:lang w:eastAsia="pl-PL"/>
        </w:rPr>
      </w:pPr>
      <w:r w:rsidRPr="00AF2184">
        <w:rPr>
          <w:sz w:val="24"/>
          <w:szCs w:val="24"/>
          <w:lang w:eastAsia="pl-PL"/>
        </w:rPr>
        <w:t xml:space="preserve">Załączniku nr </w:t>
      </w:r>
      <w:r>
        <w:rPr>
          <w:sz w:val="24"/>
          <w:szCs w:val="24"/>
          <w:lang w:eastAsia="pl-PL"/>
        </w:rPr>
        <w:t>3</w:t>
      </w:r>
      <w:r w:rsidRPr="00AF2184">
        <w:rPr>
          <w:sz w:val="24"/>
          <w:szCs w:val="24"/>
          <w:lang w:eastAsia="pl-PL"/>
        </w:rPr>
        <w:t xml:space="preserve">  do Opisu sposobu przygotowania Próbki</w:t>
      </w:r>
      <w:r>
        <w:rPr>
          <w:sz w:val="24"/>
          <w:szCs w:val="24"/>
          <w:lang w:eastAsia="pl-PL"/>
        </w:rPr>
        <w:t xml:space="preserve"> (</w:t>
      </w:r>
      <w:r w:rsidRPr="00AF2184">
        <w:rPr>
          <w:sz w:val="24"/>
          <w:szCs w:val="24"/>
          <w:lang w:eastAsia="pl-PL"/>
        </w:rPr>
        <w:t>Sposób oceny Próbki</w:t>
      </w:r>
      <w:r>
        <w:rPr>
          <w:sz w:val="24"/>
          <w:szCs w:val="24"/>
          <w:lang w:eastAsia="pl-PL"/>
        </w:rPr>
        <w:t>).</w:t>
      </w:r>
    </w:p>
    <w:p w14:paraId="7D7B4756" w14:textId="3C9BC63D" w:rsidR="004F2CDF" w:rsidRDefault="004F2CDF" w:rsidP="004F2CDF">
      <w:pPr>
        <w:spacing w:line="276" w:lineRule="auto"/>
        <w:ind w:left="70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Przygotowanie Próbki nie wymaga znajomości Systemu </w:t>
      </w:r>
      <w:r w:rsidR="00317D12">
        <w:rPr>
          <w:sz w:val="24"/>
          <w:szCs w:val="24"/>
          <w:lang w:eastAsia="pl-PL"/>
        </w:rPr>
        <w:t>ani dokumentacji Systemu iPFRON+</w:t>
      </w:r>
      <w:r>
        <w:rPr>
          <w:sz w:val="24"/>
          <w:szCs w:val="24"/>
          <w:lang w:eastAsia="pl-PL"/>
        </w:rPr>
        <w:t xml:space="preserve">, a jedynie </w:t>
      </w:r>
      <w:r w:rsidR="00CB7352">
        <w:rPr>
          <w:sz w:val="24"/>
          <w:szCs w:val="24"/>
          <w:lang w:eastAsia="pl-PL"/>
        </w:rPr>
        <w:t xml:space="preserve">zapoznania się </w:t>
      </w:r>
      <w:r w:rsidR="0062570F">
        <w:rPr>
          <w:sz w:val="24"/>
          <w:szCs w:val="24"/>
          <w:lang w:eastAsia="pl-PL"/>
        </w:rPr>
        <w:t>z zapisami</w:t>
      </w:r>
      <w:r w:rsidR="00667354">
        <w:rPr>
          <w:sz w:val="24"/>
          <w:szCs w:val="24"/>
          <w:lang w:eastAsia="pl-PL"/>
        </w:rPr>
        <w:t xml:space="preserve"> Z</w:t>
      </w:r>
      <w:r w:rsidR="00B87E35">
        <w:rPr>
          <w:sz w:val="24"/>
          <w:szCs w:val="24"/>
          <w:lang w:eastAsia="pl-PL"/>
        </w:rPr>
        <w:t>ałącznik</w:t>
      </w:r>
      <w:r w:rsidR="00667354">
        <w:rPr>
          <w:sz w:val="24"/>
          <w:szCs w:val="24"/>
          <w:lang w:eastAsia="pl-PL"/>
        </w:rPr>
        <w:t>a</w:t>
      </w:r>
      <w:r w:rsidR="00B87E35">
        <w:rPr>
          <w:sz w:val="24"/>
          <w:szCs w:val="24"/>
          <w:lang w:eastAsia="pl-PL"/>
        </w:rPr>
        <w:t xml:space="preserve"> nr 1 i </w:t>
      </w:r>
      <w:r w:rsidR="00667354">
        <w:rPr>
          <w:sz w:val="24"/>
          <w:szCs w:val="24"/>
          <w:lang w:eastAsia="pl-PL"/>
        </w:rPr>
        <w:t>Z</w:t>
      </w:r>
      <w:r w:rsidR="00B87E35">
        <w:rPr>
          <w:sz w:val="24"/>
          <w:szCs w:val="24"/>
          <w:lang w:eastAsia="pl-PL"/>
        </w:rPr>
        <w:t>ałącznik</w:t>
      </w:r>
      <w:r w:rsidR="00667354">
        <w:rPr>
          <w:sz w:val="24"/>
          <w:szCs w:val="24"/>
          <w:lang w:eastAsia="pl-PL"/>
        </w:rPr>
        <w:t>a</w:t>
      </w:r>
      <w:r w:rsidR="00B87E35">
        <w:rPr>
          <w:sz w:val="24"/>
          <w:szCs w:val="24"/>
          <w:lang w:eastAsia="pl-PL"/>
        </w:rPr>
        <w:t xml:space="preserve"> nr 2</w:t>
      </w:r>
      <w:r w:rsidR="00667354">
        <w:rPr>
          <w:sz w:val="24"/>
          <w:szCs w:val="24"/>
          <w:lang w:eastAsia="pl-PL"/>
        </w:rPr>
        <w:t xml:space="preserve"> </w:t>
      </w:r>
      <w:r w:rsidR="00667354" w:rsidRPr="00667354">
        <w:rPr>
          <w:sz w:val="24"/>
          <w:szCs w:val="24"/>
          <w:lang w:eastAsia="pl-PL"/>
        </w:rPr>
        <w:t>do Opisu sposobu przygotowania Próbki</w:t>
      </w:r>
      <w:r w:rsidR="00667354">
        <w:rPr>
          <w:sz w:val="24"/>
          <w:szCs w:val="24"/>
          <w:lang w:eastAsia="pl-PL"/>
        </w:rPr>
        <w:t xml:space="preserve">, które </w:t>
      </w:r>
      <w:r w:rsidR="0062570F">
        <w:rPr>
          <w:sz w:val="24"/>
          <w:szCs w:val="24"/>
          <w:lang w:eastAsia="pl-PL"/>
        </w:rPr>
        <w:t xml:space="preserve">dotyczą </w:t>
      </w:r>
      <w:r w:rsidR="00B213A9">
        <w:rPr>
          <w:sz w:val="24"/>
          <w:szCs w:val="24"/>
          <w:lang w:eastAsia="pl-PL"/>
        </w:rPr>
        <w:t>przygotowani</w:t>
      </w:r>
      <w:r w:rsidR="0062570F">
        <w:rPr>
          <w:sz w:val="24"/>
          <w:szCs w:val="24"/>
          <w:lang w:eastAsia="pl-PL"/>
        </w:rPr>
        <w:t xml:space="preserve">a </w:t>
      </w:r>
      <w:r w:rsidR="00F12525">
        <w:rPr>
          <w:sz w:val="24"/>
          <w:szCs w:val="24"/>
          <w:lang w:eastAsia="pl-PL"/>
        </w:rPr>
        <w:t xml:space="preserve">Aplikacji w ramach Próbki. W Próbce słowo </w:t>
      </w:r>
      <w:r w:rsidR="00E45F18">
        <w:rPr>
          <w:sz w:val="24"/>
          <w:szCs w:val="24"/>
          <w:lang w:eastAsia="pl-PL"/>
        </w:rPr>
        <w:t>„A</w:t>
      </w:r>
      <w:r w:rsidR="00F12525">
        <w:rPr>
          <w:sz w:val="24"/>
          <w:szCs w:val="24"/>
          <w:lang w:eastAsia="pl-PL"/>
        </w:rPr>
        <w:t>plikacja</w:t>
      </w:r>
      <w:r w:rsidR="00E45F18">
        <w:rPr>
          <w:sz w:val="24"/>
          <w:szCs w:val="24"/>
          <w:lang w:eastAsia="pl-PL"/>
        </w:rPr>
        <w:t>”</w:t>
      </w:r>
      <w:r w:rsidR="00F12525">
        <w:rPr>
          <w:sz w:val="24"/>
          <w:szCs w:val="24"/>
          <w:lang w:eastAsia="pl-PL"/>
        </w:rPr>
        <w:t xml:space="preserve"> dotyczy oprogramowania wykonywanego w ramach </w:t>
      </w:r>
      <w:r w:rsidR="0062570F">
        <w:rPr>
          <w:sz w:val="24"/>
          <w:szCs w:val="24"/>
          <w:lang w:eastAsia="pl-PL"/>
        </w:rPr>
        <w:t>P</w:t>
      </w:r>
      <w:r w:rsidR="00F12525">
        <w:rPr>
          <w:sz w:val="24"/>
          <w:szCs w:val="24"/>
          <w:lang w:eastAsia="pl-PL"/>
        </w:rPr>
        <w:t xml:space="preserve">róbki, a nie </w:t>
      </w:r>
      <w:r w:rsidR="00E45F18">
        <w:rPr>
          <w:sz w:val="24"/>
          <w:szCs w:val="24"/>
          <w:lang w:eastAsia="pl-PL"/>
        </w:rPr>
        <w:t xml:space="preserve">aplikacja w rozumieniu </w:t>
      </w:r>
      <w:r w:rsidR="002D027C">
        <w:rPr>
          <w:sz w:val="24"/>
          <w:szCs w:val="24"/>
          <w:lang w:eastAsia="pl-PL"/>
        </w:rPr>
        <w:t>S</w:t>
      </w:r>
      <w:r w:rsidR="00E45F18">
        <w:rPr>
          <w:sz w:val="24"/>
          <w:szCs w:val="24"/>
          <w:lang w:eastAsia="pl-PL"/>
        </w:rPr>
        <w:t>ystem iP</w:t>
      </w:r>
      <w:r w:rsidR="002D027C">
        <w:rPr>
          <w:sz w:val="24"/>
          <w:szCs w:val="24"/>
          <w:lang w:eastAsia="pl-PL"/>
        </w:rPr>
        <w:t>FRON</w:t>
      </w:r>
      <w:r w:rsidR="00E45F18">
        <w:rPr>
          <w:sz w:val="24"/>
          <w:szCs w:val="24"/>
          <w:lang w:eastAsia="pl-PL"/>
        </w:rPr>
        <w:t xml:space="preserve">+. </w:t>
      </w:r>
    </w:p>
    <w:p w14:paraId="78623FFA" w14:textId="57A8D71B" w:rsidR="00025620" w:rsidRPr="004F2CDF" w:rsidRDefault="00025620" w:rsidP="004F2CDF">
      <w:pPr>
        <w:spacing w:line="276" w:lineRule="auto"/>
        <w:ind w:left="70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Jednocześnie Zamawiający wyjaśnia, iż w terminie składania ofert uwzględni</w:t>
      </w:r>
      <w:r w:rsidR="00317D12">
        <w:rPr>
          <w:sz w:val="24"/>
          <w:szCs w:val="24"/>
          <w:lang w:eastAsia="pl-PL"/>
        </w:rPr>
        <w:t xml:space="preserve">ono </w:t>
      </w:r>
      <w:r>
        <w:rPr>
          <w:sz w:val="24"/>
          <w:szCs w:val="24"/>
          <w:lang w:eastAsia="pl-PL"/>
        </w:rPr>
        <w:t xml:space="preserve">czas niezbędny do przygotowania Próbki. </w:t>
      </w:r>
    </w:p>
    <w:p w14:paraId="074C568B" w14:textId="0529A579" w:rsidR="004F2CDF" w:rsidRPr="004F2CDF" w:rsidRDefault="00AF2184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Zgodnie z informacją zawart</w:t>
      </w:r>
      <w:r w:rsidR="00F55012">
        <w:rPr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 w Załączniku nr 1 do</w:t>
      </w:r>
      <w:r w:rsidRPr="00AF2184">
        <w:rPr>
          <w:sz w:val="24"/>
          <w:szCs w:val="24"/>
          <w:lang w:eastAsia="pl-PL"/>
        </w:rPr>
        <w:t xml:space="preserve"> Opisu sposobu przygotowania Próbki (Aplikacja)</w:t>
      </w:r>
      <w:r>
        <w:rPr>
          <w:sz w:val="24"/>
          <w:szCs w:val="24"/>
          <w:lang w:eastAsia="pl-PL"/>
        </w:rPr>
        <w:t>, Wykonawca w celu uzyskania punktów w</w:t>
      </w:r>
      <w:r w:rsidRPr="00AF2184">
        <w:rPr>
          <w:sz w:val="24"/>
          <w:szCs w:val="24"/>
          <w:lang w:eastAsia="pl-PL"/>
        </w:rPr>
        <w:t xml:space="preserve"> ramach </w:t>
      </w:r>
      <w:r>
        <w:rPr>
          <w:sz w:val="24"/>
          <w:szCs w:val="24"/>
          <w:lang w:eastAsia="pl-PL"/>
        </w:rPr>
        <w:t>kryterium oceny ofert „</w:t>
      </w:r>
      <w:r w:rsidRPr="00AF2184">
        <w:rPr>
          <w:sz w:val="24"/>
          <w:szCs w:val="24"/>
          <w:lang w:eastAsia="pl-PL"/>
        </w:rPr>
        <w:t>Prób</w:t>
      </w:r>
      <w:r>
        <w:rPr>
          <w:sz w:val="24"/>
          <w:szCs w:val="24"/>
          <w:lang w:eastAsia="pl-PL"/>
        </w:rPr>
        <w:t>ka” winien</w:t>
      </w:r>
      <w:r w:rsidRPr="00AF2184">
        <w:rPr>
          <w:sz w:val="24"/>
          <w:szCs w:val="24"/>
          <w:lang w:eastAsia="pl-PL"/>
        </w:rPr>
        <w:t xml:space="preserve"> przygotować </w:t>
      </w:r>
      <w:r w:rsidR="004F2CDF">
        <w:rPr>
          <w:sz w:val="24"/>
          <w:szCs w:val="24"/>
          <w:lang w:eastAsia="pl-PL"/>
        </w:rPr>
        <w:t xml:space="preserve">„ (…) </w:t>
      </w:r>
      <w:r w:rsidRPr="004F2CDF">
        <w:rPr>
          <w:b/>
          <w:bCs/>
          <w:sz w:val="24"/>
          <w:szCs w:val="24"/>
          <w:lang w:eastAsia="pl-PL"/>
        </w:rPr>
        <w:t>jeden z elementów wniosku o realizacje zadań zlecanych</w:t>
      </w:r>
      <w:r w:rsidRPr="00AF2184">
        <w:rPr>
          <w:sz w:val="24"/>
          <w:szCs w:val="24"/>
          <w:lang w:eastAsia="pl-PL"/>
        </w:rPr>
        <w:t xml:space="preserve">, </w:t>
      </w:r>
      <w:r w:rsidRPr="004F2CDF">
        <w:rPr>
          <w:b/>
          <w:bCs/>
          <w:sz w:val="24"/>
          <w:szCs w:val="24"/>
          <w:lang w:eastAsia="pl-PL"/>
        </w:rPr>
        <w:t>tj. budżet projektu dla przypadku rozliczania kosztów pośrednich ryczałtem</w:t>
      </w:r>
      <w:r w:rsidRPr="00AF2184">
        <w:rPr>
          <w:sz w:val="24"/>
          <w:szCs w:val="24"/>
          <w:lang w:eastAsia="pl-PL"/>
        </w:rPr>
        <w:t xml:space="preserve"> </w:t>
      </w:r>
      <w:r w:rsidRPr="004F2CDF">
        <w:rPr>
          <w:b/>
          <w:bCs/>
          <w:sz w:val="24"/>
          <w:szCs w:val="24"/>
          <w:lang w:eastAsia="pl-PL"/>
        </w:rPr>
        <w:t>(dalej jako „Budżet”)</w:t>
      </w:r>
      <w:r w:rsidRPr="00AF2184">
        <w:rPr>
          <w:sz w:val="24"/>
          <w:szCs w:val="24"/>
          <w:lang w:eastAsia="pl-PL"/>
        </w:rPr>
        <w:t xml:space="preserve">.  Wniosek o realizację zadań zlecanych składa się z sześciu części, a </w:t>
      </w:r>
      <w:r w:rsidR="00F55012">
        <w:rPr>
          <w:b/>
          <w:bCs/>
          <w:sz w:val="24"/>
          <w:szCs w:val="24"/>
          <w:lang w:eastAsia="pl-PL"/>
        </w:rPr>
        <w:t>B</w:t>
      </w:r>
      <w:r w:rsidRPr="004F2CDF">
        <w:rPr>
          <w:b/>
          <w:bCs/>
          <w:sz w:val="24"/>
          <w:szCs w:val="24"/>
          <w:lang w:eastAsia="pl-PL"/>
        </w:rPr>
        <w:t>udżet projektu znajduje się w Części C wniosku</w:t>
      </w:r>
      <w:r w:rsidR="004F2CDF">
        <w:rPr>
          <w:b/>
          <w:bCs/>
          <w:sz w:val="24"/>
          <w:szCs w:val="24"/>
          <w:lang w:eastAsia="pl-PL"/>
        </w:rPr>
        <w:t>.”</w:t>
      </w:r>
    </w:p>
    <w:p w14:paraId="732AB811" w14:textId="37CD5368" w:rsidR="00AF2184" w:rsidRDefault="004F2CDF" w:rsidP="006224D4">
      <w:pPr>
        <w:pStyle w:val="Akapitzlist"/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Mając na uwadze powyższe, Próbka wbrew twierdzeniom p</w:t>
      </w:r>
      <w:r w:rsidR="00025620">
        <w:rPr>
          <w:sz w:val="24"/>
          <w:szCs w:val="24"/>
          <w:lang w:eastAsia="pl-PL"/>
        </w:rPr>
        <w:t>rzedstawionym</w:t>
      </w:r>
      <w:r>
        <w:rPr>
          <w:sz w:val="24"/>
          <w:szCs w:val="24"/>
          <w:lang w:eastAsia="pl-PL"/>
        </w:rPr>
        <w:t xml:space="preserve"> we wniosku, </w:t>
      </w:r>
      <w:r w:rsidRPr="009B27FD">
        <w:rPr>
          <w:b/>
          <w:bCs/>
          <w:sz w:val="24"/>
          <w:szCs w:val="24"/>
          <w:lang w:eastAsia="pl-PL"/>
        </w:rPr>
        <w:t>nie jest</w:t>
      </w:r>
      <w:r>
        <w:rPr>
          <w:sz w:val="24"/>
          <w:szCs w:val="24"/>
          <w:lang w:eastAsia="pl-PL"/>
        </w:rPr>
        <w:t xml:space="preserve"> </w:t>
      </w:r>
      <w:r w:rsidRPr="00E4505F">
        <w:rPr>
          <w:b/>
          <w:bCs/>
          <w:sz w:val="24"/>
          <w:szCs w:val="24"/>
          <w:lang w:eastAsia="pl-PL"/>
        </w:rPr>
        <w:t>kompletnym rozwiązaniem informatycznym</w:t>
      </w:r>
      <w:r w:rsidR="00E4505F">
        <w:rPr>
          <w:b/>
          <w:bCs/>
          <w:sz w:val="24"/>
          <w:szCs w:val="24"/>
          <w:lang w:eastAsia="pl-PL"/>
        </w:rPr>
        <w:t xml:space="preserve"> </w:t>
      </w:r>
      <w:r w:rsidR="00E4505F" w:rsidRPr="00E4505F">
        <w:rPr>
          <w:sz w:val="24"/>
          <w:szCs w:val="24"/>
          <w:lang w:eastAsia="pl-PL"/>
        </w:rPr>
        <w:t>realizującym co najmniej jeden pełny proces biznesowy</w:t>
      </w:r>
      <w:r w:rsidR="001A3E29" w:rsidRPr="001A3E29">
        <w:rPr>
          <w:sz w:val="24"/>
          <w:szCs w:val="24"/>
          <w:lang w:eastAsia="pl-PL"/>
        </w:rPr>
        <w:t xml:space="preserve"> </w:t>
      </w:r>
      <w:r w:rsidR="001A3E29">
        <w:rPr>
          <w:sz w:val="24"/>
          <w:szCs w:val="24"/>
          <w:lang w:eastAsia="pl-PL"/>
        </w:rPr>
        <w:t>wymagający zaangażowania na</w:t>
      </w:r>
      <w:r w:rsidR="009462DD">
        <w:rPr>
          <w:sz w:val="24"/>
          <w:szCs w:val="24"/>
          <w:lang w:eastAsia="pl-PL"/>
        </w:rPr>
        <w:t xml:space="preserve"> poziomie wskazanym we wniosku Wykonawcy tj. </w:t>
      </w:r>
      <w:r w:rsidR="001A3E29">
        <w:rPr>
          <w:sz w:val="24"/>
          <w:szCs w:val="24"/>
          <w:lang w:eastAsia="pl-PL"/>
        </w:rPr>
        <w:t>wg wstępnych kalkulacji Wykonawcy w wymiarze około 15 osobomiesięcy.</w:t>
      </w:r>
      <w:r w:rsidR="00ED634A">
        <w:rPr>
          <w:sz w:val="24"/>
          <w:szCs w:val="24"/>
          <w:lang w:eastAsia="pl-PL"/>
        </w:rPr>
        <w:t xml:space="preserve"> Przedmiotem Próbki jest tylko jeden z elementów procesu związanego ze składaniem jednego z typ</w:t>
      </w:r>
      <w:r w:rsidR="009462DD">
        <w:rPr>
          <w:sz w:val="24"/>
          <w:szCs w:val="24"/>
          <w:lang w:eastAsia="pl-PL"/>
        </w:rPr>
        <w:t>ów</w:t>
      </w:r>
      <w:r w:rsidR="00ED634A">
        <w:rPr>
          <w:sz w:val="24"/>
          <w:szCs w:val="24"/>
          <w:lang w:eastAsia="pl-PL"/>
        </w:rPr>
        <w:t xml:space="preserve"> wniosku</w:t>
      </w:r>
      <w:r w:rsidR="00794BD2">
        <w:rPr>
          <w:sz w:val="24"/>
          <w:szCs w:val="24"/>
          <w:lang w:eastAsia="pl-PL"/>
        </w:rPr>
        <w:t xml:space="preserve"> </w:t>
      </w:r>
      <w:r w:rsidR="009462DD">
        <w:rPr>
          <w:sz w:val="24"/>
          <w:szCs w:val="24"/>
          <w:lang w:eastAsia="pl-PL"/>
        </w:rPr>
        <w:t xml:space="preserve">i jednej jego części </w:t>
      </w:r>
      <w:r w:rsidR="00794BD2">
        <w:rPr>
          <w:sz w:val="24"/>
          <w:szCs w:val="24"/>
          <w:lang w:eastAsia="pl-PL"/>
        </w:rPr>
        <w:t xml:space="preserve">– </w:t>
      </w:r>
      <w:r w:rsidR="009462DD">
        <w:rPr>
          <w:sz w:val="24"/>
          <w:szCs w:val="24"/>
          <w:lang w:eastAsia="pl-PL"/>
        </w:rPr>
        <w:t>Budżet</w:t>
      </w:r>
      <w:r w:rsidR="00794BD2">
        <w:rPr>
          <w:sz w:val="24"/>
          <w:szCs w:val="24"/>
          <w:lang w:eastAsia="pl-PL"/>
        </w:rPr>
        <w:t xml:space="preserve">. </w:t>
      </w:r>
      <w:r w:rsidR="00ED634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</w:p>
    <w:p w14:paraId="3D359999" w14:textId="10C382F5" w:rsidR="00025620" w:rsidRDefault="00025620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</w:t>
      </w:r>
      <w:r w:rsidR="00317D12">
        <w:rPr>
          <w:sz w:val="24"/>
          <w:szCs w:val="24"/>
          <w:lang w:eastAsia="pl-PL"/>
        </w:rPr>
        <w:t xml:space="preserve">informuje, iż </w:t>
      </w:r>
      <w:r>
        <w:rPr>
          <w:sz w:val="24"/>
          <w:szCs w:val="24"/>
          <w:lang w:eastAsia="pl-PL"/>
        </w:rPr>
        <w:t>dokonał zmiany treści punktu 2.</w:t>
      </w:r>
      <w:r w:rsidRPr="00025620">
        <w:rPr>
          <w:sz w:val="24"/>
          <w:szCs w:val="24"/>
          <w:lang w:eastAsia="pl-PL"/>
        </w:rPr>
        <w:t>3.2 Załącznika nr 13 do SWZ (Opis sposobu przygotowania Próbki)</w:t>
      </w:r>
      <w:r>
        <w:rPr>
          <w:sz w:val="24"/>
          <w:szCs w:val="24"/>
          <w:lang w:eastAsia="pl-PL"/>
        </w:rPr>
        <w:t xml:space="preserve"> poprzez zmniejszenie liczby osób Personelu Kluczowego niezbędnego do wykonania </w:t>
      </w:r>
      <w:r w:rsidR="00317D12">
        <w:rPr>
          <w:sz w:val="24"/>
          <w:szCs w:val="24"/>
          <w:lang w:eastAsia="pl-PL"/>
        </w:rPr>
        <w:t>Próbki. Przedmiotowa zmiana została zawarta w treści niniejszego pisma.</w:t>
      </w:r>
    </w:p>
    <w:p w14:paraId="7738889A" w14:textId="583FA6BF" w:rsidR="00815D88" w:rsidRPr="00815D88" w:rsidRDefault="00815D88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Zamawiający podtrzymuje zakres Próbki podlegający ocenie w ramach kryterium oceny ofert „Próbka” zgodnie z sposobem jej oceny określonym w SWZ, w tym Załączniku nr 13 do SWZ.</w:t>
      </w:r>
    </w:p>
    <w:p w14:paraId="571E8444" w14:textId="77777777" w:rsidR="008F1929" w:rsidRDefault="00815D88" w:rsidP="008F1929">
      <w:pPr>
        <w:spacing w:line="276" w:lineRule="auto"/>
        <w:ind w:left="709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Zamawiający nie wyraża zgody na przedłużenie terminu składania ofert we wnioskowanym zakresie.</w:t>
      </w:r>
    </w:p>
    <w:p w14:paraId="2C2EDA5B" w14:textId="1E30F472" w:rsidR="008F1929" w:rsidRPr="008F1929" w:rsidRDefault="008F1929" w:rsidP="008F1929">
      <w:pPr>
        <w:spacing w:line="276" w:lineRule="auto"/>
        <w:ind w:left="426"/>
        <w:rPr>
          <w:b/>
          <w:bCs/>
          <w:sz w:val="24"/>
          <w:szCs w:val="24"/>
          <w:lang w:eastAsia="pl-PL"/>
        </w:rPr>
      </w:pPr>
      <w:r w:rsidRPr="008F1929">
        <w:rPr>
          <w:b/>
          <w:bCs/>
          <w:sz w:val="24"/>
          <w:szCs w:val="24"/>
          <w:lang w:eastAsia="pl-PL"/>
        </w:rPr>
        <w:t xml:space="preserve"> [</w:t>
      </w:r>
      <w:r>
        <w:rPr>
          <w:b/>
          <w:bCs/>
          <w:sz w:val="24"/>
          <w:szCs w:val="24"/>
          <w:lang w:eastAsia="pl-PL"/>
        </w:rPr>
        <w:t>dotyczy l</w:t>
      </w:r>
      <w:r w:rsidRPr="008F1929">
        <w:rPr>
          <w:b/>
          <w:bCs/>
          <w:sz w:val="24"/>
          <w:szCs w:val="24"/>
          <w:lang w:eastAsia="pl-PL"/>
        </w:rPr>
        <w:t>icencje]</w:t>
      </w:r>
    </w:p>
    <w:p w14:paraId="4A6D9702" w14:textId="1C52BBBE" w:rsidR="008F1929" w:rsidRPr="008F1929" w:rsidRDefault="008F1929" w:rsidP="008F1929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  <w:lang w:eastAsia="pl-PL"/>
        </w:rPr>
      </w:pPr>
      <w:r w:rsidRPr="008F1929">
        <w:rPr>
          <w:sz w:val="24"/>
          <w:szCs w:val="24"/>
          <w:lang w:eastAsia="pl-PL"/>
        </w:rPr>
        <w:t>Zgodnie z:</w:t>
      </w:r>
    </w:p>
    <w:p w14:paraId="694709A8" w14:textId="77777777" w:rsidR="008F1929" w:rsidRDefault="008F1929" w:rsidP="008F1929">
      <w:pPr>
        <w:pStyle w:val="Akapitzlist"/>
        <w:numPr>
          <w:ilvl w:val="0"/>
          <w:numId w:val="33"/>
        </w:numPr>
        <w:spacing w:line="276" w:lineRule="auto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pkt 2.14 Załącznika nr 13 do SWZ (Opis sposobu przygotowania Próbki):</w:t>
      </w:r>
    </w:p>
    <w:p w14:paraId="654A5B61" w14:textId="77777777" w:rsidR="008F1929" w:rsidRPr="00815D88" w:rsidRDefault="008F1929" w:rsidP="008F1929">
      <w:pPr>
        <w:pStyle w:val="Akapitzlist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„Wykonawca, </w:t>
      </w:r>
      <w:r w:rsidRPr="00815D88">
        <w:rPr>
          <w:sz w:val="24"/>
          <w:szCs w:val="24"/>
          <w:lang w:eastAsia="pl-PL"/>
        </w:rPr>
        <w:t>chwilą przekazania Zamawiającemu Nośnika, udziela Zamawiającemu na czas nieograniczony, niewypowiadalnej, niewyłącznej, nieodpłatnej licencji do korzystania z Aplikacji i Dokumentacji Próbki na następujących polach eksploatacji:</w:t>
      </w:r>
    </w:p>
    <w:p w14:paraId="70A080E9" w14:textId="77777777" w:rsidR="008F1929" w:rsidRPr="00815D88" w:rsidRDefault="008F1929" w:rsidP="008F1929">
      <w:pPr>
        <w:pStyle w:val="Akapitzlist"/>
        <w:spacing w:line="276" w:lineRule="auto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2.14.1.</w:t>
      </w:r>
      <w:r w:rsidRPr="00815D88">
        <w:rPr>
          <w:sz w:val="24"/>
          <w:szCs w:val="24"/>
          <w:lang w:eastAsia="pl-PL"/>
        </w:rPr>
        <w:tab/>
        <w:t xml:space="preserve"> W przypadku Aplikacji:</w:t>
      </w:r>
    </w:p>
    <w:p w14:paraId="587E6154" w14:textId="77777777" w:rsidR="008F1929" w:rsidRPr="00815D88" w:rsidRDefault="008F1929" w:rsidP="008F1929">
      <w:pPr>
        <w:pStyle w:val="Akapitzlist"/>
        <w:tabs>
          <w:tab w:val="left" w:pos="2552"/>
        </w:tabs>
        <w:spacing w:line="276" w:lineRule="auto"/>
        <w:ind w:left="1418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2.14.1.1.</w:t>
      </w:r>
      <w:r w:rsidRPr="00815D88">
        <w:rPr>
          <w:sz w:val="24"/>
          <w:szCs w:val="24"/>
          <w:lang w:eastAsia="pl-PL"/>
        </w:rPr>
        <w:tab/>
        <w:t>trwałe lub czasowe zwielokrotnienie w całości lub w części jakimikolwiek środkami i w jakiejkolwiek formie;</w:t>
      </w:r>
    </w:p>
    <w:p w14:paraId="0368C8EF" w14:textId="77777777" w:rsidR="008F1929" w:rsidRPr="00815D88" w:rsidRDefault="008F1929" w:rsidP="008F1929">
      <w:pPr>
        <w:pStyle w:val="Akapitzlist"/>
        <w:tabs>
          <w:tab w:val="left" w:pos="1418"/>
        </w:tabs>
        <w:spacing w:line="276" w:lineRule="auto"/>
        <w:ind w:left="709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2.14.2.</w:t>
      </w:r>
      <w:r w:rsidRPr="00815D88">
        <w:rPr>
          <w:sz w:val="24"/>
          <w:szCs w:val="24"/>
          <w:lang w:eastAsia="pl-PL"/>
        </w:rPr>
        <w:tab/>
        <w:t>W przypadku Dokumentacji Próbki:</w:t>
      </w:r>
    </w:p>
    <w:p w14:paraId="65F11E23" w14:textId="77777777" w:rsidR="008F1929" w:rsidRPr="00815D88" w:rsidRDefault="008F1929" w:rsidP="008F1929">
      <w:pPr>
        <w:pStyle w:val="Akapitzlist"/>
        <w:spacing w:line="276" w:lineRule="auto"/>
        <w:ind w:left="2552" w:hanging="1134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2.14.2.1.</w:t>
      </w:r>
      <w:r w:rsidRPr="00815D88">
        <w:rPr>
          <w:sz w:val="24"/>
          <w:szCs w:val="24"/>
          <w:lang w:eastAsia="pl-PL"/>
        </w:rPr>
        <w:tab/>
        <w:t>w zakresie utrwalania i zwielokrotniania - wytwarzanie określoną techniką egzemplarzy utworu, w tym techniką drukarską, reprograficzną, zapisu magnetycznego oraz techniką cyfrową;</w:t>
      </w:r>
    </w:p>
    <w:p w14:paraId="6E1E1016" w14:textId="77777777" w:rsidR="008F1929" w:rsidRDefault="008F1929" w:rsidP="008F1929">
      <w:pPr>
        <w:pStyle w:val="Akapitzlist"/>
        <w:spacing w:line="276" w:lineRule="auto"/>
        <w:ind w:left="2552" w:hanging="1134"/>
        <w:rPr>
          <w:sz w:val="24"/>
          <w:szCs w:val="24"/>
          <w:lang w:eastAsia="pl-PL"/>
        </w:rPr>
      </w:pPr>
      <w:r w:rsidRPr="00815D88">
        <w:rPr>
          <w:sz w:val="24"/>
          <w:szCs w:val="24"/>
          <w:lang w:eastAsia="pl-PL"/>
        </w:rPr>
        <w:t>2.14.2.2.</w:t>
      </w:r>
      <w:r w:rsidRPr="00815D88">
        <w:rPr>
          <w:sz w:val="24"/>
          <w:szCs w:val="24"/>
          <w:lang w:eastAsia="pl-PL"/>
        </w:rPr>
        <w:tab/>
        <w:t>wyświetlenie, odtworzenie a także publiczne udostępnianie utworu w taki sposób, aby każdy mógł mieć do niego dostęp w miejscu i w czasie przez siebie wybranym.</w:t>
      </w:r>
      <w:r>
        <w:rPr>
          <w:sz w:val="24"/>
          <w:szCs w:val="24"/>
          <w:lang w:eastAsia="pl-PL"/>
        </w:rPr>
        <w:t>”</w:t>
      </w:r>
    </w:p>
    <w:p w14:paraId="125C0100" w14:textId="0C83A0CD" w:rsidR="008F1929" w:rsidRPr="00815D88" w:rsidRDefault="008F1929" w:rsidP="008F1929">
      <w:pPr>
        <w:pStyle w:val="Akapitzlist"/>
        <w:numPr>
          <w:ilvl w:val="0"/>
          <w:numId w:val="33"/>
        </w:numPr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815D88">
        <w:rPr>
          <w:sz w:val="24"/>
          <w:szCs w:val="24"/>
          <w:lang w:eastAsia="pl-PL"/>
        </w:rPr>
        <w:t>kt 2.15</w:t>
      </w:r>
      <w:r w:rsidRPr="00815D88">
        <w:t xml:space="preserve"> </w:t>
      </w:r>
      <w:r w:rsidRPr="00815D88">
        <w:rPr>
          <w:sz w:val="24"/>
          <w:szCs w:val="24"/>
          <w:lang w:eastAsia="pl-PL"/>
        </w:rPr>
        <w:t>Załącznika nr 13 do SWZ „Wykonawca udziela Zamawiającemu sublicencji do Próbki i Dokumentacji Próbki wyłącznie w zakresie udostępniania Próbki i Dokumentacji Próbki innym wykonawcom w Postępowaniu oraz innym organom i podmiotom na zasadach opisanych w ustawie Pzp lub innych przepisach prawa.</w:t>
      </w:r>
      <w:r>
        <w:rPr>
          <w:sz w:val="24"/>
          <w:szCs w:val="24"/>
          <w:lang w:eastAsia="pl-PL"/>
        </w:rPr>
        <w:t>”</w:t>
      </w:r>
    </w:p>
    <w:p w14:paraId="6E9F0AC7" w14:textId="67ABE8F5" w:rsidR="008F1929" w:rsidRPr="00815D88" w:rsidRDefault="008F1929" w:rsidP="008F1929">
      <w:pPr>
        <w:spacing w:line="276" w:lineRule="auto"/>
        <w:ind w:left="70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Mając na uwadze powyższe oraz pozostałe zapisy określone w Załączniku nr 13 do SWZ, pola eksploatacyjne określone są wąsko, a nie szeroko jak twierdzi Wykonawca we wniosku. Zakres nabywanych licencji określony w dokumentach zamówienia ma pozwolić Zamawiającemu jedynie na swobodne korzystanie z Próbki w celu jej oceny, a także wypełnianiu przez Zamawiającego obowiązków na niego nałożonych przepisami prawa, w tym przepisami Prawa zamówień publicznych.</w:t>
      </w:r>
    </w:p>
    <w:p w14:paraId="519331AE" w14:textId="642C8838" w:rsidR="00317D12" w:rsidRPr="00317D12" w:rsidRDefault="00317D12" w:rsidP="00317D12">
      <w:pPr>
        <w:spacing w:line="276" w:lineRule="auto"/>
        <w:ind w:left="360"/>
        <w:rPr>
          <w:b/>
          <w:bCs/>
          <w:sz w:val="24"/>
          <w:szCs w:val="24"/>
          <w:lang w:eastAsia="pl-PL"/>
        </w:rPr>
      </w:pPr>
      <w:r w:rsidRPr="00317D12">
        <w:rPr>
          <w:b/>
          <w:bCs/>
          <w:sz w:val="24"/>
          <w:szCs w:val="24"/>
          <w:lang w:eastAsia="pl-PL"/>
        </w:rPr>
        <w:t>[dotyczy wizji</w:t>
      </w:r>
      <w:r w:rsidRPr="00317D12">
        <w:t xml:space="preserve"> </w:t>
      </w:r>
      <w:r w:rsidRPr="00317D12">
        <w:rPr>
          <w:b/>
          <w:bCs/>
          <w:sz w:val="24"/>
          <w:szCs w:val="24"/>
          <w:lang w:eastAsia="pl-PL"/>
        </w:rPr>
        <w:t>lokalnej Systemu oraz sprawdzenia dokumentów niezbędnych do realizacji zamówienia</w:t>
      </w:r>
      <w:r>
        <w:rPr>
          <w:b/>
          <w:bCs/>
          <w:sz w:val="24"/>
          <w:szCs w:val="24"/>
          <w:lang w:eastAsia="pl-PL"/>
        </w:rPr>
        <w:t xml:space="preserve"> dalej jako „wizja” </w:t>
      </w:r>
      <w:r w:rsidRPr="00317D12">
        <w:rPr>
          <w:b/>
          <w:bCs/>
          <w:sz w:val="24"/>
          <w:szCs w:val="24"/>
          <w:lang w:eastAsia="pl-PL"/>
        </w:rPr>
        <w:t>]</w:t>
      </w:r>
    </w:p>
    <w:p w14:paraId="1880A15F" w14:textId="7156D704" w:rsidR="00DC3456" w:rsidRPr="008E1B51" w:rsidRDefault="00DC3456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 w:rsidRPr="008E1B51">
        <w:rPr>
          <w:sz w:val="24"/>
          <w:szCs w:val="24"/>
          <w:lang w:eastAsia="pl-PL"/>
        </w:rPr>
        <w:t xml:space="preserve">Zamawiający wyjaśnia, iż celem obligatoryjnej wizji jest umożliwienie wykonawcom zapoznania się z warunkami realizacji zamówienia koniecznymi do </w:t>
      </w:r>
      <w:r w:rsidR="008E1B51" w:rsidRPr="008E1B51">
        <w:rPr>
          <w:sz w:val="24"/>
          <w:szCs w:val="24"/>
          <w:lang w:eastAsia="pl-PL"/>
        </w:rPr>
        <w:t>złożenia</w:t>
      </w:r>
      <w:r w:rsidRPr="008E1B51">
        <w:rPr>
          <w:sz w:val="24"/>
          <w:szCs w:val="24"/>
          <w:lang w:eastAsia="pl-PL"/>
        </w:rPr>
        <w:t xml:space="preserve"> oferty</w:t>
      </w:r>
      <w:r w:rsidR="008E1B51" w:rsidRPr="008E1B51">
        <w:rPr>
          <w:sz w:val="24"/>
          <w:szCs w:val="24"/>
          <w:lang w:eastAsia="pl-PL"/>
        </w:rPr>
        <w:t>.</w:t>
      </w:r>
    </w:p>
    <w:p w14:paraId="783CE5D8" w14:textId="5341EF7D" w:rsidR="00AF2184" w:rsidRDefault="008E1B51" w:rsidP="006224D4">
      <w:pPr>
        <w:pStyle w:val="Akapitzlist"/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tym celu </w:t>
      </w:r>
      <w:r w:rsidR="00317D12" w:rsidRPr="00317D12">
        <w:rPr>
          <w:sz w:val="24"/>
          <w:szCs w:val="24"/>
          <w:lang w:eastAsia="pl-PL"/>
        </w:rPr>
        <w:t>Zamawiający w pkt 6.10. Rozdziału 6 SWZ przewidział 6 terminów wizji</w:t>
      </w:r>
      <w:r w:rsidR="00317D12">
        <w:rPr>
          <w:sz w:val="24"/>
          <w:szCs w:val="24"/>
          <w:lang w:eastAsia="pl-PL"/>
        </w:rPr>
        <w:t xml:space="preserve">. Do dnia 16.10.2023 r. żaden </w:t>
      </w:r>
      <w:r>
        <w:rPr>
          <w:sz w:val="24"/>
          <w:szCs w:val="24"/>
          <w:lang w:eastAsia="pl-PL"/>
        </w:rPr>
        <w:t>podmiot</w:t>
      </w:r>
      <w:r w:rsidR="00317D12">
        <w:rPr>
          <w:sz w:val="24"/>
          <w:szCs w:val="24"/>
          <w:lang w:eastAsia="pl-PL"/>
        </w:rPr>
        <w:t xml:space="preserve"> nie złożył wniosku o udział w wizji w trzech pierwszych terminach wskazanych w SWZ</w:t>
      </w:r>
      <w:r>
        <w:rPr>
          <w:sz w:val="24"/>
          <w:szCs w:val="24"/>
          <w:lang w:eastAsia="pl-PL"/>
        </w:rPr>
        <w:t>.</w:t>
      </w:r>
      <w:r w:rsidR="00317D12">
        <w:rPr>
          <w:sz w:val="24"/>
          <w:szCs w:val="24"/>
          <w:lang w:eastAsia="pl-PL"/>
        </w:rPr>
        <w:t xml:space="preserve"> </w:t>
      </w:r>
      <w:r w:rsidR="00317D12" w:rsidRPr="008E1B51">
        <w:rPr>
          <w:sz w:val="24"/>
          <w:szCs w:val="24"/>
          <w:lang w:eastAsia="pl-PL"/>
        </w:rPr>
        <w:t xml:space="preserve">Mając na uwadze powyższe, Zamawiający </w:t>
      </w:r>
      <w:r>
        <w:rPr>
          <w:sz w:val="24"/>
          <w:szCs w:val="24"/>
          <w:lang w:eastAsia="pl-PL"/>
        </w:rPr>
        <w:t xml:space="preserve">udostępnił Wykonawcom </w:t>
      </w:r>
      <w:r w:rsidR="00317D12" w:rsidRPr="008E1B51">
        <w:rPr>
          <w:sz w:val="24"/>
          <w:szCs w:val="24"/>
          <w:lang w:eastAsia="pl-PL"/>
        </w:rPr>
        <w:t>dodatkow</w:t>
      </w:r>
      <w:r>
        <w:rPr>
          <w:sz w:val="24"/>
          <w:szCs w:val="24"/>
          <w:lang w:eastAsia="pl-PL"/>
        </w:rPr>
        <w:t>y</w:t>
      </w:r>
      <w:r w:rsidR="00317D12" w:rsidRPr="008E1B51">
        <w:rPr>
          <w:sz w:val="24"/>
          <w:szCs w:val="24"/>
          <w:lang w:eastAsia="pl-PL"/>
        </w:rPr>
        <w:t xml:space="preserve"> termin</w:t>
      </w:r>
      <w:r>
        <w:rPr>
          <w:sz w:val="24"/>
          <w:szCs w:val="24"/>
          <w:lang w:eastAsia="pl-PL"/>
        </w:rPr>
        <w:t xml:space="preserve"> wizji</w:t>
      </w:r>
      <w:r w:rsidR="00317D12" w:rsidRPr="008E1B51">
        <w:rPr>
          <w:sz w:val="24"/>
          <w:szCs w:val="24"/>
          <w:lang w:eastAsia="pl-PL"/>
        </w:rPr>
        <w:t xml:space="preserve"> tj. 09.11.2023 r.</w:t>
      </w:r>
    </w:p>
    <w:p w14:paraId="6B31054A" w14:textId="6942DC53" w:rsidR="00BB1BE9" w:rsidRDefault="008E1B51" w:rsidP="006224D4">
      <w:pPr>
        <w:pStyle w:val="Akapitzlist"/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Dodatkowo Zamawiający podkreśla, iż w pkt 6.17.1 Rozdziału 6 SWZ umożliwił wszystkim zainteresowanym Wykonawcom udział w dodatkowej wizji </w:t>
      </w:r>
      <w:r w:rsidRPr="008E1B51">
        <w:rPr>
          <w:sz w:val="24"/>
          <w:szCs w:val="24"/>
          <w:lang w:eastAsia="pl-PL"/>
        </w:rPr>
        <w:t>lokalnej oraz sprawdzeniu dokumentów niezbędnych do realizacji zamówienia</w:t>
      </w:r>
      <w:r>
        <w:rPr>
          <w:sz w:val="24"/>
          <w:szCs w:val="24"/>
          <w:lang w:eastAsia="pl-PL"/>
        </w:rPr>
        <w:t>. W tym celu należy złożyć wniosek o odbycie dodatkowej wizji</w:t>
      </w:r>
      <w:r w:rsidR="00BB1BE9">
        <w:rPr>
          <w:sz w:val="24"/>
          <w:szCs w:val="24"/>
          <w:lang w:eastAsia="pl-PL"/>
        </w:rPr>
        <w:t>. Udział w dodatkowej wizji nie jest obowiązkiem Wykonawcy.</w:t>
      </w:r>
    </w:p>
    <w:p w14:paraId="05663416" w14:textId="34871516" w:rsidR="008E1B51" w:rsidRPr="00BB1BE9" w:rsidRDefault="00BB1BE9" w:rsidP="006224D4">
      <w:pPr>
        <w:pStyle w:val="Akapitzlist"/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Biorąc pod uwagę postanowienia SWZ dotyczące wizji, Zamawiający umożliwił wszystkim Wykonawcom zainteresowanym złożeniem oferty w przedmiotowym postępowaniu udział w wizji w sposób</w:t>
      </w:r>
      <w:r w:rsidR="008E1B51">
        <w:rPr>
          <w:sz w:val="24"/>
          <w:szCs w:val="24"/>
          <w:lang w:eastAsia="pl-PL"/>
        </w:rPr>
        <w:t xml:space="preserve"> </w:t>
      </w:r>
      <w:r w:rsidRPr="00BB1BE9">
        <w:rPr>
          <w:sz w:val="24"/>
          <w:szCs w:val="24"/>
          <w:lang w:eastAsia="pl-PL"/>
        </w:rPr>
        <w:t>zapewniający zachowanie uczciwej konkurencji oraz równe traktowanie wykonawców</w:t>
      </w:r>
      <w:r>
        <w:rPr>
          <w:sz w:val="24"/>
          <w:szCs w:val="24"/>
          <w:lang w:eastAsia="pl-PL"/>
        </w:rPr>
        <w:t xml:space="preserve">, a także zasady proporcjonalności i przejrzystości. </w:t>
      </w:r>
    </w:p>
    <w:p w14:paraId="39DD6D49" w14:textId="5B1B2100" w:rsidR="00317D12" w:rsidRDefault="00BB1BE9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 w:rsidRPr="12A168B1">
        <w:rPr>
          <w:sz w:val="24"/>
          <w:szCs w:val="24"/>
          <w:lang w:eastAsia="pl-PL"/>
        </w:rPr>
        <w:t>Zamawiający podtrzymuje postanowienia SWZ w zakresie udostępnienia wszystkim zainteresowanym Wykonawcom pełn</w:t>
      </w:r>
      <w:r w:rsidR="0183B9F0" w:rsidRPr="12A168B1">
        <w:rPr>
          <w:sz w:val="24"/>
          <w:szCs w:val="24"/>
          <w:lang w:eastAsia="pl-PL"/>
        </w:rPr>
        <w:t>ej</w:t>
      </w:r>
      <w:r w:rsidRPr="12A168B1">
        <w:rPr>
          <w:sz w:val="24"/>
          <w:szCs w:val="24"/>
          <w:lang w:eastAsia="pl-PL"/>
        </w:rPr>
        <w:t xml:space="preserve"> dokumentacj</w:t>
      </w:r>
      <w:r w:rsidR="34AA8F74" w:rsidRPr="12A168B1">
        <w:rPr>
          <w:sz w:val="24"/>
          <w:szCs w:val="24"/>
          <w:lang w:eastAsia="pl-PL"/>
        </w:rPr>
        <w:t>i</w:t>
      </w:r>
      <w:r w:rsidRPr="12A168B1">
        <w:rPr>
          <w:sz w:val="24"/>
          <w:szCs w:val="24"/>
          <w:lang w:eastAsia="pl-PL"/>
        </w:rPr>
        <w:t xml:space="preserve"> Systemu iPFRON+ podczas wizji lokalnej na zasadach opisanych w SWZ.</w:t>
      </w:r>
    </w:p>
    <w:p w14:paraId="22503E53" w14:textId="742800A2" w:rsidR="00BB1BE9" w:rsidRDefault="00BB1BE9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podtrzymuje zakres Próbki podlegający ocenie </w:t>
      </w:r>
      <w:r w:rsidR="00815D88">
        <w:rPr>
          <w:sz w:val="24"/>
          <w:szCs w:val="24"/>
          <w:lang w:eastAsia="pl-PL"/>
        </w:rPr>
        <w:t xml:space="preserve">w ramach kryterium oceny ofert „Próbka” </w:t>
      </w:r>
      <w:r>
        <w:rPr>
          <w:sz w:val="24"/>
          <w:szCs w:val="24"/>
          <w:lang w:eastAsia="pl-PL"/>
        </w:rPr>
        <w:t>zgodnie z sposobem jej oceny określonym w SWZ, w tym Załączniku nr 13 do SWZ.</w:t>
      </w:r>
    </w:p>
    <w:p w14:paraId="4BA92A1C" w14:textId="2D13E540" w:rsidR="00815D88" w:rsidRPr="00815D88" w:rsidRDefault="00815D88" w:rsidP="006224D4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nie wyraża zgody na przedłużenie terminu składania ofert we wnioskowanym zakresie.</w:t>
      </w:r>
    </w:p>
    <w:p w14:paraId="1F2F6BD7" w14:textId="77777777" w:rsidR="00DD6E68" w:rsidRDefault="000E7E0D" w:rsidP="00DD6E68">
      <w:pPr>
        <w:keepNext/>
        <w:spacing w:after="0" w:line="276" w:lineRule="auto"/>
        <w:ind w:left="5529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imieniu </w:t>
      </w:r>
      <w:r w:rsidR="002C55CE">
        <w:rPr>
          <w:sz w:val="24"/>
          <w:szCs w:val="24"/>
          <w:lang w:eastAsia="pl-PL"/>
        </w:rPr>
        <w:t>Zamawiającego</w:t>
      </w:r>
    </w:p>
    <w:p w14:paraId="7664C571" w14:textId="5FD8E754" w:rsidR="00A66C6A" w:rsidRPr="00DD6E68" w:rsidRDefault="00DD6E68" w:rsidP="00DD6E68">
      <w:pPr>
        <w:keepNext/>
        <w:spacing w:after="0" w:line="276" w:lineRule="auto"/>
        <w:ind w:left="5529"/>
        <w:outlineLvl w:val="5"/>
        <w:rPr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Tomasz Kałduś</w:t>
      </w:r>
    </w:p>
    <w:sectPr w:rsidR="00A66C6A" w:rsidRPr="00DD6E68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C61" w14:textId="77777777" w:rsidR="00D3606A" w:rsidRDefault="00D3606A" w:rsidP="00F526F9">
      <w:pPr>
        <w:spacing w:after="0" w:line="240" w:lineRule="auto"/>
      </w:pPr>
      <w:r>
        <w:separator/>
      </w:r>
    </w:p>
  </w:endnote>
  <w:endnote w:type="continuationSeparator" w:id="0">
    <w:p w14:paraId="375211BD" w14:textId="77777777" w:rsidR="00D3606A" w:rsidRDefault="00D3606A" w:rsidP="00F526F9">
      <w:pPr>
        <w:spacing w:after="0" w:line="240" w:lineRule="auto"/>
      </w:pPr>
      <w:r>
        <w:continuationSeparator/>
      </w:r>
    </w:p>
  </w:endnote>
  <w:endnote w:type="continuationNotice" w:id="1">
    <w:p w14:paraId="4B87EA70" w14:textId="77777777" w:rsidR="00D3606A" w:rsidRDefault="00D36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801"/>
      <w:docPartObj>
        <w:docPartGallery w:val="Page Numbers (Bottom of Page)"/>
        <w:docPartUnique/>
      </w:docPartObj>
    </w:sdtPr>
    <w:sdtEndPr/>
    <w:sdtContent>
      <w:p w14:paraId="03EAA65C" w14:textId="3A1EBBEF" w:rsidR="00242468" w:rsidRDefault="00242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98A" w14:textId="77777777" w:rsidR="00D3606A" w:rsidRDefault="00D3606A" w:rsidP="00F526F9">
      <w:pPr>
        <w:spacing w:after="0" w:line="240" w:lineRule="auto"/>
      </w:pPr>
      <w:r>
        <w:separator/>
      </w:r>
    </w:p>
  </w:footnote>
  <w:footnote w:type="continuationSeparator" w:id="0">
    <w:p w14:paraId="11F2AB57" w14:textId="77777777" w:rsidR="00D3606A" w:rsidRDefault="00D3606A" w:rsidP="00F526F9">
      <w:pPr>
        <w:spacing w:after="0" w:line="240" w:lineRule="auto"/>
      </w:pPr>
      <w:r>
        <w:continuationSeparator/>
      </w:r>
    </w:p>
  </w:footnote>
  <w:footnote w:type="continuationNotice" w:id="1">
    <w:p w14:paraId="1AEE3B6A" w14:textId="77777777" w:rsidR="00D3606A" w:rsidRDefault="00D36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0FB95CD0"/>
    <w:multiLevelType w:val="hybridMultilevel"/>
    <w:tmpl w:val="659231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E49"/>
    <w:multiLevelType w:val="hybridMultilevel"/>
    <w:tmpl w:val="6EA8A38A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180"/>
    <w:multiLevelType w:val="hybridMultilevel"/>
    <w:tmpl w:val="A864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110B3"/>
    <w:multiLevelType w:val="hybridMultilevel"/>
    <w:tmpl w:val="92902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344275D9"/>
    <w:multiLevelType w:val="hybridMultilevel"/>
    <w:tmpl w:val="00C4A842"/>
    <w:lvl w:ilvl="0" w:tplc="7930971E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68F4AD7"/>
    <w:multiLevelType w:val="hybridMultilevel"/>
    <w:tmpl w:val="B6CE7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1760E44"/>
    <w:multiLevelType w:val="hybridMultilevel"/>
    <w:tmpl w:val="F0B883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357536"/>
    <w:multiLevelType w:val="hybridMultilevel"/>
    <w:tmpl w:val="07A0DB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3CA2"/>
    <w:multiLevelType w:val="hybridMultilevel"/>
    <w:tmpl w:val="6F7A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5B9C2CBE"/>
    <w:multiLevelType w:val="hybridMultilevel"/>
    <w:tmpl w:val="43601924"/>
    <w:lvl w:ilvl="0" w:tplc="E5326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0EC3"/>
    <w:multiLevelType w:val="hybridMultilevel"/>
    <w:tmpl w:val="4D02B6E2"/>
    <w:lvl w:ilvl="0" w:tplc="12627EF8">
      <w:start w:val="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2638"/>
    <w:multiLevelType w:val="hybridMultilevel"/>
    <w:tmpl w:val="CD7A4C6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6" w15:restartNumberingAfterBreak="0">
    <w:nsid w:val="5FB563E6"/>
    <w:multiLevelType w:val="hybridMultilevel"/>
    <w:tmpl w:val="55F2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D2F9B"/>
    <w:multiLevelType w:val="hybridMultilevel"/>
    <w:tmpl w:val="0AD4D274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227D"/>
    <w:multiLevelType w:val="hybridMultilevel"/>
    <w:tmpl w:val="36E2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C52E0"/>
    <w:multiLevelType w:val="hybridMultilevel"/>
    <w:tmpl w:val="1264DEEC"/>
    <w:lvl w:ilvl="0" w:tplc="B228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18"/>
  </w:num>
  <w:num w:numId="3" w16cid:durableId="1928997835">
    <w:abstractNumId w:val="33"/>
  </w:num>
  <w:num w:numId="4" w16cid:durableId="1002657704">
    <w:abstractNumId w:val="4"/>
  </w:num>
  <w:num w:numId="5" w16cid:durableId="1888103338">
    <w:abstractNumId w:val="12"/>
  </w:num>
  <w:num w:numId="6" w16cid:durableId="1238974717">
    <w:abstractNumId w:val="10"/>
  </w:num>
  <w:num w:numId="7" w16cid:durableId="646863356">
    <w:abstractNumId w:val="22"/>
  </w:num>
  <w:num w:numId="8" w16cid:durableId="1722899553">
    <w:abstractNumId w:val="32"/>
  </w:num>
  <w:num w:numId="9" w16cid:durableId="256451769">
    <w:abstractNumId w:val="9"/>
  </w:num>
  <w:num w:numId="10" w16cid:durableId="971910756">
    <w:abstractNumId w:val="1"/>
  </w:num>
  <w:num w:numId="11" w16cid:durableId="349188784">
    <w:abstractNumId w:val="2"/>
  </w:num>
  <w:num w:numId="12" w16cid:durableId="1297032186">
    <w:abstractNumId w:val="15"/>
  </w:num>
  <w:num w:numId="13" w16cid:durableId="207882767">
    <w:abstractNumId w:val="5"/>
  </w:num>
  <w:num w:numId="14" w16cid:durableId="496650915">
    <w:abstractNumId w:val="16"/>
  </w:num>
  <w:num w:numId="15" w16cid:durableId="167525061">
    <w:abstractNumId w:val="21"/>
  </w:num>
  <w:num w:numId="16" w16cid:durableId="379786517">
    <w:abstractNumId w:val="29"/>
  </w:num>
  <w:num w:numId="17" w16cid:durableId="729496270">
    <w:abstractNumId w:val="28"/>
  </w:num>
  <w:num w:numId="18" w16cid:durableId="1791124501">
    <w:abstractNumId w:val="8"/>
  </w:num>
  <w:num w:numId="19" w16cid:durableId="1157958988">
    <w:abstractNumId w:val="26"/>
  </w:num>
  <w:num w:numId="20" w16cid:durableId="839857906">
    <w:abstractNumId w:val="7"/>
  </w:num>
  <w:num w:numId="21" w16cid:durableId="743454026">
    <w:abstractNumId w:val="6"/>
  </w:num>
  <w:num w:numId="22" w16cid:durableId="2105228188">
    <w:abstractNumId w:val="24"/>
  </w:num>
  <w:num w:numId="23" w16cid:durableId="181358516">
    <w:abstractNumId w:val="27"/>
  </w:num>
  <w:num w:numId="24" w16cid:durableId="1869181203">
    <w:abstractNumId w:val="17"/>
  </w:num>
  <w:num w:numId="25" w16cid:durableId="1359701097">
    <w:abstractNumId w:val="19"/>
  </w:num>
  <w:num w:numId="26" w16cid:durableId="863907258">
    <w:abstractNumId w:val="31"/>
  </w:num>
  <w:num w:numId="27" w16cid:durableId="1963923101">
    <w:abstractNumId w:val="11"/>
  </w:num>
  <w:num w:numId="28" w16cid:durableId="1417827635">
    <w:abstractNumId w:val="25"/>
  </w:num>
  <w:num w:numId="29" w16cid:durableId="1454783787">
    <w:abstractNumId w:val="23"/>
  </w:num>
  <w:num w:numId="30" w16cid:durableId="437484783">
    <w:abstractNumId w:val="13"/>
  </w:num>
  <w:num w:numId="31" w16cid:durableId="1132870877">
    <w:abstractNumId w:val="20"/>
  </w:num>
  <w:num w:numId="32" w16cid:durableId="1387529483">
    <w:abstractNumId w:val="14"/>
  </w:num>
  <w:num w:numId="33" w16cid:durableId="577323068">
    <w:abstractNumId w:val="3"/>
  </w:num>
  <w:num w:numId="34" w16cid:durableId="92133477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573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5620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0CD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DEC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29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4EA4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27C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6A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17D12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068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134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2CDF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2C1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99D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09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776"/>
    <w:rsid w:val="00621932"/>
    <w:rsid w:val="00621F1D"/>
    <w:rsid w:val="006224D4"/>
    <w:rsid w:val="00622D6D"/>
    <w:rsid w:val="006230B2"/>
    <w:rsid w:val="00623535"/>
    <w:rsid w:val="0062373B"/>
    <w:rsid w:val="00623849"/>
    <w:rsid w:val="006240C2"/>
    <w:rsid w:val="0062497A"/>
    <w:rsid w:val="00624DD1"/>
    <w:rsid w:val="0062570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10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354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4154"/>
    <w:rsid w:val="007043B2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78E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4BD2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5D88"/>
    <w:rsid w:val="00816358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9BA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2DE"/>
    <w:rsid w:val="008D6BC8"/>
    <w:rsid w:val="008D6D10"/>
    <w:rsid w:val="008D717C"/>
    <w:rsid w:val="008D7B42"/>
    <w:rsid w:val="008E0256"/>
    <w:rsid w:val="008E0BC3"/>
    <w:rsid w:val="008E173E"/>
    <w:rsid w:val="008E1A8A"/>
    <w:rsid w:val="008E1B51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929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6716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2DD"/>
    <w:rsid w:val="00946475"/>
    <w:rsid w:val="00946B3D"/>
    <w:rsid w:val="0094725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4ACD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7F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003"/>
    <w:rsid w:val="009D1CFB"/>
    <w:rsid w:val="009D20D0"/>
    <w:rsid w:val="009D20DE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152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3F62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1CB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9C7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6C6A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0D7D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2184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3A9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305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6439"/>
    <w:rsid w:val="00B87E35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1BE9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8A7"/>
    <w:rsid w:val="00BE5082"/>
    <w:rsid w:val="00BE50D7"/>
    <w:rsid w:val="00BE5230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D6F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352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CC4"/>
    <w:rsid w:val="00D353AB"/>
    <w:rsid w:val="00D357A8"/>
    <w:rsid w:val="00D3601F"/>
    <w:rsid w:val="00D3606A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1B7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456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6E68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4F03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05F"/>
    <w:rsid w:val="00E45138"/>
    <w:rsid w:val="00E45C53"/>
    <w:rsid w:val="00E45E59"/>
    <w:rsid w:val="00E45E5C"/>
    <w:rsid w:val="00E45F18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1A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34A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525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012"/>
    <w:rsid w:val="00F5566F"/>
    <w:rsid w:val="00F55BEF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83B9F0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A168B1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AA8F74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  <w:style w:type="character" w:styleId="Wzmianka">
    <w:name w:val="Mention"/>
    <w:basedOn w:val="Domylnaczcionkaakapitu"/>
    <w:uiPriority w:val="99"/>
    <w:unhideWhenUsed/>
    <w:rsid w:val="008879BA"/>
    <w:rPr>
      <w:color w:val="2B579A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6224D4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1"/>
    <w:basedOn w:val="Bezlisty"/>
    <w:rsid w:val="0062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10" ma:contentTypeDescription="Utwórz nowy dokument." ma:contentTypeScope="" ma:versionID="cc2e8ba6460aa4ba785c8c3f687291fc">
  <xsd:schema xmlns:xsd="http://www.w3.org/2001/XMLSchema" xmlns:xs="http://www.w3.org/2001/XMLSchema" xmlns:p="http://schemas.microsoft.com/office/2006/metadata/properties" xmlns:ns2="19e4ebd5-d26f-4a84-beed-fbf219972b37" xmlns:ns3="b2ee13e9-0f58-4d64-94fd-d41a27baa764" targetNamespace="http://schemas.microsoft.com/office/2006/metadata/properties" ma:root="true" ma:fieldsID="3ddb30ba94ca72470c43eb11d895b168" ns2:_="" ns3:_="">
    <xsd:import namespace="19e4ebd5-d26f-4a84-beed-fbf219972b37"/>
    <xsd:import namespace="b2ee13e9-0f58-4d64-94fd-d41a27ba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13e9-0f58-4d64-94fd-d41a27ba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4ebd5-d26f-4a84-beed-fbf219972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BA2C0-2709-48BE-9AC2-0316FAD1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b2ee13e9-0f58-4d64-94fd-d41a27ba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2006/metadata/properties"/>
    <ds:schemaRef ds:uri="19e4ebd5-d26f-4a84-beed-fbf219972b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ee13e9-0f58-4d64-94fd-d41a27baa764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2142</Words>
  <Characters>12853</Characters>
  <Application>Microsoft Office Word</Application>
  <DocSecurity>0</DocSecurity>
  <Lines>107</Lines>
  <Paragraphs>29</Paragraphs>
  <ScaleCrop>false</ScaleCrop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94</cp:revision>
  <cp:lastPrinted>2023-10-18T11:48:00Z</cp:lastPrinted>
  <dcterms:created xsi:type="dcterms:W3CDTF">2023-06-07T07:09:00Z</dcterms:created>
  <dcterms:modified xsi:type="dcterms:W3CDTF">2023-10-18T14:03:00Z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  <property fmtid="{D5CDD505-2E9C-101B-9397-08002B2CF9AE}" pid="3" name="MediaServiceImageTags">
    <vt:lpwstr/>
  </property>
</Properties>
</file>