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14D46" w14:textId="77777777" w:rsidR="00C272C4" w:rsidRDefault="00C272C4" w:rsidP="00C272C4">
      <w:pPr>
        <w:spacing w:line="360" w:lineRule="atLeast"/>
        <w:ind w:left="360"/>
        <w:rPr>
          <w:rFonts w:eastAsia="Arial" w:cs="Arial"/>
          <w:b/>
          <w:u w:val="single"/>
        </w:rPr>
      </w:pPr>
      <w:r w:rsidRPr="00B20328">
        <w:rPr>
          <w:rFonts w:eastAsia="Arial" w:cs="Arial"/>
          <w:b/>
          <w:u w:val="single"/>
        </w:rPr>
        <w:t>Nazwa inwestycji:</w:t>
      </w:r>
    </w:p>
    <w:p w14:paraId="60DE5ECE" w14:textId="77777777" w:rsidR="00C272C4" w:rsidRPr="000B67CA" w:rsidRDefault="00C272C4" w:rsidP="00C272C4">
      <w:pPr>
        <w:spacing w:line="360" w:lineRule="atLeast"/>
        <w:ind w:left="360"/>
        <w:rPr>
          <w:rFonts w:eastAsia="Arial" w:cs="Arial"/>
          <w:b/>
          <w:sz w:val="28"/>
          <w:szCs w:val="28"/>
        </w:rPr>
      </w:pPr>
    </w:p>
    <w:p w14:paraId="537BC2D6" w14:textId="24FCCB7A" w:rsidR="00C272C4" w:rsidRPr="00417FC8" w:rsidRDefault="00C272C4" w:rsidP="00417FC8">
      <w:pPr>
        <w:spacing w:line="360" w:lineRule="atLeast"/>
        <w:ind w:left="720"/>
        <w:jc w:val="center"/>
        <w:rPr>
          <w:rFonts w:eastAsia="Arial" w:cs="Arial"/>
          <w:b/>
          <w:sz w:val="28"/>
          <w:szCs w:val="28"/>
        </w:rPr>
      </w:pPr>
      <w:bookmarkStart w:id="0" w:name="_Hlk100690903"/>
      <w:r w:rsidRPr="000B67CA">
        <w:rPr>
          <w:rFonts w:cs="Arial"/>
          <w:b/>
          <w:color w:val="000000"/>
          <w:sz w:val="24"/>
        </w:rPr>
        <w:t>Rozbudowa infrastruktu</w:t>
      </w:r>
      <w:r w:rsidR="00BB6A87">
        <w:rPr>
          <w:rFonts w:cs="Arial"/>
          <w:b/>
          <w:color w:val="000000"/>
          <w:sz w:val="24"/>
        </w:rPr>
        <w:t>ry wodnej w Gminie Stare Babice</w:t>
      </w:r>
      <w:r w:rsidR="00417FC8">
        <w:rPr>
          <w:rFonts w:cs="Arial"/>
          <w:b/>
          <w:color w:val="000000"/>
          <w:sz w:val="24"/>
        </w:rPr>
        <w:t xml:space="preserve"> - </w:t>
      </w:r>
      <w:r w:rsidR="00417FC8">
        <w:rPr>
          <w:rFonts w:eastAsia="Arial" w:cs="Arial"/>
          <w:b/>
          <w:sz w:val="28"/>
          <w:szCs w:val="28"/>
        </w:rPr>
        <w:br/>
      </w:r>
      <w:r w:rsidRPr="00CE325A">
        <w:rPr>
          <w:rFonts w:eastAsia="Arial" w:cs="Arial"/>
          <w:b/>
        </w:rPr>
        <w:t>Budowa zbiorników retencyjnych wody uzdatnionej 2</w:t>
      </w:r>
      <w:r w:rsidR="00381E80">
        <w:rPr>
          <w:rFonts w:eastAsia="Arial" w:cs="Arial"/>
          <w:b/>
        </w:rPr>
        <w:t xml:space="preserve"> </w:t>
      </w:r>
      <w:r w:rsidRPr="00CE325A">
        <w:rPr>
          <w:rFonts w:eastAsia="Arial" w:cs="Arial"/>
          <w:b/>
        </w:rPr>
        <w:t>x</w:t>
      </w:r>
      <w:r w:rsidR="00381E80">
        <w:rPr>
          <w:rFonts w:eastAsia="Arial" w:cs="Arial"/>
          <w:b/>
        </w:rPr>
        <w:t xml:space="preserve"> </w:t>
      </w:r>
      <w:r w:rsidRPr="00CE325A">
        <w:rPr>
          <w:rFonts w:eastAsia="Arial" w:cs="Arial"/>
          <w:b/>
        </w:rPr>
        <w:t>500m</w:t>
      </w:r>
      <w:r w:rsidRPr="00381E80">
        <w:rPr>
          <w:rFonts w:eastAsia="Arial" w:cs="Arial"/>
          <w:b/>
          <w:vertAlign w:val="superscript"/>
        </w:rPr>
        <w:t>3</w:t>
      </w:r>
    </w:p>
    <w:p w14:paraId="4DEE7C49" w14:textId="77777777" w:rsidR="00C272C4" w:rsidRPr="00CE325A" w:rsidRDefault="00C272C4" w:rsidP="00BB6A87">
      <w:pPr>
        <w:jc w:val="center"/>
        <w:rPr>
          <w:rFonts w:eastAsia="Arial" w:cs="Arial"/>
          <w:b/>
        </w:rPr>
      </w:pPr>
      <w:r w:rsidRPr="00CE325A">
        <w:rPr>
          <w:rFonts w:eastAsia="Arial" w:cs="Arial"/>
          <w:b/>
        </w:rPr>
        <w:t>na Stacji Uzdatniania Wody w Starych Babicach</w:t>
      </w:r>
    </w:p>
    <w:bookmarkEnd w:id="0"/>
    <w:p w14:paraId="5122CF9D" w14:textId="77777777" w:rsidR="00C272C4" w:rsidRDefault="00C272C4" w:rsidP="00C272C4">
      <w:pPr>
        <w:rPr>
          <w:rFonts w:cs="Arial"/>
          <w:b/>
          <w:u w:val="single"/>
        </w:rPr>
      </w:pPr>
    </w:p>
    <w:p w14:paraId="3F83A4BC" w14:textId="77777777" w:rsidR="00C272C4" w:rsidRDefault="00C272C4" w:rsidP="00C272C4">
      <w:pPr>
        <w:rPr>
          <w:rFonts w:eastAsia="Calibri" w:cs="Arial"/>
          <w:b/>
          <w:u w:val="single"/>
        </w:rPr>
      </w:pPr>
      <w:r>
        <w:rPr>
          <w:rFonts w:eastAsia="Calibri" w:cs="Arial"/>
          <w:b/>
          <w:u w:val="single"/>
        </w:rPr>
        <w:t xml:space="preserve">Adres inwestycji: </w:t>
      </w:r>
    </w:p>
    <w:p w14:paraId="38538CF3" w14:textId="77777777" w:rsidR="00C272C4" w:rsidRPr="00DB0708" w:rsidRDefault="00C272C4" w:rsidP="00C272C4">
      <w:pPr>
        <w:jc w:val="center"/>
        <w:rPr>
          <w:b/>
          <w:bCs/>
          <w:sz w:val="24"/>
        </w:rPr>
      </w:pPr>
      <w:r w:rsidRPr="00DB0708">
        <w:rPr>
          <w:b/>
          <w:bCs/>
          <w:sz w:val="24"/>
        </w:rPr>
        <w:t>Stare Babice</w:t>
      </w:r>
      <w:r>
        <w:rPr>
          <w:b/>
          <w:bCs/>
          <w:sz w:val="24"/>
        </w:rPr>
        <w:t>,</w:t>
      </w:r>
      <w:r w:rsidRPr="00DB0708">
        <w:rPr>
          <w:b/>
          <w:bCs/>
          <w:sz w:val="24"/>
        </w:rPr>
        <w:t xml:space="preserve"> ul. Warszawska</w:t>
      </w:r>
    </w:p>
    <w:p w14:paraId="78531925" w14:textId="77777777" w:rsidR="00C272C4" w:rsidRPr="00DB0708" w:rsidRDefault="00C272C4" w:rsidP="00C272C4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dz. nr 553 w obrębie 0001 Stare Babice</w:t>
      </w:r>
    </w:p>
    <w:p w14:paraId="26F89C99" w14:textId="77777777" w:rsidR="00C272C4" w:rsidRDefault="00C272C4" w:rsidP="00C272C4">
      <w:pPr>
        <w:rPr>
          <w:b/>
          <w:bCs/>
          <w:u w:val="single"/>
        </w:rPr>
      </w:pPr>
      <w:r w:rsidRPr="00CE325A">
        <w:rPr>
          <w:b/>
          <w:bCs/>
          <w:u w:val="single"/>
        </w:rPr>
        <w:t>Zamawiający</w:t>
      </w:r>
      <w:r>
        <w:rPr>
          <w:b/>
          <w:bCs/>
          <w:u w:val="single"/>
        </w:rPr>
        <w:t xml:space="preserve">: </w:t>
      </w:r>
    </w:p>
    <w:p w14:paraId="2A9C72AC" w14:textId="77777777" w:rsidR="00C272C4" w:rsidRDefault="00C272C4" w:rsidP="00C272C4">
      <w:pPr>
        <w:jc w:val="center"/>
        <w:rPr>
          <w:b/>
          <w:bCs/>
        </w:rPr>
      </w:pPr>
      <w:r w:rsidRPr="00CE325A">
        <w:rPr>
          <w:b/>
          <w:bCs/>
        </w:rPr>
        <w:t>Gmina Stare Babice</w:t>
      </w:r>
    </w:p>
    <w:p w14:paraId="4EE80933" w14:textId="77777777" w:rsidR="00C272C4" w:rsidRDefault="00381E80" w:rsidP="00C272C4">
      <w:pPr>
        <w:jc w:val="center"/>
        <w:rPr>
          <w:b/>
          <w:bCs/>
        </w:rPr>
      </w:pPr>
      <w:r>
        <w:rPr>
          <w:b/>
          <w:bCs/>
        </w:rPr>
        <w:t>u</w:t>
      </w:r>
      <w:r w:rsidR="00C272C4">
        <w:rPr>
          <w:b/>
          <w:bCs/>
        </w:rPr>
        <w:t>l. Rynek 32</w:t>
      </w:r>
    </w:p>
    <w:p w14:paraId="36B5C5C4" w14:textId="77777777" w:rsidR="00C272C4" w:rsidRPr="00CE325A" w:rsidRDefault="00C272C4" w:rsidP="00C272C4">
      <w:pPr>
        <w:jc w:val="center"/>
        <w:rPr>
          <w:b/>
          <w:bCs/>
        </w:rPr>
      </w:pPr>
      <w:r>
        <w:rPr>
          <w:b/>
          <w:bCs/>
        </w:rPr>
        <w:t>05-082 Stare Babice</w:t>
      </w:r>
    </w:p>
    <w:p w14:paraId="7670BAAE" w14:textId="77777777" w:rsidR="00C272C4" w:rsidRDefault="00C272C4" w:rsidP="00C272C4">
      <w:pPr>
        <w:jc w:val="center"/>
        <w:rPr>
          <w:b/>
          <w:bCs/>
          <w:sz w:val="40"/>
        </w:rPr>
      </w:pPr>
    </w:p>
    <w:p w14:paraId="5DB6942E" w14:textId="77777777" w:rsidR="00C272C4" w:rsidRPr="00404D15" w:rsidRDefault="00C272C4" w:rsidP="00C272C4">
      <w:pPr>
        <w:jc w:val="center"/>
        <w:rPr>
          <w:b/>
          <w:bCs/>
          <w:sz w:val="24"/>
          <w:szCs w:val="24"/>
        </w:rPr>
      </w:pPr>
      <w:r w:rsidRPr="00404D15">
        <w:rPr>
          <w:b/>
          <w:bCs/>
          <w:sz w:val="24"/>
          <w:szCs w:val="24"/>
        </w:rPr>
        <w:t>SPIS ZAWARTOŚCI OPRACOWANIA</w:t>
      </w:r>
    </w:p>
    <w:p w14:paraId="405F8300" w14:textId="77777777" w:rsidR="00C272C4" w:rsidRPr="00DF6EC9" w:rsidRDefault="00C272C4" w:rsidP="00C272C4">
      <w:pPr>
        <w:jc w:val="center"/>
        <w:rPr>
          <w:b/>
          <w:bCs/>
          <w:sz w:val="40"/>
        </w:rPr>
      </w:pPr>
    </w:p>
    <w:p w14:paraId="2B316C1F" w14:textId="77777777" w:rsidR="00C272C4" w:rsidRPr="00DF6EC9" w:rsidRDefault="00C272C4" w:rsidP="00C272C4">
      <w:pPr>
        <w:pStyle w:val="Tekstpodstawowy"/>
        <w:ind w:left="2832" w:hanging="2832"/>
      </w:pPr>
      <w:r w:rsidRPr="00DF6EC9">
        <w:t xml:space="preserve">1. CZĘŚĆ III SWZ </w:t>
      </w:r>
      <w:r w:rsidRPr="00DF6EC9">
        <w:tab/>
        <w:t>PROGRAM FUNKCJONALNO-UŻYTKOWY - CZĘŚĆ [A] OPISOWA</w:t>
      </w:r>
    </w:p>
    <w:p w14:paraId="220DA1ED" w14:textId="77777777" w:rsidR="00C272C4" w:rsidRPr="00DF6EC9" w:rsidRDefault="00C272C4" w:rsidP="00C272C4">
      <w:pPr>
        <w:pStyle w:val="Tekstpodstawowy"/>
        <w:ind w:left="2832" w:hanging="2832"/>
      </w:pPr>
    </w:p>
    <w:p w14:paraId="0009D193" w14:textId="77777777" w:rsidR="00C272C4" w:rsidRPr="00DF6EC9" w:rsidRDefault="00C272C4" w:rsidP="00C272C4">
      <w:pPr>
        <w:pStyle w:val="Tekstpodstawowy"/>
        <w:ind w:left="2832" w:hanging="2832"/>
      </w:pPr>
      <w:r w:rsidRPr="00DF6EC9">
        <w:t xml:space="preserve">2. CZĘŚĆ III SWZ </w:t>
      </w:r>
      <w:r w:rsidRPr="00DF6EC9">
        <w:tab/>
        <w:t>PROGRAM FUNKCJONALNO-UŻYTKOWY - CZĘŚĆ [B] INFORMACYJNA</w:t>
      </w:r>
    </w:p>
    <w:p w14:paraId="13B9AB07" w14:textId="77777777" w:rsidR="00C272C4" w:rsidRPr="00DF6EC9" w:rsidRDefault="00C272C4" w:rsidP="00C272C4">
      <w:pPr>
        <w:pStyle w:val="Tekstpodstawowy"/>
        <w:ind w:left="2832" w:hanging="2832"/>
      </w:pPr>
    </w:p>
    <w:p w14:paraId="54E2EEFB" w14:textId="77777777" w:rsidR="00B269FD" w:rsidRPr="001A6ADA" w:rsidRDefault="00B269FD" w:rsidP="00B269FD">
      <w:pPr>
        <w:rPr>
          <w:rFonts w:cs="Arial"/>
          <w:sz w:val="24"/>
          <w:szCs w:val="24"/>
        </w:rPr>
      </w:pPr>
      <w:r w:rsidRPr="001A6ADA">
        <w:rPr>
          <w:rFonts w:cs="Arial"/>
          <w:sz w:val="24"/>
          <w:szCs w:val="24"/>
        </w:rPr>
        <w:t>Zakres robót objętych zamówieniem wraz z kodami CPV:</w:t>
      </w:r>
    </w:p>
    <w:p w14:paraId="20F6E69A" w14:textId="77777777" w:rsidR="00B269FD" w:rsidRPr="001A6ADA" w:rsidRDefault="00B269FD" w:rsidP="00B269FD">
      <w:pPr>
        <w:rPr>
          <w:rFonts w:cs="Arial"/>
          <w:sz w:val="24"/>
          <w:szCs w:val="24"/>
        </w:rPr>
      </w:pPr>
      <w:r w:rsidRPr="00381E80">
        <w:rPr>
          <w:rFonts w:cs="Arial"/>
        </w:rPr>
        <w:t>1. Grupa robót budowlanych: Roboty budowlane w zakresie wznoszenia kompletnych obiektów budowlanych lub ich części oraz roboty w zakresie inżynierii lądowej i wodnej</w:t>
      </w:r>
      <w:r w:rsidRPr="00381E80">
        <w:rPr>
          <w:rFonts w:cs="Arial"/>
        </w:rPr>
        <w:tab/>
      </w:r>
      <w:r w:rsidRPr="00381E80">
        <w:rPr>
          <w:rFonts w:cs="Arial"/>
        </w:rPr>
        <w:tab/>
      </w:r>
      <w:r w:rsidR="00BB6A87">
        <w:rPr>
          <w:rFonts w:cs="Arial"/>
        </w:rPr>
        <w:tab/>
      </w:r>
      <w:r w:rsidR="00BB6A87">
        <w:rPr>
          <w:rFonts w:cs="Arial"/>
        </w:rPr>
        <w:tab/>
      </w:r>
      <w:r w:rsidR="00BB6A87">
        <w:rPr>
          <w:rFonts w:cs="Arial"/>
        </w:rPr>
        <w:tab/>
      </w:r>
      <w:r w:rsidR="00BB6A87">
        <w:rPr>
          <w:rFonts w:cs="Arial"/>
        </w:rPr>
        <w:tab/>
      </w:r>
      <w:r w:rsidR="00BB6A87">
        <w:rPr>
          <w:rFonts w:cs="Arial"/>
        </w:rPr>
        <w:tab/>
      </w:r>
      <w:r w:rsidR="00BB6A87">
        <w:rPr>
          <w:rFonts w:cs="Arial"/>
        </w:rPr>
        <w:tab/>
      </w:r>
      <w:r w:rsidR="00BB6A87">
        <w:rPr>
          <w:rFonts w:cs="Arial"/>
        </w:rPr>
        <w:tab/>
      </w:r>
      <w:r w:rsidR="00BB6A87">
        <w:rPr>
          <w:rFonts w:cs="Arial"/>
        </w:rPr>
        <w:tab/>
      </w:r>
      <w:r w:rsidR="00381E80">
        <w:rPr>
          <w:rFonts w:cs="Arial"/>
          <w:sz w:val="24"/>
          <w:szCs w:val="24"/>
        </w:rPr>
        <w:t xml:space="preserve">kod </w:t>
      </w:r>
      <w:r w:rsidRPr="001A6ADA">
        <w:rPr>
          <w:rFonts w:cs="Arial"/>
          <w:sz w:val="24"/>
          <w:szCs w:val="24"/>
        </w:rPr>
        <w:t>45200000-9</w:t>
      </w:r>
    </w:p>
    <w:p w14:paraId="3AF953EC" w14:textId="77777777" w:rsidR="00B269FD" w:rsidRPr="001A6ADA" w:rsidRDefault="00B269FD" w:rsidP="00B269FD">
      <w:pPr>
        <w:rPr>
          <w:rFonts w:cs="Arial"/>
          <w:sz w:val="24"/>
          <w:szCs w:val="24"/>
        </w:rPr>
      </w:pPr>
      <w:r w:rsidRPr="001A6ADA">
        <w:rPr>
          <w:rFonts w:cs="Arial"/>
          <w:sz w:val="24"/>
          <w:szCs w:val="24"/>
        </w:rPr>
        <w:t xml:space="preserve">2. </w:t>
      </w:r>
      <w:r w:rsidRPr="00381E80">
        <w:rPr>
          <w:rFonts w:cs="Arial"/>
        </w:rPr>
        <w:t>Kategoria robót budowlanych: Modernizacja zakładów</w:t>
      </w:r>
      <w:r w:rsidRPr="001A6ADA">
        <w:rPr>
          <w:rFonts w:cs="Arial"/>
          <w:sz w:val="24"/>
          <w:szCs w:val="24"/>
        </w:rPr>
        <w:tab/>
      </w:r>
      <w:r w:rsidRPr="001A6ADA">
        <w:rPr>
          <w:rFonts w:cs="Arial"/>
          <w:sz w:val="24"/>
          <w:szCs w:val="24"/>
        </w:rPr>
        <w:tab/>
      </w:r>
      <w:r w:rsidR="00381E80">
        <w:rPr>
          <w:rFonts w:cs="Arial"/>
          <w:sz w:val="24"/>
          <w:szCs w:val="24"/>
        </w:rPr>
        <w:t xml:space="preserve">kod </w:t>
      </w:r>
      <w:r w:rsidRPr="001A6ADA">
        <w:rPr>
          <w:rFonts w:cs="Arial"/>
          <w:sz w:val="24"/>
          <w:szCs w:val="24"/>
        </w:rPr>
        <w:t xml:space="preserve"> 45259900-6</w:t>
      </w:r>
    </w:p>
    <w:p w14:paraId="0A15647F" w14:textId="77777777" w:rsidR="00B269FD" w:rsidRDefault="00B269FD" w:rsidP="00B269FD"/>
    <w:p w14:paraId="71BD14DB" w14:textId="77777777" w:rsidR="00B269FD" w:rsidRDefault="00B269FD" w:rsidP="00B269FD">
      <w:r>
        <w:br w:type="page"/>
      </w:r>
    </w:p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-151677188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DD602A7" w14:textId="77777777" w:rsidR="00112A37" w:rsidRDefault="00112A37">
          <w:pPr>
            <w:pStyle w:val="Nagwekspisutreci"/>
          </w:pPr>
          <w:r>
            <w:t>Spis treści</w:t>
          </w:r>
        </w:p>
        <w:p w14:paraId="1630AC7E" w14:textId="463DA624" w:rsidR="005D655D" w:rsidRDefault="00112A3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0605126" w:history="1">
            <w:r w:rsidR="005D655D" w:rsidRPr="007243C4">
              <w:rPr>
                <w:rStyle w:val="Hipercze"/>
              </w:rPr>
              <w:t>1</w:t>
            </w:r>
            <w:r w:rsidR="005D655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5D655D" w:rsidRPr="007243C4">
              <w:rPr>
                <w:rStyle w:val="Hipercze"/>
              </w:rPr>
              <w:t>Opis ogólny przedmiotu zamówienia</w:t>
            </w:r>
            <w:r w:rsidR="005D655D">
              <w:rPr>
                <w:webHidden/>
              </w:rPr>
              <w:tab/>
            </w:r>
            <w:r w:rsidR="005D655D">
              <w:rPr>
                <w:webHidden/>
              </w:rPr>
              <w:fldChar w:fldCharType="begin"/>
            </w:r>
            <w:r w:rsidR="005D655D">
              <w:rPr>
                <w:webHidden/>
              </w:rPr>
              <w:instrText xml:space="preserve"> PAGEREF _Toc100605126 \h </w:instrText>
            </w:r>
            <w:r w:rsidR="005D655D">
              <w:rPr>
                <w:webHidden/>
              </w:rPr>
            </w:r>
            <w:r w:rsidR="005D655D">
              <w:rPr>
                <w:webHidden/>
              </w:rPr>
              <w:fldChar w:fldCharType="separate"/>
            </w:r>
            <w:r w:rsidR="009064A9">
              <w:rPr>
                <w:webHidden/>
              </w:rPr>
              <w:t>4</w:t>
            </w:r>
            <w:r w:rsidR="005D655D">
              <w:rPr>
                <w:webHidden/>
              </w:rPr>
              <w:fldChar w:fldCharType="end"/>
            </w:r>
          </w:hyperlink>
        </w:p>
        <w:p w14:paraId="64561FEF" w14:textId="45743843" w:rsidR="005D655D" w:rsidRDefault="0076782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27" w:history="1">
            <w:r w:rsidR="005D655D" w:rsidRPr="007243C4">
              <w:rPr>
                <w:rStyle w:val="Hipercze"/>
                <w:noProof/>
              </w:rPr>
              <w:t>1.1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Definicje i podstawowe pojęcia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_Toc100605127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5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5713FC93" w14:textId="7333E0A4" w:rsidR="005D655D" w:rsidRDefault="0076782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28" w:history="1">
            <w:r w:rsidR="005D655D" w:rsidRPr="007243C4">
              <w:rPr>
                <w:rStyle w:val="Hipercze"/>
                <w:noProof/>
              </w:rPr>
              <w:t>1.2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Cel Przedsięwzięcia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_Toc100605128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7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34CD6AB2" w14:textId="6C760920" w:rsidR="005D655D" w:rsidRDefault="0076782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29" w:history="1">
            <w:r w:rsidR="005D655D" w:rsidRPr="007243C4">
              <w:rPr>
                <w:rStyle w:val="Hipercze"/>
                <w:noProof/>
              </w:rPr>
              <w:t>1.3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Stan istniejący SUW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_Toc100605129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7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4782F998" w14:textId="1509B587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30" w:history="1">
            <w:r w:rsidR="005D655D" w:rsidRPr="007243C4">
              <w:rPr>
                <w:rStyle w:val="Hipercze"/>
                <w:noProof/>
              </w:rPr>
              <w:t>1.3.1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Lokalizacja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_Toc100605130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8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06AE0846" w14:textId="146BEA54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31" w:history="1">
            <w:r w:rsidR="005D655D" w:rsidRPr="007243C4">
              <w:rPr>
                <w:rStyle w:val="Hipercze"/>
                <w:noProof/>
              </w:rPr>
              <w:t>1.3.2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Wykaz istniejących obiektów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_Toc100605131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8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5D8026EA" w14:textId="7D818EC8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32" w:history="1">
            <w:r w:rsidR="005D655D" w:rsidRPr="007243C4">
              <w:rPr>
                <w:rStyle w:val="Hipercze"/>
                <w:noProof/>
              </w:rPr>
              <w:t>1.3.3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Opis technologiczny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_Toc100605132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9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1861D5C6" w14:textId="7A2EA203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33" w:history="1">
            <w:r w:rsidR="005D655D" w:rsidRPr="007243C4">
              <w:rPr>
                <w:rStyle w:val="Hipercze"/>
                <w:noProof/>
              </w:rPr>
              <w:t>1.3.4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Ocena stanu technicznego oraz konieczności wykonania przedmiotu zamówienia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_Toc100605133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9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7C52BC95" w14:textId="273B93E5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34" w:history="1">
            <w:r w:rsidR="005D655D" w:rsidRPr="007243C4">
              <w:rPr>
                <w:rStyle w:val="Hipercze"/>
                <w:noProof/>
              </w:rPr>
              <w:t>1.3.5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Stan formalno-prawny przygotowania Inwestycji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_Toc100605134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9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0D198E0D" w14:textId="6C6DED4C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35" w:history="1">
            <w:r w:rsidR="005D655D" w:rsidRPr="007243C4">
              <w:rPr>
                <w:rStyle w:val="Hipercze"/>
                <w:noProof/>
              </w:rPr>
              <w:t>1.3.6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Dostępność mediów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_Toc100605135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10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286B4E2F" w14:textId="2F83636A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36" w:history="1">
            <w:r w:rsidR="005D655D" w:rsidRPr="007243C4">
              <w:rPr>
                <w:rStyle w:val="Hipercze"/>
                <w:noProof/>
              </w:rPr>
              <w:t>1.3.7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Dostępność Placu Budowy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_Toc100605136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10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37A32329" w14:textId="649544C9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37" w:history="1">
            <w:r w:rsidR="005D655D" w:rsidRPr="007243C4">
              <w:rPr>
                <w:rStyle w:val="Hipercze"/>
                <w:noProof/>
              </w:rPr>
              <w:t>1.3.8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Ogólne wymogi dotyczące Inwestycji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_Toc100605137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10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0888BDAE" w14:textId="45E3045B" w:rsidR="005D655D" w:rsidRDefault="0076782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00605138" w:history="1">
            <w:r w:rsidR="005D655D" w:rsidRPr="007243C4">
              <w:rPr>
                <w:rStyle w:val="Hipercze"/>
              </w:rPr>
              <w:t>2</w:t>
            </w:r>
            <w:r w:rsidR="005D655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5D655D" w:rsidRPr="007243C4">
              <w:rPr>
                <w:rStyle w:val="Hipercze"/>
              </w:rPr>
              <w:t>Opis wymagań Zamawiającego w stosunku do przedmiotu zamówienia</w:t>
            </w:r>
            <w:r w:rsidR="005D655D">
              <w:rPr>
                <w:webHidden/>
              </w:rPr>
              <w:tab/>
            </w:r>
            <w:r w:rsidR="005D655D">
              <w:rPr>
                <w:webHidden/>
              </w:rPr>
              <w:fldChar w:fldCharType="begin"/>
            </w:r>
            <w:r w:rsidR="005D655D">
              <w:rPr>
                <w:webHidden/>
              </w:rPr>
              <w:instrText xml:space="preserve"> PAGEREF _Toc100605138 \h </w:instrText>
            </w:r>
            <w:r w:rsidR="005D655D">
              <w:rPr>
                <w:webHidden/>
              </w:rPr>
            </w:r>
            <w:r w:rsidR="005D655D">
              <w:rPr>
                <w:webHidden/>
              </w:rPr>
              <w:fldChar w:fldCharType="separate"/>
            </w:r>
            <w:r w:rsidR="009064A9">
              <w:rPr>
                <w:webHidden/>
              </w:rPr>
              <w:t>11</w:t>
            </w:r>
            <w:r w:rsidR="005D655D">
              <w:rPr>
                <w:webHidden/>
              </w:rPr>
              <w:fldChar w:fldCharType="end"/>
            </w:r>
          </w:hyperlink>
        </w:p>
        <w:p w14:paraId="00E17144" w14:textId="59990002" w:rsidR="005D655D" w:rsidRDefault="0076782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39" w:history="1">
            <w:r w:rsidR="005D655D" w:rsidRPr="007243C4">
              <w:rPr>
                <w:rStyle w:val="Hipercze"/>
                <w:noProof/>
              </w:rPr>
              <w:t>2.1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Projektowanie –wykonanie dokumentacji projektowej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_Toc100605139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11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63C2E1E4" w14:textId="30EAB7A2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40" w:history="1">
            <w:r w:rsidR="005D655D" w:rsidRPr="007243C4">
              <w:rPr>
                <w:rStyle w:val="Hipercze"/>
                <w:noProof/>
              </w:rPr>
              <w:t>2.1.1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Dokumenty Wykonawcy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_Toc100605140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13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4660DDC4" w14:textId="333ED8B1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41" w:history="1">
            <w:r w:rsidR="005D655D" w:rsidRPr="007243C4">
              <w:rPr>
                <w:rStyle w:val="Hipercze"/>
                <w:noProof/>
              </w:rPr>
              <w:t>2.1.2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Forma dokumentacji projektowej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_Toc100605141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14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0D2889C3" w14:textId="18BDA248" w:rsidR="005D655D" w:rsidRDefault="0076782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42" w:history="1">
            <w:r w:rsidR="005D655D" w:rsidRPr="007243C4">
              <w:rPr>
                <w:rStyle w:val="Hipercze"/>
                <w:noProof/>
              </w:rPr>
              <w:t>2.2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Wymagania dotyczące terenu budowy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_Toc100605142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15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6739C458" w14:textId="3BED45B0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43" w:history="1">
            <w:r w:rsidR="005D655D" w:rsidRPr="007243C4">
              <w:rPr>
                <w:rStyle w:val="Hipercze"/>
                <w:noProof/>
              </w:rPr>
              <w:t>2.2.1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Usytuowanie Placu Budowy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_Toc100605143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15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2E2E6140" w14:textId="7C340775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44" w:history="1">
            <w:r w:rsidR="005D655D" w:rsidRPr="007243C4">
              <w:rPr>
                <w:rStyle w:val="Hipercze"/>
                <w:noProof/>
              </w:rPr>
              <w:t>2.2.2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Urządzenia Placu Budowy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_Toc100605144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15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4455A2B3" w14:textId="235D051F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45" w:history="1">
            <w:r w:rsidR="005D655D" w:rsidRPr="007243C4">
              <w:rPr>
                <w:rStyle w:val="Hipercze"/>
                <w:noProof/>
              </w:rPr>
              <w:t>2.2.3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Tablice informacyjne i pamiątkowe.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_Toc100605145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16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244F8DB0" w14:textId="33B2561F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46" w:history="1">
            <w:r w:rsidR="005D655D" w:rsidRPr="007243C4">
              <w:rPr>
                <w:rStyle w:val="Hipercze"/>
                <w:noProof/>
              </w:rPr>
              <w:t>2.2.4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Utrzymanie Placu Budowy w trakcie Robót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_Toc100605146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16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1AFB588E" w14:textId="709EC496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47" w:history="1">
            <w:r w:rsidR="005D655D" w:rsidRPr="007243C4">
              <w:rPr>
                <w:rStyle w:val="Hipercze"/>
                <w:noProof/>
              </w:rPr>
              <w:t>2.2.5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Bezpieczeństwo i higiena pracy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_Toc100605147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17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3780FB3B" w14:textId="1660E401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48" w:history="1">
            <w:r w:rsidR="005D655D" w:rsidRPr="007243C4">
              <w:rPr>
                <w:rStyle w:val="Hipercze"/>
                <w:noProof/>
              </w:rPr>
              <w:t>2.2.6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Zgodność z prawem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_Toc100605148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17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6A32D063" w14:textId="117CD45A" w:rsidR="005D655D" w:rsidRDefault="0076782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49" w:history="1">
            <w:r w:rsidR="005D655D" w:rsidRPr="007243C4">
              <w:rPr>
                <w:rStyle w:val="Hipercze"/>
                <w:noProof/>
              </w:rPr>
              <w:t>2.3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Roboty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_Toc100605149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18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3A714A85" w14:textId="68AD1197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50" w:history="1">
            <w:r w:rsidR="005D655D" w:rsidRPr="007243C4">
              <w:rPr>
                <w:rStyle w:val="Hipercze"/>
                <w:noProof/>
              </w:rPr>
              <w:t>2.3.1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Prace przygotowawcze i pomocnicze: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_Toc100605150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18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2744A104" w14:textId="637E7C54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51" w:history="1">
            <w:r w:rsidR="005D655D" w:rsidRPr="007243C4">
              <w:rPr>
                <w:rStyle w:val="Hipercze"/>
                <w:noProof/>
              </w:rPr>
              <w:t>2.3.2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Wykonanie robót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_Toc100605151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18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0EE1E1FC" w14:textId="414E98A4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52" w:history="1">
            <w:r w:rsidR="005D655D" w:rsidRPr="007243C4">
              <w:rPr>
                <w:rStyle w:val="Hipercze"/>
                <w:noProof/>
              </w:rPr>
              <w:t>2.3.3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Wykonanie robót betonowych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_Toc100605152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21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0AA7379F" w14:textId="3904E03C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53" w:history="1">
            <w:r w:rsidR="005D655D" w:rsidRPr="007243C4">
              <w:rPr>
                <w:rStyle w:val="Hipercze"/>
                <w:noProof/>
              </w:rPr>
              <w:t>2.3.4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Instalacje technologiczne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_Toc100605153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22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4C0D95A5" w14:textId="2F3AADFD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54" w:history="1">
            <w:r w:rsidR="005D655D" w:rsidRPr="007243C4">
              <w:rPr>
                <w:rStyle w:val="Hipercze"/>
                <w:noProof/>
              </w:rPr>
              <w:t>2.3.5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Międzyobiektowe sieci elektryczne oraz AKPiA: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_Toc100605154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22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4032AE56" w14:textId="7FF27C6F" w:rsidR="005D655D" w:rsidRDefault="00767822">
          <w:pPr>
            <w:pStyle w:val="Spistreci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55" w:history="1">
            <w:r w:rsidR="005D655D" w:rsidRPr="007243C4">
              <w:rPr>
                <w:rStyle w:val="Hipercze"/>
                <w:noProof/>
              </w:rPr>
              <w:t>2.3.6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Zagospodarowanie terenu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_Toc100605155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23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7356F973" w14:textId="5AF43660" w:rsidR="005D655D" w:rsidRDefault="0076782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56" w:history="1">
            <w:r w:rsidR="005D655D" w:rsidRPr="007243C4">
              <w:rPr>
                <w:rStyle w:val="Hipercze"/>
                <w:noProof/>
              </w:rPr>
              <w:t>2.4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Szkolenie, Rozruch, Próby, Przekazanie do Eksploatacji i Użytkowania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_Toc100605156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23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6AAC934E" w14:textId="7DBF9997" w:rsidR="005D655D" w:rsidRDefault="0076782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00605157" w:history="1">
            <w:r w:rsidR="005D655D" w:rsidRPr="007243C4">
              <w:rPr>
                <w:rStyle w:val="Hipercze"/>
              </w:rPr>
              <w:t>1.</w:t>
            </w:r>
            <w:r w:rsidR="005D655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5D655D" w:rsidRPr="007243C4">
              <w:rPr>
                <w:rStyle w:val="Hipercze"/>
              </w:rPr>
              <w:t>DOKUMENTY POTWIERDZAJĄCE ZGODNOŚĆ ZAMIERZENIA Z WYMAGANIAMI PRZEPISÓW</w:t>
            </w:r>
            <w:r w:rsidR="005D655D">
              <w:rPr>
                <w:webHidden/>
              </w:rPr>
              <w:tab/>
            </w:r>
            <w:r w:rsidR="005D655D">
              <w:rPr>
                <w:webHidden/>
              </w:rPr>
              <w:fldChar w:fldCharType="begin"/>
            </w:r>
            <w:r w:rsidR="005D655D">
              <w:rPr>
                <w:webHidden/>
              </w:rPr>
              <w:instrText xml:space="preserve"> PAGEREF _Toc100605157 \h </w:instrText>
            </w:r>
            <w:r w:rsidR="005D655D">
              <w:rPr>
                <w:webHidden/>
              </w:rPr>
            </w:r>
            <w:r w:rsidR="005D655D">
              <w:rPr>
                <w:webHidden/>
              </w:rPr>
              <w:fldChar w:fldCharType="separate"/>
            </w:r>
            <w:r w:rsidR="009064A9">
              <w:rPr>
                <w:webHidden/>
              </w:rPr>
              <w:t>25</w:t>
            </w:r>
            <w:r w:rsidR="005D655D">
              <w:rPr>
                <w:webHidden/>
              </w:rPr>
              <w:fldChar w:fldCharType="end"/>
            </w:r>
          </w:hyperlink>
        </w:p>
        <w:p w14:paraId="799C1224" w14:textId="16509A60" w:rsidR="005D655D" w:rsidRDefault="0076782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00605158" w:history="1">
            <w:r w:rsidR="005D655D" w:rsidRPr="007243C4">
              <w:rPr>
                <w:rStyle w:val="Hipercze"/>
              </w:rPr>
              <w:t>2.</w:t>
            </w:r>
            <w:r w:rsidR="005D655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5D655D" w:rsidRPr="007243C4">
              <w:rPr>
                <w:rStyle w:val="Hipercze"/>
              </w:rPr>
              <w:t>PRZEPISY PRAWNE I NORMY ZWIĄZANE Z PROJEKTOWANIEM I WYKONANIEM ZADANIA</w:t>
            </w:r>
            <w:r w:rsidR="005D655D">
              <w:rPr>
                <w:webHidden/>
              </w:rPr>
              <w:tab/>
            </w:r>
            <w:r w:rsidR="005D655D">
              <w:rPr>
                <w:webHidden/>
              </w:rPr>
              <w:fldChar w:fldCharType="begin"/>
            </w:r>
            <w:r w:rsidR="005D655D">
              <w:rPr>
                <w:webHidden/>
              </w:rPr>
              <w:instrText xml:space="preserve"> PAGEREF _Toc100605158 \h </w:instrText>
            </w:r>
            <w:r w:rsidR="005D655D">
              <w:rPr>
                <w:webHidden/>
              </w:rPr>
            </w:r>
            <w:r w:rsidR="005D655D">
              <w:rPr>
                <w:webHidden/>
              </w:rPr>
              <w:fldChar w:fldCharType="separate"/>
            </w:r>
            <w:r w:rsidR="009064A9">
              <w:rPr>
                <w:webHidden/>
              </w:rPr>
              <w:t>25</w:t>
            </w:r>
            <w:r w:rsidR="005D655D">
              <w:rPr>
                <w:webHidden/>
              </w:rPr>
              <w:fldChar w:fldCharType="end"/>
            </w:r>
          </w:hyperlink>
        </w:p>
        <w:p w14:paraId="7370E41D" w14:textId="681BC040" w:rsidR="005D655D" w:rsidRDefault="0076782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59" w:history="1">
            <w:r w:rsidR="005D655D" w:rsidRPr="007243C4">
              <w:rPr>
                <w:rStyle w:val="Hipercze"/>
                <w:noProof/>
              </w:rPr>
              <w:t>2.1.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Wymagania ogólne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_Toc100605159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25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4CEC223F" w14:textId="45164808" w:rsidR="005D655D" w:rsidRDefault="0076782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60" w:history="1">
            <w:r w:rsidR="005D655D" w:rsidRPr="007243C4">
              <w:rPr>
                <w:rStyle w:val="Hipercze"/>
                <w:noProof/>
              </w:rPr>
              <w:t>2.2.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Równoważność norm i przepisów prawnych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_Toc100605160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25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19EAB284" w14:textId="6E537953" w:rsidR="005D655D" w:rsidRDefault="00767822">
          <w:pPr>
            <w:pStyle w:val="Spistreci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pl-PL"/>
            </w:rPr>
          </w:pPr>
          <w:hyperlink w:anchor="_Toc100605161" w:history="1">
            <w:r w:rsidR="005D655D" w:rsidRPr="007243C4">
              <w:rPr>
                <w:rStyle w:val="Hipercze"/>
                <w:noProof/>
              </w:rPr>
              <w:t>2.3.</w:t>
            </w:r>
            <w:r w:rsidR="005D655D">
              <w:rPr>
                <w:rFonts w:asciiTheme="minorHAnsi" w:eastAsiaTheme="minorEastAsia" w:hAnsiTheme="minorHAnsi"/>
                <w:noProof/>
                <w:lang w:eastAsia="pl-PL"/>
              </w:rPr>
              <w:tab/>
            </w:r>
            <w:r w:rsidR="005D655D" w:rsidRPr="007243C4">
              <w:rPr>
                <w:rStyle w:val="Hipercze"/>
                <w:noProof/>
              </w:rPr>
              <w:t>Lista ważniejszych norm i przepisów</w:t>
            </w:r>
            <w:r w:rsidR="005D655D">
              <w:rPr>
                <w:noProof/>
                <w:webHidden/>
              </w:rPr>
              <w:tab/>
            </w:r>
            <w:r w:rsidR="005D655D">
              <w:rPr>
                <w:noProof/>
                <w:webHidden/>
              </w:rPr>
              <w:fldChar w:fldCharType="begin"/>
            </w:r>
            <w:r w:rsidR="005D655D">
              <w:rPr>
                <w:noProof/>
                <w:webHidden/>
              </w:rPr>
              <w:instrText xml:space="preserve"> PAGEREF _Toc100605161 \h </w:instrText>
            </w:r>
            <w:r w:rsidR="005D655D">
              <w:rPr>
                <w:noProof/>
                <w:webHidden/>
              </w:rPr>
            </w:r>
            <w:r w:rsidR="005D655D">
              <w:rPr>
                <w:noProof/>
                <w:webHidden/>
              </w:rPr>
              <w:fldChar w:fldCharType="separate"/>
            </w:r>
            <w:r w:rsidR="009064A9">
              <w:rPr>
                <w:noProof/>
                <w:webHidden/>
              </w:rPr>
              <w:t>26</w:t>
            </w:r>
            <w:r w:rsidR="005D655D">
              <w:rPr>
                <w:noProof/>
                <w:webHidden/>
              </w:rPr>
              <w:fldChar w:fldCharType="end"/>
            </w:r>
          </w:hyperlink>
        </w:p>
        <w:p w14:paraId="5BCF2D72" w14:textId="3E283BB8" w:rsidR="005D655D" w:rsidRDefault="0076782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00605162" w:history="1">
            <w:r w:rsidR="005D655D" w:rsidRPr="007243C4">
              <w:rPr>
                <w:rStyle w:val="Hipercze"/>
              </w:rPr>
              <w:t>3</w:t>
            </w:r>
            <w:r w:rsidR="005D655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5D655D" w:rsidRPr="007243C4">
              <w:rPr>
                <w:rStyle w:val="Hipercze"/>
              </w:rPr>
              <w:t>KOPIA MAPY D/C PROJEKTOWYCH</w:t>
            </w:r>
            <w:r w:rsidR="005D655D">
              <w:rPr>
                <w:webHidden/>
              </w:rPr>
              <w:tab/>
            </w:r>
            <w:r w:rsidR="005D655D">
              <w:rPr>
                <w:webHidden/>
              </w:rPr>
              <w:fldChar w:fldCharType="begin"/>
            </w:r>
            <w:r w:rsidR="005D655D">
              <w:rPr>
                <w:webHidden/>
              </w:rPr>
              <w:instrText xml:space="preserve"> PAGEREF _Toc100605162 \h </w:instrText>
            </w:r>
            <w:r w:rsidR="005D655D">
              <w:rPr>
                <w:webHidden/>
              </w:rPr>
            </w:r>
            <w:r w:rsidR="005D655D">
              <w:rPr>
                <w:webHidden/>
              </w:rPr>
              <w:fldChar w:fldCharType="separate"/>
            </w:r>
            <w:r w:rsidR="009064A9">
              <w:rPr>
                <w:webHidden/>
              </w:rPr>
              <w:t>27</w:t>
            </w:r>
            <w:r w:rsidR="005D655D">
              <w:rPr>
                <w:webHidden/>
              </w:rPr>
              <w:fldChar w:fldCharType="end"/>
            </w:r>
          </w:hyperlink>
        </w:p>
        <w:p w14:paraId="360F50CC" w14:textId="7CC1D43D" w:rsidR="005D655D" w:rsidRDefault="0076782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00605163" w:history="1">
            <w:r w:rsidR="005D655D" w:rsidRPr="007243C4">
              <w:rPr>
                <w:rStyle w:val="Hipercze"/>
              </w:rPr>
              <w:t>4</w:t>
            </w:r>
            <w:r w:rsidR="005D655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5D655D" w:rsidRPr="007243C4">
              <w:rPr>
                <w:rStyle w:val="Hipercze"/>
              </w:rPr>
              <w:t>BADANIA GRUNTOWO-WODNE</w:t>
            </w:r>
            <w:r w:rsidR="005D655D">
              <w:rPr>
                <w:webHidden/>
              </w:rPr>
              <w:tab/>
            </w:r>
            <w:r w:rsidR="005D655D">
              <w:rPr>
                <w:webHidden/>
              </w:rPr>
              <w:fldChar w:fldCharType="begin"/>
            </w:r>
            <w:r w:rsidR="005D655D">
              <w:rPr>
                <w:webHidden/>
              </w:rPr>
              <w:instrText xml:space="preserve"> PAGEREF _Toc100605163 \h </w:instrText>
            </w:r>
            <w:r w:rsidR="005D655D">
              <w:rPr>
                <w:webHidden/>
              </w:rPr>
            </w:r>
            <w:r w:rsidR="005D655D">
              <w:rPr>
                <w:webHidden/>
              </w:rPr>
              <w:fldChar w:fldCharType="separate"/>
            </w:r>
            <w:r w:rsidR="009064A9">
              <w:rPr>
                <w:webHidden/>
              </w:rPr>
              <w:t>27</w:t>
            </w:r>
            <w:r w:rsidR="005D655D">
              <w:rPr>
                <w:webHidden/>
              </w:rPr>
              <w:fldChar w:fldCharType="end"/>
            </w:r>
          </w:hyperlink>
        </w:p>
        <w:p w14:paraId="049B688C" w14:textId="72C74542" w:rsidR="005D655D" w:rsidRDefault="0076782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00605164" w:history="1">
            <w:r w:rsidR="005D655D" w:rsidRPr="007243C4">
              <w:rPr>
                <w:rStyle w:val="Hipercze"/>
              </w:rPr>
              <w:t>5</w:t>
            </w:r>
            <w:r w:rsidR="005D655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5D655D" w:rsidRPr="007243C4">
              <w:rPr>
                <w:rStyle w:val="Hipercze"/>
              </w:rPr>
              <w:t>INWENTARYZACJA ZIELENI</w:t>
            </w:r>
            <w:r w:rsidR="005D655D">
              <w:rPr>
                <w:webHidden/>
              </w:rPr>
              <w:tab/>
            </w:r>
            <w:r w:rsidR="005D655D">
              <w:rPr>
                <w:webHidden/>
              </w:rPr>
              <w:fldChar w:fldCharType="begin"/>
            </w:r>
            <w:r w:rsidR="005D655D">
              <w:rPr>
                <w:webHidden/>
              </w:rPr>
              <w:instrText xml:space="preserve"> PAGEREF _Toc100605164 \h </w:instrText>
            </w:r>
            <w:r w:rsidR="005D655D">
              <w:rPr>
                <w:webHidden/>
              </w:rPr>
            </w:r>
            <w:r w:rsidR="005D655D">
              <w:rPr>
                <w:webHidden/>
              </w:rPr>
              <w:fldChar w:fldCharType="separate"/>
            </w:r>
            <w:r w:rsidR="009064A9">
              <w:rPr>
                <w:webHidden/>
              </w:rPr>
              <w:t>27</w:t>
            </w:r>
            <w:r w:rsidR="005D655D">
              <w:rPr>
                <w:webHidden/>
              </w:rPr>
              <w:fldChar w:fldCharType="end"/>
            </w:r>
          </w:hyperlink>
        </w:p>
        <w:p w14:paraId="59066C72" w14:textId="101E51FA" w:rsidR="005D655D" w:rsidRDefault="0076782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00605165" w:history="1">
            <w:r w:rsidR="005D655D" w:rsidRPr="007243C4">
              <w:rPr>
                <w:rStyle w:val="Hipercze"/>
              </w:rPr>
              <w:t>6</w:t>
            </w:r>
            <w:r w:rsidR="005D655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5D655D" w:rsidRPr="007243C4">
              <w:rPr>
                <w:rStyle w:val="Hipercze"/>
              </w:rPr>
              <w:t>ZALECENIA KONSERWATORSKIE</w:t>
            </w:r>
            <w:r w:rsidR="005D655D">
              <w:rPr>
                <w:webHidden/>
              </w:rPr>
              <w:tab/>
            </w:r>
            <w:r w:rsidR="005D655D">
              <w:rPr>
                <w:webHidden/>
              </w:rPr>
              <w:fldChar w:fldCharType="begin"/>
            </w:r>
            <w:r w:rsidR="005D655D">
              <w:rPr>
                <w:webHidden/>
              </w:rPr>
              <w:instrText xml:space="preserve"> PAGEREF _Toc100605165 \h </w:instrText>
            </w:r>
            <w:r w:rsidR="005D655D">
              <w:rPr>
                <w:webHidden/>
              </w:rPr>
            </w:r>
            <w:r w:rsidR="005D655D">
              <w:rPr>
                <w:webHidden/>
              </w:rPr>
              <w:fldChar w:fldCharType="separate"/>
            </w:r>
            <w:r w:rsidR="009064A9">
              <w:rPr>
                <w:webHidden/>
              </w:rPr>
              <w:t>27</w:t>
            </w:r>
            <w:r w:rsidR="005D655D">
              <w:rPr>
                <w:webHidden/>
              </w:rPr>
              <w:fldChar w:fldCharType="end"/>
            </w:r>
          </w:hyperlink>
        </w:p>
        <w:p w14:paraId="667B23FC" w14:textId="659E41FF" w:rsidR="005D655D" w:rsidRDefault="0076782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00605166" w:history="1">
            <w:r w:rsidR="005D655D" w:rsidRPr="007243C4">
              <w:rPr>
                <w:rStyle w:val="Hipercze"/>
              </w:rPr>
              <w:t>7</w:t>
            </w:r>
            <w:r w:rsidR="005D655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5D655D" w:rsidRPr="007243C4">
              <w:rPr>
                <w:rStyle w:val="Hipercze"/>
              </w:rPr>
              <w:t>RAPORTY, OPINIE Z ZAKRESU OCHRONY ŚRODOWISKA</w:t>
            </w:r>
            <w:r w:rsidR="005D655D">
              <w:rPr>
                <w:webHidden/>
              </w:rPr>
              <w:tab/>
            </w:r>
            <w:r w:rsidR="005D655D">
              <w:rPr>
                <w:webHidden/>
              </w:rPr>
              <w:fldChar w:fldCharType="begin"/>
            </w:r>
            <w:r w:rsidR="005D655D">
              <w:rPr>
                <w:webHidden/>
              </w:rPr>
              <w:instrText xml:space="preserve"> PAGEREF _Toc100605166 \h </w:instrText>
            </w:r>
            <w:r w:rsidR="005D655D">
              <w:rPr>
                <w:webHidden/>
              </w:rPr>
            </w:r>
            <w:r w:rsidR="005D655D">
              <w:rPr>
                <w:webHidden/>
              </w:rPr>
              <w:fldChar w:fldCharType="separate"/>
            </w:r>
            <w:r w:rsidR="009064A9">
              <w:rPr>
                <w:webHidden/>
              </w:rPr>
              <w:t>27</w:t>
            </w:r>
            <w:r w:rsidR="005D655D">
              <w:rPr>
                <w:webHidden/>
              </w:rPr>
              <w:fldChar w:fldCharType="end"/>
            </w:r>
          </w:hyperlink>
        </w:p>
        <w:p w14:paraId="1D205AD5" w14:textId="335A842D" w:rsidR="005D655D" w:rsidRDefault="00767822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00605167" w:history="1">
            <w:r w:rsidR="005D655D" w:rsidRPr="007243C4">
              <w:rPr>
                <w:rStyle w:val="Hipercze"/>
              </w:rPr>
              <w:t>8</w:t>
            </w:r>
            <w:r w:rsidR="005D655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</w:rPr>
              <w:tab/>
            </w:r>
            <w:r w:rsidR="005D655D" w:rsidRPr="007243C4">
              <w:rPr>
                <w:rStyle w:val="Hipercze"/>
              </w:rPr>
              <w:t>ZAŁĄCZNIKI</w:t>
            </w:r>
            <w:r w:rsidR="005D655D">
              <w:rPr>
                <w:webHidden/>
              </w:rPr>
              <w:tab/>
            </w:r>
            <w:r w:rsidR="005D655D">
              <w:rPr>
                <w:webHidden/>
              </w:rPr>
              <w:fldChar w:fldCharType="begin"/>
            </w:r>
            <w:r w:rsidR="005D655D">
              <w:rPr>
                <w:webHidden/>
              </w:rPr>
              <w:instrText xml:space="preserve"> PAGEREF _Toc100605167 \h </w:instrText>
            </w:r>
            <w:r w:rsidR="005D655D">
              <w:rPr>
                <w:webHidden/>
              </w:rPr>
            </w:r>
            <w:r w:rsidR="005D655D">
              <w:rPr>
                <w:webHidden/>
              </w:rPr>
              <w:fldChar w:fldCharType="separate"/>
            </w:r>
            <w:r w:rsidR="009064A9">
              <w:rPr>
                <w:webHidden/>
              </w:rPr>
              <w:t>28</w:t>
            </w:r>
            <w:r w:rsidR="005D655D">
              <w:rPr>
                <w:webHidden/>
              </w:rPr>
              <w:fldChar w:fldCharType="end"/>
            </w:r>
          </w:hyperlink>
        </w:p>
        <w:p w14:paraId="7D496083" w14:textId="77777777" w:rsidR="00112A37" w:rsidRDefault="00112A37">
          <w:r>
            <w:rPr>
              <w:b/>
              <w:bCs/>
            </w:rPr>
            <w:fldChar w:fldCharType="end"/>
          </w:r>
        </w:p>
      </w:sdtContent>
    </w:sdt>
    <w:p w14:paraId="03087835" w14:textId="77777777" w:rsidR="005D655D" w:rsidRDefault="005D655D">
      <w:pPr>
        <w:spacing w:after="200" w:line="276" w:lineRule="auto"/>
        <w:jc w:val="left"/>
      </w:pPr>
      <w:r>
        <w:br w:type="page"/>
      </w:r>
    </w:p>
    <w:p w14:paraId="76F82B0B" w14:textId="77777777" w:rsidR="00B269FD" w:rsidRPr="00404D15" w:rsidRDefault="00404D15" w:rsidP="00585706">
      <w:pPr>
        <w:pStyle w:val="Tytu"/>
      </w:pPr>
      <w:r w:rsidRPr="00404D15">
        <w:lastRenderedPageBreak/>
        <w:t>A</w:t>
      </w:r>
      <w:r w:rsidR="00B269FD" w:rsidRPr="00404D15">
        <w:t>. CZĘŚĆ OPISOWA</w:t>
      </w:r>
    </w:p>
    <w:p w14:paraId="29984221" w14:textId="77777777" w:rsidR="00B269FD" w:rsidRPr="00B17C9A" w:rsidRDefault="00B269FD" w:rsidP="00BB6A87">
      <w:pPr>
        <w:pStyle w:val="Nagwek1"/>
      </w:pPr>
      <w:bookmarkStart w:id="1" w:name="_Toc100605126"/>
      <w:r w:rsidRPr="00B17C9A">
        <w:t>Opis ogólny przedmiotu zamówienia</w:t>
      </w:r>
      <w:bookmarkEnd w:id="1"/>
    </w:p>
    <w:p w14:paraId="512DC394" w14:textId="2BD9BDAA" w:rsidR="001A6ADA" w:rsidRPr="00C2276D" w:rsidRDefault="001A6ADA" w:rsidP="00417FC8">
      <w:pPr>
        <w:rPr>
          <w:rFonts w:eastAsia="Arial"/>
          <w:b/>
        </w:rPr>
      </w:pPr>
      <w:r w:rsidRPr="00C2276D">
        <w:t xml:space="preserve">Przedmiotem zamówienia jest opracowanie dokumentacji projektowej oraz realizacja zgodnie z niniejszym Programem </w:t>
      </w:r>
      <w:proofErr w:type="spellStart"/>
      <w:r w:rsidRPr="00C2276D">
        <w:t>Funkcjonalno</w:t>
      </w:r>
      <w:proofErr w:type="spellEnd"/>
      <w:r w:rsidRPr="00C2276D">
        <w:t xml:space="preserve"> - Użytkowym (PFU) robót budowlanych dotyczących realizacji zadania pn</w:t>
      </w:r>
      <w:r w:rsidRPr="00C2276D">
        <w:rPr>
          <w:b/>
        </w:rPr>
        <w:t>.</w:t>
      </w:r>
      <w:r w:rsidRPr="00C2276D">
        <w:rPr>
          <w:rFonts w:eastAsia="Arial"/>
          <w:b/>
        </w:rPr>
        <w:t xml:space="preserve"> „</w:t>
      </w:r>
      <w:r w:rsidR="00417FC8" w:rsidRPr="00417FC8">
        <w:rPr>
          <w:rFonts w:eastAsia="Arial"/>
          <w:b/>
        </w:rPr>
        <w:t>Rozbudowa infrastruktury wodnej w Gminie Stare Babice - Budowa zbiorników retencyjnych wody uzdatnionej 2 x 500m3</w:t>
      </w:r>
      <w:r w:rsidR="00417FC8">
        <w:rPr>
          <w:rFonts w:eastAsia="Arial"/>
          <w:b/>
        </w:rPr>
        <w:t xml:space="preserve"> </w:t>
      </w:r>
      <w:r w:rsidR="00417FC8" w:rsidRPr="00417FC8">
        <w:rPr>
          <w:rFonts w:eastAsia="Arial"/>
          <w:b/>
        </w:rPr>
        <w:t>na Stacji Uzdatniania Wody w Starych Babicach</w:t>
      </w:r>
      <w:r w:rsidR="00417FC8">
        <w:rPr>
          <w:rFonts w:eastAsia="Arial"/>
          <w:b/>
        </w:rPr>
        <w:t>”</w:t>
      </w:r>
    </w:p>
    <w:p w14:paraId="63B4EB91" w14:textId="77777777" w:rsidR="00E34627" w:rsidRPr="00C2276D" w:rsidRDefault="001A6ADA" w:rsidP="00112A37">
      <w:pPr>
        <w:rPr>
          <w:color w:val="000000"/>
        </w:rPr>
      </w:pPr>
      <w:r w:rsidRPr="00C2276D">
        <w:rPr>
          <w:color w:val="000000"/>
        </w:rPr>
        <w:t xml:space="preserve">Rosnące zapotrzebowanie na wodę zmusza do zapewnienia w układzie wodociągowym Gminy odpowiedniej pojemności zbiorników magazynowych wody. </w:t>
      </w:r>
      <w:r w:rsidR="00760A5F" w:rsidRPr="00C2276D">
        <w:rPr>
          <w:color w:val="000000"/>
        </w:rPr>
        <w:t>Obecne dwa zbiorniki o łącznej pojemności 600m3 nie zapewniają płynności rozbiorów zwłaszcza w okresie zwiększonego poboru wody</w:t>
      </w:r>
      <w:r w:rsidR="00E34627" w:rsidRPr="00C2276D">
        <w:rPr>
          <w:color w:val="000000"/>
        </w:rPr>
        <w:t>.</w:t>
      </w:r>
    </w:p>
    <w:p w14:paraId="2EBDFB9C" w14:textId="77777777" w:rsidR="001A6ADA" w:rsidRPr="00C2276D" w:rsidRDefault="001A6ADA" w:rsidP="00112A37">
      <w:pPr>
        <w:rPr>
          <w:color w:val="000000"/>
        </w:rPr>
      </w:pPr>
      <w:r w:rsidRPr="00C2276D">
        <w:rPr>
          <w:color w:val="000000"/>
        </w:rPr>
        <w:t>Zbiorniki pozwolą na buforowanie wody w odpowiedniej ilości w dobach minimalnych rozbiorów a w dobach maksymalnych, przy zwiększonym zapotrzebowaniu na zbilansowanie zapotrzebowania z bieżącą produkcją wody. </w:t>
      </w:r>
    </w:p>
    <w:p w14:paraId="496A52A8" w14:textId="77777777" w:rsidR="00C2276D" w:rsidRPr="00C2276D" w:rsidRDefault="001A6ADA" w:rsidP="00112A37">
      <w:r w:rsidRPr="00C2276D">
        <w:t>Inwestycja obejmuje swym zakresem:</w:t>
      </w:r>
    </w:p>
    <w:p w14:paraId="0EF1DFB6" w14:textId="77777777" w:rsidR="001A6ADA" w:rsidRPr="00BB6A87" w:rsidRDefault="001A6ADA" w:rsidP="005D655D">
      <w:pPr>
        <w:pStyle w:val="Akapitzlist"/>
        <w:numPr>
          <w:ilvl w:val="0"/>
          <w:numId w:val="23"/>
        </w:numPr>
      </w:pPr>
      <w:r w:rsidRPr="00BB6A87">
        <w:t xml:space="preserve">Przygotowanie placu budowy poprzez </w:t>
      </w:r>
      <w:r w:rsidR="00E34627" w:rsidRPr="00BB6A87">
        <w:t xml:space="preserve">m.in. </w:t>
      </w:r>
      <w:r w:rsidRPr="00BB6A87">
        <w:t>rozbiórkę istniejącego budynku gospodarczego</w:t>
      </w:r>
      <w:r w:rsidR="00E34627" w:rsidRPr="00BB6A87">
        <w:t>;</w:t>
      </w:r>
    </w:p>
    <w:p w14:paraId="701FF313" w14:textId="77777777" w:rsidR="001A6ADA" w:rsidRPr="00C2276D" w:rsidRDefault="001A6ADA" w:rsidP="005D655D">
      <w:pPr>
        <w:pStyle w:val="Akapitzlist"/>
        <w:numPr>
          <w:ilvl w:val="0"/>
          <w:numId w:val="23"/>
        </w:numPr>
      </w:pPr>
      <w:r w:rsidRPr="00C2276D">
        <w:t>Budowę dwóch wolnostojących zbiorników retencyjnych wody pitnej każdy o poj. 500m3, stalowych, pionowych osadzonych na fundamentach żelbetowych. Zbiorniki będą ocieplone i osłonięte blachą elewacyjną</w:t>
      </w:r>
      <w:r w:rsidR="00E34627" w:rsidRPr="00C2276D">
        <w:t>;</w:t>
      </w:r>
      <w:r w:rsidRPr="00C2276D">
        <w:t xml:space="preserve"> </w:t>
      </w:r>
    </w:p>
    <w:p w14:paraId="14BD1551" w14:textId="77777777" w:rsidR="001A6ADA" w:rsidRPr="00C2276D" w:rsidRDefault="001A6ADA" w:rsidP="005D655D">
      <w:pPr>
        <w:pStyle w:val="Akapitzlist"/>
        <w:numPr>
          <w:ilvl w:val="0"/>
          <w:numId w:val="23"/>
        </w:numPr>
      </w:pPr>
      <w:r w:rsidRPr="00C2276D">
        <w:t>Wykonanie połączeń technologicznych między istniejącymi i projektowanymi obiektami i urządzeniami</w:t>
      </w:r>
      <w:r w:rsidR="00E34627" w:rsidRPr="00C2276D">
        <w:t>;</w:t>
      </w:r>
    </w:p>
    <w:p w14:paraId="34E7902E" w14:textId="77777777" w:rsidR="001A6ADA" w:rsidRPr="00C2276D" w:rsidRDefault="001A6ADA" w:rsidP="005D655D">
      <w:pPr>
        <w:pStyle w:val="Akapitzlist"/>
        <w:numPr>
          <w:ilvl w:val="0"/>
          <w:numId w:val="23"/>
        </w:numPr>
      </w:pPr>
      <w:r w:rsidRPr="00C2276D">
        <w:t>Wykonanie połączeń energetycznych i sterowniczych między istniejącymi i projektowanymi obiektami i urządzeniami</w:t>
      </w:r>
      <w:r w:rsidR="00E34627" w:rsidRPr="00C2276D">
        <w:t>;</w:t>
      </w:r>
    </w:p>
    <w:p w14:paraId="329300B0" w14:textId="77777777" w:rsidR="001A6ADA" w:rsidRPr="00C2276D" w:rsidRDefault="001A6ADA" w:rsidP="005D655D">
      <w:pPr>
        <w:pStyle w:val="Akapitzlist"/>
        <w:numPr>
          <w:ilvl w:val="0"/>
          <w:numId w:val="23"/>
        </w:numPr>
      </w:pPr>
      <w:r w:rsidRPr="00C2276D">
        <w:t>Zagospodarowanie terenu z budową niezbędnej infrastruktury (</w:t>
      </w:r>
      <w:r w:rsidR="00E34627" w:rsidRPr="00C2276D">
        <w:t xml:space="preserve">dojazd, </w:t>
      </w:r>
      <w:r w:rsidRPr="00C2276D">
        <w:t xml:space="preserve">chodnik, sieci </w:t>
      </w:r>
      <w:r w:rsidR="00C2276D" w:rsidRPr="00C2276D">
        <w:t>wodociągowe i kanalizacyjne</w:t>
      </w:r>
      <w:r w:rsidRPr="00C2276D">
        <w:t>, sieci EE i AKP i A, monitoring zewnętrzny, ew. odtworzenie ogrodzenia).</w:t>
      </w:r>
    </w:p>
    <w:p w14:paraId="4C8E40D2" w14:textId="77777777" w:rsidR="001A6ADA" w:rsidRPr="00C2276D" w:rsidRDefault="001A6ADA" w:rsidP="00112A37">
      <w:r w:rsidRPr="00C2276D">
        <w:t>Należy zwrócić uwagę na ograniczenie terenu z powodu istniejącej sieci SN i konieczności zachowania  wymaganej odległości zgodnie z obowiązującymi przepisami.</w:t>
      </w:r>
    </w:p>
    <w:p w14:paraId="08598CD0" w14:textId="59BFDE31" w:rsidR="001A6ADA" w:rsidRPr="00C2276D" w:rsidRDefault="001A6ADA" w:rsidP="00112A37">
      <w:r w:rsidRPr="00C2276D">
        <w:t xml:space="preserve">Lokalizacja na dz. nr 553 w </w:t>
      </w:r>
      <w:proofErr w:type="spellStart"/>
      <w:r w:rsidRPr="00C2276D">
        <w:t>obr</w:t>
      </w:r>
      <w:proofErr w:type="spellEnd"/>
      <w:r w:rsidRPr="00C2276D">
        <w:t>. 0001- Stare Babice</w:t>
      </w:r>
      <w:r w:rsidR="002F7D85">
        <w:t xml:space="preserve"> będącej własnością Eksploatatora Stacji tj. G</w:t>
      </w:r>
      <w:r w:rsidR="00C7753A">
        <w:t xml:space="preserve">minnego </w:t>
      </w:r>
      <w:r w:rsidR="002F7D85">
        <w:t>P</w:t>
      </w:r>
      <w:r w:rsidR="00C7753A">
        <w:t xml:space="preserve">rzedsiębiorstwa </w:t>
      </w:r>
      <w:r w:rsidR="002F7D85">
        <w:t>K</w:t>
      </w:r>
      <w:r w:rsidR="00C7753A">
        <w:t>omunalnego</w:t>
      </w:r>
      <w:r w:rsidR="002F7D85">
        <w:t xml:space="preserve"> </w:t>
      </w:r>
      <w:r w:rsidR="00C7753A">
        <w:t>„</w:t>
      </w:r>
      <w:r w:rsidR="002F7D85">
        <w:t>EKO-B</w:t>
      </w:r>
      <w:r w:rsidR="00C7753A">
        <w:t>ABICE”</w:t>
      </w:r>
      <w:r w:rsidR="002F7D85">
        <w:t xml:space="preserve"> </w:t>
      </w:r>
      <w:r w:rsidR="00C7753A">
        <w:t>s</w:t>
      </w:r>
      <w:r w:rsidR="002F7D85">
        <w:t>p. z o.o</w:t>
      </w:r>
      <w:r w:rsidRPr="00C2276D">
        <w:t>.</w:t>
      </w:r>
    </w:p>
    <w:p w14:paraId="6E7BB6D7" w14:textId="77777777" w:rsidR="001A6ADA" w:rsidRPr="00C2276D" w:rsidRDefault="001A6ADA" w:rsidP="00112A37">
      <w:r w:rsidRPr="00C2276D">
        <w:t>Kontrakt jest współfinansowany w ramach programu Rządowego Funduszu Polski Ład: Program Inwestycji Strategicznych - edycja pierwsza.</w:t>
      </w:r>
    </w:p>
    <w:p w14:paraId="1B22478D" w14:textId="32C7EF2E" w:rsidR="001A6ADA" w:rsidRPr="00C2276D" w:rsidRDefault="001A6ADA" w:rsidP="00112A37">
      <w:r w:rsidRPr="00C2276D">
        <w:t xml:space="preserve">Przedsięwzięcie obejmuje </w:t>
      </w:r>
      <w:r w:rsidRPr="00C2276D">
        <w:rPr>
          <w:b/>
        </w:rPr>
        <w:t>wykonanie kompletnej dokumentacji projektowej</w:t>
      </w:r>
      <w:r w:rsidRPr="00C2276D">
        <w:t xml:space="preserve"> wraz z uzyskaniem w imieniu Zamawiającego wymaganych zgód, zezwoleń, dokumentów, </w:t>
      </w:r>
      <w:r w:rsidRPr="00C2276D">
        <w:lastRenderedPageBreak/>
        <w:t>uzgodnień, decyzji administracyjnych itp. pozwalających na realizację celów opisanych w niniejszym</w:t>
      </w:r>
      <w:r w:rsidR="00C7753A">
        <w:t xml:space="preserve"> </w:t>
      </w:r>
      <w:r w:rsidRPr="00C2276D">
        <w:t xml:space="preserve">Programie funkcjonalno-użytkowym (PFU) oraz </w:t>
      </w:r>
      <w:r w:rsidRPr="00C2276D">
        <w:rPr>
          <w:b/>
        </w:rPr>
        <w:t>wykonanie robót budowlanych a także uzyskanie pozwolenia na użytkowanie</w:t>
      </w:r>
      <w:r w:rsidRPr="00C2276D">
        <w:t>.</w:t>
      </w:r>
    </w:p>
    <w:p w14:paraId="0D1FA000" w14:textId="77777777" w:rsidR="00C2276D" w:rsidRPr="00C2276D" w:rsidRDefault="001A6ADA" w:rsidP="00112A37">
      <w:r w:rsidRPr="00C2276D">
        <w:t xml:space="preserve">Wykonanie dokumentacji projektowej </w:t>
      </w:r>
      <w:r w:rsidR="00C2276D" w:rsidRPr="00C2276D">
        <w:t>obejmuje m.in.:</w:t>
      </w:r>
    </w:p>
    <w:p w14:paraId="1149E72F" w14:textId="77777777" w:rsidR="00C2276D" w:rsidRPr="00C2276D" w:rsidRDefault="001A6ADA" w:rsidP="005D655D">
      <w:pPr>
        <w:pStyle w:val="Akapitzlist"/>
        <w:numPr>
          <w:ilvl w:val="0"/>
          <w:numId w:val="24"/>
        </w:numPr>
      </w:pPr>
      <w:r w:rsidRPr="00C2276D">
        <w:t>projekt budowlany (w tym PZT, projekt architektoniczno-konstrukcyjny i projekt techniczny)</w:t>
      </w:r>
      <w:r w:rsidR="00C2276D">
        <w:t xml:space="preserve"> </w:t>
      </w:r>
      <w:r w:rsidRPr="00C2276D">
        <w:t>wraz z uzyskaniem w</w:t>
      </w:r>
      <w:r w:rsidR="00C2276D" w:rsidRPr="00C2276D">
        <w:t xml:space="preserve">ymaganych uzgodnień i pozwoleń </w:t>
      </w:r>
    </w:p>
    <w:p w14:paraId="5B36BEFA" w14:textId="77777777" w:rsidR="00C2276D" w:rsidRPr="00C2276D" w:rsidRDefault="001A6ADA" w:rsidP="005D655D">
      <w:pPr>
        <w:pStyle w:val="Akapitzlist"/>
        <w:numPr>
          <w:ilvl w:val="0"/>
          <w:numId w:val="24"/>
        </w:numPr>
      </w:pPr>
      <w:r w:rsidRPr="00C2276D">
        <w:t>projekty wykonawcze</w:t>
      </w:r>
      <w:r w:rsidR="00C2276D" w:rsidRPr="00C2276D">
        <w:t xml:space="preserve"> wielobranżowe</w:t>
      </w:r>
    </w:p>
    <w:p w14:paraId="5E4972E8" w14:textId="77777777" w:rsidR="00C2276D" w:rsidRPr="00C2276D" w:rsidRDefault="00E34627" w:rsidP="005D655D">
      <w:pPr>
        <w:pStyle w:val="Akapitzlist"/>
        <w:numPr>
          <w:ilvl w:val="0"/>
          <w:numId w:val="24"/>
        </w:numPr>
      </w:pPr>
      <w:r w:rsidRPr="00C2276D">
        <w:t>dokumentację powykonawczą</w:t>
      </w:r>
      <w:r w:rsidR="001A6ADA" w:rsidRPr="00C2276D">
        <w:t>.</w:t>
      </w:r>
    </w:p>
    <w:p w14:paraId="42CA1250" w14:textId="77777777" w:rsidR="00E34627" w:rsidRPr="00C2276D" w:rsidRDefault="00E34627" w:rsidP="00112A37">
      <w:r w:rsidRPr="00C2276D">
        <w:t>Zezwolenie na realizację Inwestycji musi posiadać formę decyzji  administracyjnej – pozwolenia na budowę.</w:t>
      </w:r>
    </w:p>
    <w:p w14:paraId="5D2D4D58" w14:textId="77777777" w:rsidR="001A6ADA" w:rsidRDefault="001A6ADA" w:rsidP="001A6ADA">
      <w:pPr>
        <w:autoSpaceDE w:val="0"/>
        <w:autoSpaceDN w:val="0"/>
        <w:adjustRightInd w:val="0"/>
      </w:pPr>
    </w:p>
    <w:p w14:paraId="2DFD1158" w14:textId="2BF2FDC0" w:rsidR="002F7D85" w:rsidRPr="002F7D85" w:rsidRDefault="002F7D85" w:rsidP="00112A37">
      <w:r w:rsidRPr="002F7D85">
        <w:t>Całość dokumentacji powinna spełniać wymogi określone przepisami ustawy z dnia 29 stycznia</w:t>
      </w:r>
      <w:r w:rsidR="00CC22B2">
        <w:t xml:space="preserve"> </w:t>
      </w:r>
      <w:r w:rsidRPr="002F7D85">
        <w:t xml:space="preserve">2004 r. Prawo Zamówień Publicznych z </w:t>
      </w:r>
      <w:proofErr w:type="spellStart"/>
      <w:r w:rsidRPr="002F7D85">
        <w:t>późn</w:t>
      </w:r>
      <w:proofErr w:type="spellEnd"/>
      <w:r w:rsidRPr="002F7D85">
        <w:t>. zm. (tekst jednolity Dz.U.2021 poz.1129), oraz wymogi określone w wytycznych w zakresie kwalifikowalności wydatków w ramach programu Rządowego Funduszu Polski Ład: Program Inwestycji Strategicznych- edycja pierwsza.</w:t>
      </w:r>
    </w:p>
    <w:p w14:paraId="608F37C8" w14:textId="77777777" w:rsidR="001A6ADA" w:rsidRPr="00CC22B2" w:rsidRDefault="001A6ADA" w:rsidP="001A6ADA">
      <w:pPr>
        <w:autoSpaceDE w:val="0"/>
        <w:autoSpaceDN w:val="0"/>
        <w:adjustRightInd w:val="0"/>
      </w:pPr>
      <w:r w:rsidRPr="00CC22B2">
        <w:t>Odpowiedzialność za osiągnięcie zakładanych celów spoczywa na Wykonawcy.</w:t>
      </w:r>
    </w:p>
    <w:p w14:paraId="715BD330" w14:textId="77777777" w:rsidR="001A6ADA" w:rsidRPr="00CC22B2" w:rsidRDefault="001A6ADA" w:rsidP="00E34627">
      <w:r w:rsidRPr="00CC22B2">
        <w:rPr>
          <w:spacing w:val="3"/>
        </w:rPr>
        <w:t>Dopuszcza się zamieszczenie rozwiązań w oparciu o produkty (wyroby) różnych</w:t>
      </w:r>
      <w:r w:rsidRPr="00CC22B2">
        <w:rPr>
          <w:spacing w:val="3"/>
          <w:u w:val="single"/>
        </w:rPr>
        <w:t xml:space="preserve"> </w:t>
      </w:r>
      <w:r w:rsidRPr="00CC22B2">
        <w:t xml:space="preserve">producentów pod warunkiem zapewnienia tych samych właściwości technicznych, </w:t>
      </w:r>
      <w:r w:rsidRPr="00CC22B2">
        <w:rPr>
          <w:iCs/>
        </w:rPr>
        <w:t>oraz </w:t>
      </w:r>
      <w:r w:rsidRPr="00CC22B2">
        <w:t>uzyskania akceptacji Zamawiającego i Inspektora.</w:t>
      </w:r>
    </w:p>
    <w:p w14:paraId="6AC1C8FA" w14:textId="77777777" w:rsidR="00B269FD" w:rsidRDefault="00B269FD" w:rsidP="00BB6A87">
      <w:pPr>
        <w:pStyle w:val="Nagwek2"/>
      </w:pPr>
      <w:bookmarkStart w:id="2" w:name="_Toc100605127"/>
      <w:r w:rsidRPr="00BB6A87">
        <w:t>Definicje</w:t>
      </w:r>
      <w:r>
        <w:t xml:space="preserve"> i podstawowe pojęcia</w:t>
      </w:r>
      <w:bookmarkEnd w:id="2"/>
    </w:p>
    <w:p w14:paraId="2748186E" w14:textId="77777777" w:rsidR="00B269FD" w:rsidRDefault="00B269FD" w:rsidP="00112A37">
      <w:r>
        <w:t>W niniejszym Programie Funkcjonalno-Użytkowym następujące słowa i wyrażenia będą miały znaczenie ustalone poniżej:</w:t>
      </w:r>
    </w:p>
    <w:p w14:paraId="13DE063C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„Obiekt”,</w:t>
      </w:r>
      <w:r w:rsidR="00DA535C">
        <w:t xml:space="preserve"> „SUW” </w:t>
      </w:r>
      <w:r>
        <w:t>lub „Stacja” oznacza Stacj</w:t>
      </w:r>
      <w:r w:rsidR="00E34627">
        <w:t>ę</w:t>
      </w:r>
      <w:r>
        <w:t xml:space="preserve"> </w:t>
      </w:r>
      <w:r w:rsidR="001A6ADA">
        <w:t>Uzdatniania Wody</w:t>
      </w:r>
      <w:r>
        <w:t xml:space="preserve"> w miejscowości </w:t>
      </w:r>
      <w:r w:rsidR="001A6ADA">
        <w:t>Stare Babice</w:t>
      </w:r>
      <w:r>
        <w:t>.</w:t>
      </w:r>
    </w:p>
    <w:p w14:paraId="47A1F035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„Przedsięwzięcie” lub „Projekt”, oznacza budowę zbiornik</w:t>
      </w:r>
      <w:r w:rsidR="001A06A4">
        <w:t>ów</w:t>
      </w:r>
      <w:r>
        <w:t xml:space="preserve"> wody pitnej </w:t>
      </w:r>
      <w:r w:rsidR="001E53D4">
        <w:t xml:space="preserve">na SUW </w:t>
      </w:r>
      <w:r>
        <w:t xml:space="preserve">w miejscowości </w:t>
      </w:r>
      <w:r w:rsidR="001A06A4">
        <w:t>Stare Babice</w:t>
      </w:r>
      <w:r>
        <w:t>.</w:t>
      </w:r>
    </w:p>
    <w:p w14:paraId="2A88F4E0" w14:textId="3B2F8A35" w:rsidR="00B269FD" w:rsidRDefault="00B269FD" w:rsidP="005D655D">
      <w:pPr>
        <w:pStyle w:val="Akapitzlist"/>
        <w:numPr>
          <w:ilvl w:val="0"/>
          <w:numId w:val="25"/>
        </w:numPr>
      </w:pPr>
      <w:r>
        <w:t xml:space="preserve">„Zamawiający” oznacza Urząd Gminy </w:t>
      </w:r>
      <w:r w:rsidR="001A06A4">
        <w:t>Stare Babice</w:t>
      </w:r>
      <w:r>
        <w:t xml:space="preserve"> z siedzibą pod adresem: </w:t>
      </w:r>
      <w:r w:rsidR="001A06A4">
        <w:t>Rynek 32</w:t>
      </w:r>
      <w:r>
        <w:t xml:space="preserve">, </w:t>
      </w:r>
      <w:r w:rsidR="001A06A4">
        <w:t>05</w:t>
      </w:r>
      <w:r>
        <w:t>-0</w:t>
      </w:r>
      <w:r w:rsidR="001A06A4">
        <w:t>82</w:t>
      </w:r>
      <w:r>
        <w:t xml:space="preserve"> S</w:t>
      </w:r>
      <w:r w:rsidR="001A06A4">
        <w:t>tare Babice</w:t>
      </w:r>
      <w:r>
        <w:t>.</w:t>
      </w:r>
    </w:p>
    <w:p w14:paraId="6327041F" w14:textId="5EBB7FC3" w:rsidR="001A06A4" w:rsidRDefault="001A06A4" w:rsidP="005D655D">
      <w:pPr>
        <w:pStyle w:val="Akapitzlist"/>
        <w:numPr>
          <w:ilvl w:val="0"/>
          <w:numId w:val="25"/>
        </w:numPr>
      </w:pPr>
      <w:r>
        <w:t>„</w:t>
      </w:r>
      <w:r w:rsidR="00F83AFF">
        <w:t>Eksploatator</w:t>
      </w:r>
      <w:r>
        <w:t>” oznacza Gminne Przedsiębiorstwo Komunalne</w:t>
      </w:r>
      <w:r w:rsidR="00C7753A">
        <w:t xml:space="preserve"> „EKO-BABICE” </w:t>
      </w:r>
      <w:r w:rsidR="00582368">
        <w:br/>
      </w:r>
      <w:r w:rsidR="00C7753A">
        <w:t>sp. z o.o.</w:t>
      </w:r>
      <w:r>
        <w:t xml:space="preserve"> z siedzibą pod adresem: ul. Kutrzeby 36, 05-082 Stare Babice.</w:t>
      </w:r>
    </w:p>
    <w:p w14:paraId="6AD615CA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„Wykonawca” oznacza osobę lub firmę wymienioną w</w:t>
      </w:r>
      <w:r w:rsidR="000F2495">
        <w:t xml:space="preserve"> Ofercie zatwierdzonej przez </w:t>
      </w:r>
      <w:r>
        <w:t>Zamawiającego oraz jej prawnych następców.</w:t>
      </w:r>
    </w:p>
    <w:p w14:paraId="320EE23E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„Inspektor” oznacza osobę wyznaczoną przez Zam</w:t>
      </w:r>
      <w:r w:rsidR="000F2495">
        <w:t xml:space="preserve">awiającego do pełnienia funkcji </w:t>
      </w:r>
      <w:r>
        <w:t>Inspektora dla Kontraktu, lub inną osobę wy</w:t>
      </w:r>
      <w:r w:rsidR="000F2495">
        <w:t xml:space="preserve">znaczoną przez Zamawiającego za </w:t>
      </w:r>
      <w:r>
        <w:lastRenderedPageBreak/>
        <w:t>powiadomieniem Wykonawcy. Funkcja In</w:t>
      </w:r>
      <w:r w:rsidR="001E53D4">
        <w:t>spekto</w:t>
      </w:r>
      <w:r w:rsidR="000F2495">
        <w:t xml:space="preserve">ra obejmuje również występujące </w:t>
      </w:r>
      <w:r>
        <w:t>w Rozdziale 3 polskiego Prawa Budowlan</w:t>
      </w:r>
      <w:r w:rsidR="000F2495">
        <w:t xml:space="preserve">ego funkcje „Inspektora Nadzoru </w:t>
      </w:r>
      <w:r>
        <w:t>Inwestorskiego” oraz „koordynatora czynności inspektorów nadzoru inwestorskiego”.</w:t>
      </w:r>
    </w:p>
    <w:p w14:paraId="000A21BE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„SWZ” oznacza Specyfikację Warunków Zamówieni</w:t>
      </w:r>
      <w:r w:rsidR="000F2495">
        <w:t xml:space="preserve">a, składającą się </w:t>
      </w:r>
      <w:r>
        <w:t>z następujących części:</w:t>
      </w:r>
    </w:p>
    <w:p w14:paraId="1FBD38DD" w14:textId="77777777" w:rsidR="00B269FD" w:rsidRDefault="00B269FD" w:rsidP="005D655D">
      <w:pPr>
        <w:pStyle w:val="Akapitzlist"/>
        <w:numPr>
          <w:ilvl w:val="0"/>
          <w:numId w:val="26"/>
        </w:numPr>
        <w:ind w:left="1134"/>
      </w:pPr>
      <w:r>
        <w:t>Część I – Instrukcja dla Wykonawców (IDW);</w:t>
      </w:r>
    </w:p>
    <w:p w14:paraId="393B2AAA" w14:textId="77777777" w:rsidR="00B269FD" w:rsidRDefault="00B269FD" w:rsidP="005D655D">
      <w:pPr>
        <w:pStyle w:val="Akapitzlist"/>
        <w:numPr>
          <w:ilvl w:val="0"/>
          <w:numId w:val="26"/>
        </w:numPr>
        <w:ind w:left="1134"/>
      </w:pPr>
      <w:r>
        <w:t>Część II – Wzór umowy w sprawie zamówienia publicznego;</w:t>
      </w:r>
    </w:p>
    <w:p w14:paraId="2DE07B99" w14:textId="77777777" w:rsidR="00B269FD" w:rsidRDefault="001E53D4" w:rsidP="005D655D">
      <w:pPr>
        <w:pStyle w:val="Akapitzlist"/>
        <w:numPr>
          <w:ilvl w:val="0"/>
          <w:numId w:val="26"/>
        </w:numPr>
        <w:ind w:left="1134"/>
      </w:pPr>
      <w:r>
        <w:t xml:space="preserve">Część III - </w:t>
      </w:r>
      <w:r w:rsidR="00B269FD">
        <w:t>Program Funkcjonalno-Użytkowy;</w:t>
      </w:r>
    </w:p>
    <w:p w14:paraId="17F26D22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 xml:space="preserve">Niniejszy Program Funkcjonalno-Użytkowy </w:t>
      </w:r>
      <w:r w:rsidR="001E53D4">
        <w:t>określa</w:t>
      </w:r>
      <w:r>
        <w:t xml:space="preserve"> Wymagania Zamawiającego.</w:t>
      </w:r>
    </w:p>
    <w:p w14:paraId="4A516EF1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„Kontrakt” oznacza Akt Umowy, Warunki Kontraktu, Wymagania Zamawiającego</w:t>
      </w:r>
      <w:r w:rsidR="001A06A4">
        <w:t xml:space="preserve"> </w:t>
      </w:r>
      <w:r>
        <w:t>w formie niniejszego Programu Funkcjonalno-Uż</w:t>
      </w:r>
      <w:r w:rsidR="000F2495">
        <w:t xml:space="preserve">ytkowego, Formularz Oferty wraz </w:t>
      </w:r>
      <w:r>
        <w:t>z Załącznikiem do Oferty, oraz inne dokumenty wy</w:t>
      </w:r>
      <w:r w:rsidR="000F2495">
        <w:t xml:space="preserve">mienione w Akcie Umowy. Zawsze </w:t>
      </w:r>
      <w:r>
        <w:t>ilekroć w niniejszym Programie Funkcjonaln</w:t>
      </w:r>
      <w:r w:rsidR="000F2495">
        <w:t xml:space="preserve">o-Użytkowym używany jest termin </w:t>
      </w:r>
      <w:r>
        <w:t>„Kontrakt” oznacza także „umowę” w rozumieniu</w:t>
      </w:r>
      <w:r w:rsidR="000F2495">
        <w:t xml:space="preserve"> przepisów Prawa obowiązującego </w:t>
      </w:r>
      <w:r>
        <w:t>w Rzeczpospolitej Polskiej, w szczególności w roz</w:t>
      </w:r>
      <w:r w:rsidR="000F2495">
        <w:t xml:space="preserve">umieniu przepisów ustawy Kodeks </w:t>
      </w:r>
      <w:r>
        <w:t>Cywilny oraz ustawy Prawo zamówień publicznych.</w:t>
      </w:r>
    </w:p>
    <w:p w14:paraId="3119F93B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 xml:space="preserve">„Oferta” oznacza Formularz Oferty i wszystkie </w:t>
      </w:r>
      <w:r w:rsidR="000F2495">
        <w:t xml:space="preserve">inne dokumenty, które Wykonawca </w:t>
      </w:r>
      <w:r>
        <w:t>dostarczy wraz z Formularzem Oferty.</w:t>
      </w:r>
    </w:p>
    <w:p w14:paraId="4C7B1291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„Wykaz Gwarancji” oznacza dokument tak zatytu</w:t>
      </w:r>
      <w:r w:rsidR="000F2495">
        <w:t xml:space="preserve">łowany, zawierający zestawienie </w:t>
      </w:r>
      <w:r>
        <w:t>parametrów procesowych i eksploatacyjnych gwarantowanych przez Wykonawcę.</w:t>
      </w:r>
    </w:p>
    <w:p w14:paraId="28841F1E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„Zatwierdzona Kwota Kontraktowa” (włącznie z VAT</w:t>
      </w:r>
      <w:r w:rsidR="000F2495">
        <w:t xml:space="preserve">) – oznacza cenę ofertową netto </w:t>
      </w:r>
      <w:r>
        <w:t>(bez podatku VAT) powiększoną o należny podatek od to</w:t>
      </w:r>
      <w:r w:rsidR="000F2495">
        <w:t xml:space="preserve">warów i usług VAT, zatwierdzoną </w:t>
      </w:r>
      <w:r>
        <w:t>w Umowie na zaprojektowanie, realizację i ukończenie</w:t>
      </w:r>
      <w:r w:rsidR="000F2495">
        <w:t xml:space="preserve"> Robót oraz usunięcie wszelkich </w:t>
      </w:r>
      <w:r>
        <w:t>wad Obiektu.</w:t>
      </w:r>
    </w:p>
    <w:p w14:paraId="6FAA7E96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„Roboty” - oznaczają roboty stałe związane z realiza</w:t>
      </w:r>
      <w:r w:rsidR="000F2495">
        <w:t xml:space="preserve">cją Obiektu, które Wykonawca ma </w:t>
      </w:r>
      <w:r>
        <w:t>wykonać na mocy Kontraktu oraz wszelkie roboty t</w:t>
      </w:r>
      <w:r w:rsidR="000F2495">
        <w:t xml:space="preserve">ymczasowe każdego rodzaju, poza </w:t>
      </w:r>
      <w:r>
        <w:t>sprzętem Wykonawcy, potrzebne na Placu Budowy dla wykonania i ukończenia Robót</w:t>
      </w:r>
      <w:r w:rsidR="000F2495">
        <w:t xml:space="preserve"> oraz </w:t>
      </w:r>
      <w:r>
        <w:t>usunięcia wad. Równocześnie oznaczają one też</w:t>
      </w:r>
      <w:r w:rsidR="000F2495">
        <w:t xml:space="preserve"> projektowanie, budowę i roboty </w:t>
      </w:r>
      <w:r>
        <w:t>budowlane obiektu budowlanego, zgodnie z Art.3 ust.6 i 7 Prawa Budowlanego.</w:t>
      </w:r>
    </w:p>
    <w:p w14:paraId="7AC745A3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„Prawo Budowlane” oznacza ustawę z dnia 7 lipc</w:t>
      </w:r>
      <w:r w:rsidR="000F2495">
        <w:t xml:space="preserve">a 1994 roku wraz z późniejszymi </w:t>
      </w:r>
      <w:r>
        <w:t>zmianami i towarzyszącymi rozporządzeniami, re</w:t>
      </w:r>
      <w:r w:rsidR="000F2495">
        <w:t xml:space="preserve">gulującą działalność obejmującą </w:t>
      </w:r>
      <w:r>
        <w:t>projektowanie, budowę, utrzymanie i rozbiórki obiekt</w:t>
      </w:r>
      <w:r w:rsidR="000F2495">
        <w:t xml:space="preserve">ów budowlanych oraz określającą </w:t>
      </w:r>
      <w:r>
        <w:t>zasady działania organów administracji publicznej w tych dziedzinach.</w:t>
      </w:r>
    </w:p>
    <w:p w14:paraId="49C775E0" w14:textId="77777777" w:rsidR="00B269FD" w:rsidRPr="00D72D7D" w:rsidRDefault="00B269FD" w:rsidP="005D655D">
      <w:pPr>
        <w:pStyle w:val="Akapitzlist"/>
        <w:numPr>
          <w:ilvl w:val="0"/>
          <w:numId w:val="25"/>
        </w:numPr>
      </w:pPr>
      <w:r>
        <w:t>„Projekt Budowlany” oznacza dokument formaln</w:t>
      </w:r>
      <w:r w:rsidR="000F2495">
        <w:t xml:space="preserve">o-prawny konieczny do uzyskania </w:t>
      </w:r>
      <w:r>
        <w:t>pozwolenia na budowę, którego zakres i forma jest zg</w:t>
      </w:r>
      <w:r w:rsidR="000F2495">
        <w:t xml:space="preserve">odna </w:t>
      </w:r>
      <w:r w:rsidR="000F2495" w:rsidRPr="00D72D7D">
        <w:t xml:space="preserve">z Rozporządzeniem Ministra </w:t>
      </w:r>
      <w:r w:rsidRPr="00D72D7D">
        <w:t>Infrastruktury z dnia 3 lipca 2003 roku w sprawie szczegó</w:t>
      </w:r>
      <w:r w:rsidR="000F2495" w:rsidRPr="00D72D7D">
        <w:t xml:space="preserve">łowego zakresu i </w:t>
      </w:r>
      <w:r w:rsidR="000F2495" w:rsidRPr="00D72D7D">
        <w:lastRenderedPageBreak/>
        <w:t xml:space="preserve">formy projektu </w:t>
      </w:r>
      <w:r w:rsidRPr="00D72D7D">
        <w:t>budowlanego (Dz. U. z 20</w:t>
      </w:r>
      <w:r w:rsidR="001E53D4" w:rsidRPr="00D72D7D">
        <w:t>21</w:t>
      </w:r>
      <w:r w:rsidRPr="00D72D7D">
        <w:t>r. nr 120 poz. 1133 wraz z późniejszymi zmianami).</w:t>
      </w:r>
    </w:p>
    <w:p w14:paraId="0401EF5D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„Pozwolenie na Budowę” oznacza decyzję administrac</w:t>
      </w:r>
      <w:r w:rsidR="000F2495">
        <w:t xml:space="preserve">yjną zezwalającą na rozpoczęcie </w:t>
      </w:r>
      <w:r>
        <w:t>i prowadzenie budowy.</w:t>
      </w:r>
    </w:p>
    <w:p w14:paraId="59488638" w14:textId="77777777" w:rsidR="00B269FD" w:rsidRDefault="00B269FD" w:rsidP="005D655D">
      <w:pPr>
        <w:pStyle w:val="Akapitzlist"/>
        <w:numPr>
          <w:ilvl w:val="0"/>
          <w:numId w:val="25"/>
        </w:numPr>
      </w:pPr>
      <w:r>
        <w:t>„Projekty Wykonawcze” oznacza część doku</w:t>
      </w:r>
      <w:r w:rsidR="000F2495">
        <w:t xml:space="preserve">mentacji projektowej stanowiącą </w:t>
      </w:r>
      <w:r>
        <w:t>uszczegółowienie dla potrzeb wykonawstwa Projek</w:t>
      </w:r>
      <w:r w:rsidR="000F2495">
        <w:t xml:space="preserve">tu Budowlanego w poszczególnych </w:t>
      </w:r>
      <w:r>
        <w:t>branżach.</w:t>
      </w:r>
    </w:p>
    <w:p w14:paraId="4E51FE77" w14:textId="77777777" w:rsidR="00B269FD" w:rsidRDefault="00B269FD" w:rsidP="00BB6A87">
      <w:pPr>
        <w:pStyle w:val="Nagwek2"/>
      </w:pPr>
      <w:bookmarkStart w:id="3" w:name="_Toc100605128"/>
      <w:r>
        <w:t>Cel Przedsięwzięcia</w:t>
      </w:r>
      <w:bookmarkEnd w:id="3"/>
    </w:p>
    <w:p w14:paraId="3A9BF931" w14:textId="627B81A5" w:rsidR="00B269FD" w:rsidRDefault="00B269FD" w:rsidP="009064A9">
      <w:r w:rsidRPr="002C3C9A">
        <w:t>Głównym efektem realizacji Przedsięwzięcia będzie podnies</w:t>
      </w:r>
      <w:r w:rsidR="000F2495" w:rsidRPr="002C3C9A">
        <w:t xml:space="preserve">ienie jakości życia mieszkańców </w:t>
      </w:r>
      <w:r w:rsidRPr="002C3C9A">
        <w:t>poprzez zapobieżenie deficytowi wody i zapewnienie dl</w:t>
      </w:r>
      <w:r w:rsidR="000F2495" w:rsidRPr="002C3C9A">
        <w:t xml:space="preserve">a wodociągu zbiorczego w sposób </w:t>
      </w:r>
      <w:r w:rsidRPr="002C3C9A">
        <w:t>stabilny dostawy wody o odpowiedniej jakości.</w:t>
      </w:r>
      <w:r w:rsidR="009064A9" w:rsidRPr="002C3C9A">
        <w:t xml:space="preserve"> Zbiorniki będą włączone do obecnego ciągu technologicznego Stacji Uzdatniania Wody w Starych Babicach przed pompami sieciowymi. Modernizacja stacji pozwoli na buforowanie wody w odpowiedniej ilości w dobach minimalnych rozbiorów a w dobach maksymalnych, przy zwiększonym zapotrzebowaniu na zbilansowanie zapotrzebowania z bieżącą produkcją wody. Inwestycja jest niezbędna z uwagi na stale rosnące zapotrzebowanie na wodę wynikające z systematycznego przyrostu liczby mieszkańców Gminy Stare Babice zwłaszcza w okresach letnich.</w:t>
      </w:r>
      <w:r w:rsidRPr="002C3C9A">
        <w:t xml:space="preserve"> W wyn</w:t>
      </w:r>
      <w:r w:rsidR="000F2495" w:rsidRPr="002C3C9A">
        <w:t xml:space="preserve">iku realizacji Przedsięwzięcia, </w:t>
      </w:r>
      <w:r w:rsidRPr="002C3C9A">
        <w:t xml:space="preserve">mieszkańcy </w:t>
      </w:r>
      <w:r w:rsidR="00C10AA7" w:rsidRPr="002C3C9A">
        <w:t>Gminy</w:t>
      </w:r>
      <w:r w:rsidR="000F2495" w:rsidRPr="002C3C9A">
        <w:t xml:space="preserve"> otrzymają wodę </w:t>
      </w:r>
      <w:r w:rsidR="00CC22B2" w:rsidRPr="00CC22B2">
        <w:t>w wymaganej ilości</w:t>
      </w:r>
      <w:r w:rsidR="00CC22B2">
        <w:t>,</w:t>
      </w:r>
      <w:r w:rsidR="00CC22B2" w:rsidRPr="00CC22B2">
        <w:t xml:space="preserve"> pod odpowiednim ciśnieniem </w:t>
      </w:r>
      <w:r w:rsidRPr="002C3C9A">
        <w:t>o parametrach zgodnych z wymogami obowiązującej bazy normatywnej:</w:t>
      </w:r>
    </w:p>
    <w:p w14:paraId="0CB39E1A" w14:textId="561D6097" w:rsidR="00B269FD" w:rsidRDefault="00B269FD" w:rsidP="005D655D">
      <w:pPr>
        <w:pStyle w:val="Akapitzlist"/>
        <w:numPr>
          <w:ilvl w:val="0"/>
          <w:numId w:val="27"/>
        </w:numPr>
      </w:pPr>
      <w:r>
        <w:t xml:space="preserve">prawa Unii Europejskiej – to jest z Dyrektywą </w:t>
      </w:r>
      <w:r w:rsidR="002C3C9A" w:rsidRPr="002C3C9A">
        <w:t>(UE) 2020/2184 z dnia 16 grudnia 2020 r. w sprawie jakości wody przeznaczonej do spożycia przez ludzi</w:t>
      </w:r>
      <w:r w:rsidR="002C3C9A">
        <w:t xml:space="preserve"> oraz</w:t>
      </w:r>
    </w:p>
    <w:p w14:paraId="61C501FE" w14:textId="694F3244" w:rsidR="00B269FD" w:rsidRDefault="00B269FD" w:rsidP="005D655D">
      <w:pPr>
        <w:pStyle w:val="Akapitzlist"/>
        <w:numPr>
          <w:ilvl w:val="0"/>
          <w:numId w:val="27"/>
        </w:numPr>
      </w:pPr>
      <w:r>
        <w:t xml:space="preserve">prawa krajowego - tj. </w:t>
      </w:r>
      <w:r w:rsidR="009064A9" w:rsidRPr="009064A9">
        <w:t xml:space="preserve">Rozporządzenie Ministra Zdrowia z dnia 7 grudnia 2017 roku </w:t>
      </w:r>
      <w:r w:rsidR="009064A9">
        <w:br/>
      </w:r>
      <w:r w:rsidR="009064A9" w:rsidRPr="009064A9">
        <w:t>w sprawie jakości wody przeznaczonej do spożycia przez ludzi (Dz.U. 2017 poz. 2294)</w:t>
      </w:r>
      <w:r>
        <w:t xml:space="preserve"> odpowiadającego zasadniczo w/w Dyrektywie. </w:t>
      </w:r>
    </w:p>
    <w:p w14:paraId="5DEA501A" w14:textId="77777777" w:rsidR="00B269FD" w:rsidRDefault="00B269FD" w:rsidP="00B269FD">
      <w:r>
        <w:t xml:space="preserve">Rozwiązania technologiczne </w:t>
      </w:r>
      <w:r w:rsidR="00C10AA7">
        <w:t>budowy z</w:t>
      </w:r>
      <w:r w:rsidR="000F2495">
        <w:t>biornik</w:t>
      </w:r>
      <w:r w:rsidR="00C10AA7">
        <w:t>ów</w:t>
      </w:r>
      <w:r w:rsidR="000F2495">
        <w:t xml:space="preserve"> wody pitnej powinny </w:t>
      </w:r>
      <w:r>
        <w:t>odpowiadać obowiązującym odpowiednim przepisom pra</w:t>
      </w:r>
      <w:r w:rsidR="000F2495">
        <w:t xml:space="preserve">wa polskiego i europejskiego na </w:t>
      </w:r>
      <w:r>
        <w:t>dzień złożenia pozwolenia na budowę.</w:t>
      </w:r>
    </w:p>
    <w:p w14:paraId="010FE5B1" w14:textId="77777777" w:rsidR="0050329A" w:rsidRDefault="0050329A" w:rsidP="00BB6A87">
      <w:pPr>
        <w:pStyle w:val="Nagwek2"/>
      </w:pPr>
      <w:bookmarkStart w:id="4" w:name="_Toc100605129"/>
      <w:r>
        <w:t>Stan istniejący SUW</w:t>
      </w:r>
      <w:bookmarkEnd w:id="4"/>
    </w:p>
    <w:p w14:paraId="59EB6E86" w14:textId="068F992C" w:rsidR="00F83AFF" w:rsidRDefault="0050329A" w:rsidP="00F83AFF">
      <w:pPr>
        <w:autoSpaceDE w:val="0"/>
        <w:autoSpaceDN w:val="0"/>
        <w:adjustRightInd w:val="0"/>
      </w:pPr>
      <w:r w:rsidRPr="00DF6EC9">
        <w:t xml:space="preserve">Istniejąca </w:t>
      </w:r>
      <w:r>
        <w:t>SUW</w:t>
      </w:r>
      <w:r w:rsidRPr="00DF6EC9">
        <w:t xml:space="preserve"> w </w:t>
      </w:r>
      <w:r>
        <w:t>Starych Babicach</w:t>
      </w:r>
      <w:r w:rsidRPr="00DF6EC9">
        <w:t xml:space="preserve"> </w:t>
      </w:r>
      <w:r>
        <w:t xml:space="preserve">zaspokaja potrzeby mieszkańców wschodniej części gminy. Średnia produkcja wody wynosi </w:t>
      </w:r>
      <w:r w:rsidR="00190F55">
        <w:t xml:space="preserve">ok. </w:t>
      </w:r>
      <w:r>
        <w:t>1500 m3/d, wydajność stacji -</w:t>
      </w:r>
      <w:r w:rsidR="00767822">
        <w:t>2880</w:t>
      </w:r>
      <w:r w:rsidR="009064A9">
        <w:t xml:space="preserve"> </w:t>
      </w:r>
      <w:r>
        <w:t xml:space="preserve">m3/d. </w:t>
      </w:r>
    </w:p>
    <w:p w14:paraId="37FBDF80" w14:textId="4ED2245D" w:rsidR="0050329A" w:rsidRDefault="0050329A" w:rsidP="00F83AFF">
      <w:pPr>
        <w:autoSpaceDE w:val="0"/>
        <w:autoSpaceDN w:val="0"/>
        <w:adjustRightInd w:val="0"/>
      </w:pPr>
      <w:r>
        <w:t>W okresie wzmożonych poborów, szczególnie w okresie letnim, woda w sieci jest uzupełniana z sieci</w:t>
      </w:r>
      <w:r w:rsidR="00582368">
        <w:t xml:space="preserve"> należącej do Miejskiego Przedsiębiorstwa Wodociągów i Kanalizacji w m.st. Warszawie</w:t>
      </w:r>
      <w:r w:rsidR="00582368" w:rsidRPr="00582368">
        <w:t xml:space="preserve"> </w:t>
      </w:r>
      <w:r w:rsidR="00582368">
        <w:t>S.A.</w:t>
      </w:r>
    </w:p>
    <w:p w14:paraId="54BA081E" w14:textId="77777777" w:rsidR="0050329A" w:rsidRPr="00F95C98" w:rsidRDefault="0050329A" w:rsidP="00F83AFF">
      <w:pPr>
        <w:autoSpaceDE w:val="0"/>
        <w:autoSpaceDN w:val="0"/>
        <w:adjustRightInd w:val="0"/>
      </w:pPr>
      <w:r w:rsidRPr="00F95C98">
        <w:t>Dostępność mediów :</w:t>
      </w:r>
    </w:p>
    <w:p w14:paraId="7FD63FD6" w14:textId="77777777" w:rsidR="0050329A" w:rsidRPr="00F95C98" w:rsidRDefault="0050329A" w:rsidP="005D655D">
      <w:pPr>
        <w:pStyle w:val="Akapitzlist"/>
        <w:numPr>
          <w:ilvl w:val="0"/>
          <w:numId w:val="28"/>
        </w:numPr>
        <w:autoSpaceDE w:val="0"/>
        <w:autoSpaceDN w:val="0"/>
        <w:adjustRightInd w:val="0"/>
      </w:pPr>
      <w:r w:rsidRPr="00F95C98">
        <w:lastRenderedPageBreak/>
        <w:t>przyłączenie do sieci energetycznej – dodatkowe zapotrzebowanie na energię elektryczną będzie minimalne, związane z oświetleniem terenu i zasilaniem urządzeń pomiarowych</w:t>
      </w:r>
      <w:r>
        <w:t>;</w:t>
      </w:r>
    </w:p>
    <w:p w14:paraId="595BE5E2" w14:textId="77777777" w:rsidR="0050329A" w:rsidRPr="00F95C98" w:rsidRDefault="0050329A" w:rsidP="005D655D">
      <w:pPr>
        <w:pStyle w:val="Akapitzlist"/>
        <w:numPr>
          <w:ilvl w:val="0"/>
          <w:numId w:val="28"/>
        </w:numPr>
        <w:autoSpaceDE w:val="0"/>
        <w:autoSpaceDN w:val="0"/>
        <w:adjustRightInd w:val="0"/>
      </w:pPr>
      <w:r w:rsidRPr="00F95C98">
        <w:t>kanalizacja -istnieje możliwość włączenia do istniejącej kanalizacji</w:t>
      </w:r>
      <w:r>
        <w:t>.</w:t>
      </w:r>
    </w:p>
    <w:p w14:paraId="358EF3BB" w14:textId="77777777" w:rsidR="0050329A" w:rsidRPr="002A7950" w:rsidRDefault="00BB6A87" w:rsidP="00BB6A87">
      <w:pPr>
        <w:pStyle w:val="Nagwek3"/>
      </w:pPr>
      <w:bookmarkStart w:id="5" w:name="_Toc100605130"/>
      <w:r>
        <w:t>Lokalizacja</w:t>
      </w:r>
      <w:bookmarkEnd w:id="5"/>
    </w:p>
    <w:p w14:paraId="48292499" w14:textId="6EC9DBE6" w:rsidR="0050329A" w:rsidRDefault="0050329A" w:rsidP="00361D62">
      <w:r>
        <w:t>Inwestycja będzie prowadzona w miejscowości Stare Babice, gm. Stare Babice, powiat warszawski zachodni na działce nr ew. 553</w:t>
      </w:r>
      <w:r w:rsidRPr="008B581B">
        <w:t xml:space="preserve"> </w:t>
      </w:r>
      <w:r>
        <w:t xml:space="preserve">w obrębie 0001 Stare Babice. </w:t>
      </w:r>
    </w:p>
    <w:p w14:paraId="6D6DEF59" w14:textId="7AA22552" w:rsidR="0050329A" w:rsidRDefault="0050329A" w:rsidP="00361D62">
      <w:r>
        <w:t>Po południowej stronie działki przebiega droga wojewódzka – ul. Warszawska. Na wschód i północ znajdują się działki wolne od zabudowy. Dalsza okolica to tereny gdzie rozwija się niska zabudowa jednorodzinna i wielorodzinna. Obszar znajduje się w otulinie Kampinoskiego Parku Narodowego oraz w sąsiedztwie Warszawskiego obszaru Chronionego Krajobrazu. W odległości ok. 3 km znajduje się obszar specjalnej ochro</w:t>
      </w:r>
      <w:r w:rsidR="002C3C9A">
        <w:t>n</w:t>
      </w:r>
      <w:r>
        <w:t>y „Natura 2000”- Puszcza Kampinoska.</w:t>
      </w:r>
    </w:p>
    <w:p w14:paraId="2B475EDE" w14:textId="77777777" w:rsidR="00582368" w:rsidRDefault="0050329A" w:rsidP="00582368">
      <w:r>
        <w:t>Działka, na której planowana jest budowa zbiorników stanowi własność Eksploatatora tj</w:t>
      </w:r>
      <w:r w:rsidR="00582368">
        <w:t>.</w:t>
      </w:r>
      <w:r>
        <w:t xml:space="preserve"> </w:t>
      </w:r>
      <w:r w:rsidR="00582368">
        <w:t xml:space="preserve">Gminnego Przedsiębiorstwo Komunalne „EKO-BABICE” sp. z o.o. </w:t>
      </w:r>
    </w:p>
    <w:p w14:paraId="240E3AA6" w14:textId="59049FB5" w:rsidR="00C21965" w:rsidRDefault="00C21965" w:rsidP="00361D62">
      <w:r>
        <w:t>Teren</w:t>
      </w:r>
      <w:r w:rsidR="0050329A">
        <w:t xml:space="preserve"> jest zagospodarowan</w:t>
      </w:r>
      <w:r>
        <w:t>y</w:t>
      </w:r>
      <w:r w:rsidR="0050329A">
        <w:t>, uzbrojon</w:t>
      </w:r>
      <w:r>
        <w:t>y,</w:t>
      </w:r>
      <w:r w:rsidR="0050329A">
        <w:t xml:space="preserve"> </w:t>
      </w:r>
      <w:r>
        <w:t>ogrodzony, oświetlony, posiada drogę i plac</w:t>
      </w:r>
      <w:r w:rsidR="00A03BA6">
        <w:t xml:space="preserve"> </w:t>
      </w:r>
      <w:r>
        <w:t>o nawierzchni asfaltowej</w:t>
      </w:r>
      <w:r w:rsidR="0050329A">
        <w:t xml:space="preserve">. </w:t>
      </w:r>
    </w:p>
    <w:p w14:paraId="50ECAE06" w14:textId="216FD9D1" w:rsidR="00C21965" w:rsidRDefault="0050329A" w:rsidP="00361D62">
      <w:r>
        <w:t xml:space="preserve">Powierzchnia niezbudowana obsiana jest trawą. Dojazd do nowych zbiorników będzie możliwy istniejącą drogą, która ze względu na bliskość do realizowanych obiektów może ulec zniszczeniu i po zakończonej inwestycji nawierzchnie muszą być odtworzone. </w:t>
      </w:r>
    </w:p>
    <w:p w14:paraId="22DCED1B" w14:textId="77777777" w:rsidR="0050329A" w:rsidRDefault="0050329A" w:rsidP="00361D62">
      <w:r>
        <w:t xml:space="preserve">Na terenie rosną stare </w:t>
      </w:r>
      <w:proofErr w:type="spellStart"/>
      <w:r>
        <w:t>niewartościowe</w:t>
      </w:r>
      <w:proofErr w:type="spellEnd"/>
      <w:r>
        <w:t xml:space="preserve"> drzewa.</w:t>
      </w:r>
    </w:p>
    <w:p w14:paraId="1080DEE2" w14:textId="197688B4" w:rsidR="0050329A" w:rsidRDefault="0050329A" w:rsidP="00361D62">
      <w:r>
        <w:t xml:space="preserve">Należy zwrócić uwagę na bliskość linii energetycznej SN </w:t>
      </w:r>
      <w:r w:rsidR="006F1DE4">
        <w:t>1</w:t>
      </w:r>
      <w:r w:rsidR="000A6AA6">
        <w:t>10</w:t>
      </w:r>
      <w:r>
        <w:t xml:space="preserve"> kV</w:t>
      </w:r>
      <w:r w:rsidR="006F1DE4">
        <w:t xml:space="preserve">A </w:t>
      </w:r>
      <w:r>
        <w:t xml:space="preserve"> i wymagane odległości obiektów zgodnie z </w:t>
      </w:r>
      <w:r w:rsidRPr="00167A92">
        <w:t>Rozporządzeniem Ministra Infrastruktury z dn. 06.02.2003</w:t>
      </w:r>
      <w:r w:rsidR="00A03BA6">
        <w:t xml:space="preserve"> r.</w:t>
      </w:r>
      <w:r w:rsidRPr="00167A92">
        <w:t xml:space="preserve"> w/s bezpieczeństwa i higieny pracy (Dz.U. 2003 nr 47 poz.401</w:t>
      </w:r>
      <w:r w:rsidR="00A03BA6">
        <w:t>)</w:t>
      </w:r>
      <w:r w:rsidRPr="00167A92">
        <w:t>.</w:t>
      </w:r>
    </w:p>
    <w:p w14:paraId="3AF32ED0" w14:textId="77777777" w:rsidR="0050329A" w:rsidRDefault="0050329A" w:rsidP="00361D62">
      <w:r>
        <w:t>Z inwestycją będzie kolidować istniejący budynek gospodarczy, który musi ulec rozbiórce.</w:t>
      </w:r>
    </w:p>
    <w:p w14:paraId="1E57A992" w14:textId="77777777" w:rsidR="0050329A" w:rsidRDefault="0050329A" w:rsidP="00361D62">
      <w:r>
        <w:t>Teren objęty jest Miejscowym Planem Zagospodarowania Przestrzennego (zał. do PFU).</w:t>
      </w:r>
    </w:p>
    <w:p w14:paraId="24110EDF" w14:textId="77777777" w:rsidR="0050329A" w:rsidRPr="00DF6EC9" w:rsidRDefault="0050329A" w:rsidP="00361D62">
      <w:r>
        <w:t xml:space="preserve">Zgodnie z zapisami MPZP na terenie inwestycyjnym </w:t>
      </w:r>
      <w:r w:rsidRPr="006F1DE4">
        <w:rPr>
          <w:b/>
        </w:rPr>
        <w:t>może znajdować się stanowisko archeologiczne</w:t>
      </w:r>
      <w:r>
        <w:t>.</w:t>
      </w:r>
    </w:p>
    <w:p w14:paraId="3D7449C4" w14:textId="77777777" w:rsidR="0050329A" w:rsidRPr="00DF6EC9" w:rsidRDefault="0050329A" w:rsidP="00BB6A87">
      <w:pPr>
        <w:pStyle w:val="Nagwek3"/>
      </w:pPr>
      <w:bookmarkStart w:id="6" w:name="_Toc470872334"/>
      <w:bookmarkStart w:id="7" w:name="_Toc97373792"/>
      <w:bookmarkStart w:id="8" w:name="_Toc100605131"/>
      <w:r w:rsidRPr="00DF6EC9">
        <w:t>Wykaz istniejących obiektów</w:t>
      </w:r>
      <w:bookmarkEnd w:id="6"/>
      <w:bookmarkEnd w:id="7"/>
      <w:bookmarkEnd w:id="8"/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4743"/>
        <w:gridCol w:w="3524"/>
      </w:tblGrid>
      <w:tr w:rsidR="0050329A" w:rsidRPr="0075202C" w14:paraId="6DE0608A" w14:textId="77777777" w:rsidTr="00BA1AFF">
        <w:trPr>
          <w:trHeight w:val="354"/>
        </w:trPr>
        <w:tc>
          <w:tcPr>
            <w:tcW w:w="669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313ECC5B" w14:textId="77777777" w:rsidR="0050329A" w:rsidRPr="00964151" w:rsidRDefault="0050329A" w:rsidP="00BA1AFF">
            <w:pPr>
              <w:jc w:val="center"/>
              <w:rPr>
                <w:b/>
                <w:sz w:val="20"/>
                <w:szCs w:val="20"/>
              </w:rPr>
            </w:pPr>
            <w:r w:rsidRPr="00964151">
              <w:rPr>
                <w:b/>
                <w:sz w:val="20"/>
                <w:szCs w:val="20"/>
              </w:rPr>
              <w:t>Poz.</w:t>
            </w:r>
          </w:p>
        </w:tc>
        <w:tc>
          <w:tcPr>
            <w:tcW w:w="4884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513284F7" w14:textId="77777777" w:rsidR="0050329A" w:rsidRPr="00964151" w:rsidRDefault="0050329A" w:rsidP="00BA1AFF">
            <w:pPr>
              <w:jc w:val="center"/>
              <w:rPr>
                <w:b/>
                <w:sz w:val="20"/>
                <w:szCs w:val="20"/>
              </w:rPr>
            </w:pPr>
            <w:r w:rsidRPr="00964151">
              <w:rPr>
                <w:b/>
                <w:sz w:val="20"/>
                <w:szCs w:val="20"/>
              </w:rPr>
              <w:t>Obiekt</w:t>
            </w:r>
          </w:p>
        </w:tc>
        <w:tc>
          <w:tcPr>
            <w:tcW w:w="3625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vAlign w:val="center"/>
          </w:tcPr>
          <w:p w14:paraId="1A23E3A1" w14:textId="77777777" w:rsidR="0050329A" w:rsidRPr="00964151" w:rsidRDefault="0050329A" w:rsidP="00BA1AFF">
            <w:pPr>
              <w:jc w:val="center"/>
              <w:rPr>
                <w:b/>
                <w:sz w:val="20"/>
                <w:szCs w:val="20"/>
              </w:rPr>
            </w:pPr>
            <w:r w:rsidRPr="00964151">
              <w:rPr>
                <w:b/>
                <w:sz w:val="20"/>
                <w:szCs w:val="20"/>
              </w:rPr>
              <w:t>Uwagi</w:t>
            </w:r>
          </w:p>
        </w:tc>
      </w:tr>
      <w:tr w:rsidR="0050329A" w:rsidRPr="0075202C" w14:paraId="667A0167" w14:textId="77777777" w:rsidTr="00BA1AFF">
        <w:trPr>
          <w:trHeight w:val="396"/>
        </w:trPr>
        <w:tc>
          <w:tcPr>
            <w:tcW w:w="66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3E49228" w14:textId="77777777" w:rsidR="0050329A" w:rsidRPr="000834C9" w:rsidRDefault="0050329A" w:rsidP="005D655D">
            <w:pPr>
              <w:numPr>
                <w:ilvl w:val="0"/>
                <w:numId w:val="3"/>
              </w:numPr>
              <w:spacing w:line="240" w:lineRule="auto"/>
              <w:ind w:left="527" w:hanging="3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84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2C7E479" w14:textId="77777777" w:rsidR="0050329A" w:rsidRPr="000834C9" w:rsidRDefault="0050329A" w:rsidP="00BA1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technologiczny SUW</w:t>
            </w:r>
          </w:p>
        </w:tc>
        <w:tc>
          <w:tcPr>
            <w:tcW w:w="362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994A490" w14:textId="77777777" w:rsidR="0050329A" w:rsidRPr="000834C9" w:rsidRDefault="0050329A" w:rsidP="00BA1AFF">
            <w:pPr>
              <w:jc w:val="center"/>
              <w:rPr>
                <w:sz w:val="20"/>
                <w:szCs w:val="20"/>
              </w:rPr>
            </w:pPr>
            <w:r w:rsidRPr="000834C9">
              <w:rPr>
                <w:sz w:val="20"/>
                <w:szCs w:val="20"/>
              </w:rPr>
              <w:t>Obiekt istniejący</w:t>
            </w:r>
          </w:p>
        </w:tc>
      </w:tr>
      <w:tr w:rsidR="0050329A" w:rsidRPr="0075202C" w14:paraId="136F45EB" w14:textId="77777777" w:rsidTr="00BA1AFF">
        <w:trPr>
          <w:trHeight w:val="396"/>
        </w:trPr>
        <w:tc>
          <w:tcPr>
            <w:tcW w:w="66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194BC22" w14:textId="77777777" w:rsidR="0050329A" w:rsidRPr="000834C9" w:rsidRDefault="0050329A" w:rsidP="005D655D">
            <w:pPr>
              <w:numPr>
                <w:ilvl w:val="0"/>
                <w:numId w:val="3"/>
              </w:numPr>
              <w:spacing w:line="240" w:lineRule="auto"/>
              <w:ind w:left="527" w:hanging="3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84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2025DE2" w14:textId="77777777" w:rsidR="0050329A" w:rsidRDefault="0050329A" w:rsidP="00BA1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Zbiornik reakcji V=87m3</w:t>
            </w:r>
          </w:p>
        </w:tc>
        <w:tc>
          <w:tcPr>
            <w:tcW w:w="362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FD898EB" w14:textId="77777777" w:rsidR="0050329A" w:rsidRPr="000834C9" w:rsidRDefault="0050329A" w:rsidP="00BA1AFF">
            <w:pPr>
              <w:jc w:val="center"/>
              <w:rPr>
                <w:sz w:val="20"/>
                <w:szCs w:val="20"/>
              </w:rPr>
            </w:pPr>
            <w:r w:rsidRPr="000834C9">
              <w:rPr>
                <w:sz w:val="20"/>
                <w:szCs w:val="20"/>
              </w:rPr>
              <w:t>Obiekt istniejący</w:t>
            </w:r>
          </w:p>
        </w:tc>
      </w:tr>
      <w:tr w:rsidR="0050329A" w:rsidRPr="0075202C" w14:paraId="72BEC98C" w14:textId="77777777" w:rsidTr="00BA1AFF">
        <w:trPr>
          <w:trHeight w:val="396"/>
        </w:trPr>
        <w:tc>
          <w:tcPr>
            <w:tcW w:w="66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ED9F3FB" w14:textId="77777777" w:rsidR="0050329A" w:rsidRPr="000834C9" w:rsidRDefault="0050329A" w:rsidP="005D655D">
            <w:pPr>
              <w:numPr>
                <w:ilvl w:val="0"/>
                <w:numId w:val="3"/>
              </w:numPr>
              <w:spacing w:line="240" w:lineRule="auto"/>
              <w:ind w:left="527" w:hanging="3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A71B314" w14:textId="77777777" w:rsidR="0050329A" w:rsidRPr="000834C9" w:rsidRDefault="0050329A" w:rsidP="00BA1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Zbiorniki wyrównawcze wody pitnej 2x300 m3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6F010BB" w14:textId="77777777" w:rsidR="0050329A" w:rsidRPr="000834C9" w:rsidRDefault="0050329A" w:rsidP="00BA1AFF">
            <w:pPr>
              <w:jc w:val="center"/>
              <w:rPr>
                <w:sz w:val="20"/>
                <w:szCs w:val="20"/>
              </w:rPr>
            </w:pPr>
            <w:r w:rsidRPr="000834C9">
              <w:rPr>
                <w:sz w:val="20"/>
                <w:szCs w:val="20"/>
              </w:rPr>
              <w:t>Obiekt istniejący</w:t>
            </w:r>
          </w:p>
        </w:tc>
      </w:tr>
      <w:tr w:rsidR="0050329A" w:rsidRPr="0075202C" w14:paraId="4C2E9A60" w14:textId="77777777" w:rsidTr="00BA1AFF">
        <w:trPr>
          <w:trHeight w:val="396"/>
        </w:trPr>
        <w:tc>
          <w:tcPr>
            <w:tcW w:w="66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C46E431" w14:textId="77777777" w:rsidR="0050329A" w:rsidRPr="000834C9" w:rsidRDefault="0050329A" w:rsidP="005D655D">
            <w:pPr>
              <w:numPr>
                <w:ilvl w:val="0"/>
                <w:numId w:val="3"/>
              </w:numPr>
              <w:spacing w:line="240" w:lineRule="auto"/>
              <w:ind w:left="527" w:hanging="3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6ACE7AB" w14:textId="77777777" w:rsidR="0050329A" w:rsidRPr="000834C9" w:rsidRDefault="0050329A" w:rsidP="00BA1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Odstojnik popłuczyn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24069FC" w14:textId="77777777" w:rsidR="0050329A" w:rsidRPr="000834C9" w:rsidRDefault="0050329A" w:rsidP="00BA1AFF">
            <w:pPr>
              <w:jc w:val="center"/>
              <w:rPr>
                <w:sz w:val="20"/>
                <w:szCs w:val="20"/>
              </w:rPr>
            </w:pPr>
            <w:r w:rsidRPr="000834C9">
              <w:rPr>
                <w:sz w:val="20"/>
                <w:szCs w:val="20"/>
              </w:rPr>
              <w:t>Obiekt istniejący</w:t>
            </w:r>
          </w:p>
        </w:tc>
      </w:tr>
      <w:tr w:rsidR="0050329A" w:rsidRPr="0075202C" w14:paraId="1515977B" w14:textId="77777777" w:rsidTr="00BA1AFF">
        <w:trPr>
          <w:trHeight w:val="396"/>
        </w:trPr>
        <w:tc>
          <w:tcPr>
            <w:tcW w:w="66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2E526B3" w14:textId="77777777" w:rsidR="0050329A" w:rsidRPr="000834C9" w:rsidRDefault="0050329A" w:rsidP="005D655D">
            <w:pPr>
              <w:numPr>
                <w:ilvl w:val="0"/>
                <w:numId w:val="3"/>
              </w:numPr>
              <w:spacing w:line="240" w:lineRule="auto"/>
              <w:ind w:left="527" w:hanging="3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C0A61FE" w14:textId="77777777" w:rsidR="0050329A" w:rsidRPr="000834C9" w:rsidRDefault="0050329A" w:rsidP="00BA1A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Budynek gospodarczy</w:t>
            </w:r>
          </w:p>
        </w:tc>
        <w:tc>
          <w:tcPr>
            <w:tcW w:w="36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E1341" w14:textId="77777777" w:rsidR="0050329A" w:rsidRPr="000834C9" w:rsidRDefault="0050329A" w:rsidP="00BA1AFF">
            <w:pPr>
              <w:jc w:val="center"/>
              <w:rPr>
                <w:sz w:val="20"/>
                <w:szCs w:val="20"/>
              </w:rPr>
            </w:pPr>
            <w:r w:rsidRPr="000834C9">
              <w:rPr>
                <w:sz w:val="20"/>
                <w:szCs w:val="20"/>
              </w:rPr>
              <w:t>Obiekt istniejący</w:t>
            </w:r>
            <w:r>
              <w:rPr>
                <w:sz w:val="20"/>
                <w:szCs w:val="20"/>
              </w:rPr>
              <w:t xml:space="preserve"> do wyburzenia</w:t>
            </w:r>
          </w:p>
        </w:tc>
      </w:tr>
    </w:tbl>
    <w:p w14:paraId="78610E9D" w14:textId="77777777" w:rsidR="0050329A" w:rsidRDefault="0050329A" w:rsidP="00BB6A87">
      <w:pPr>
        <w:pStyle w:val="Nagwek3"/>
      </w:pPr>
      <w:bookmarkStart w:id="9" w:name="_Toc470872335"/>
      <w:bookmarkStart w:id="10" w:name="_Toc97373793"/>
      <w:bookmarkStart w:id="11" w:name="_Toc100605132"/>
      <w:r w:rsidRPr="00DF6EC9">
        <w:t>Opis technologiczny</w:t>
      </w:r>
      <w:bookmarkEnd w:id="9"/>
      <w:bookmarkEnd w:id="10"/>
      <w:bookmarkEnd w:id="11"/>
    </w:p>
    <w:p w14:paraId="3E7AA16F" w14:textId="77777777" w:rsidR="0050329A" w:rsidRDefault="0050329A" w:rsidP="006F1DE4">
      <w:r>
        <w:t>Układ technologiczny polega na następujących procesach:</w:t>
      </w:r>
    </w:p>
    <w:p w14:paraId="018FF7AB" w14:textId="397EAC88" w:rsidR="0050329A" w:rsidRDefault="0050329A" w:rsidP="005D655D">
      <w:pPr>
        <w:pStyle w:val="Akapitzlist"/>
        <w:numPr>
          <w:ilvl w:val="0"/>
          <w:numId w:val="29"/>
        </w:numPr>
      </w:pPr>
      <w:r>
        <w:t xml:space="preserve">poborze wody ze studni głębinowych  - </w:t>
      </w:r>
      <w:r w:rsidR="00A03BA6">
        <w:t>3</w:t>
      </w:r>
      <w:r>
        <w:t xml:space="preserve"> szt</w:t>
      </w:r>
      <w:r w:rsidR="002C3C9A">
        <w:t>.</w:t>
      </w:r>
      <w:r>
        <w:t>,  zlokalizowanych  w odległości ok. 130m po przeciwnej stronie ul. Warszawskiej;</w:t>
      </w:r>
    </w:p>
    <w:p w14:paraId="0B1D1485" w14:textId="77777777" w:rsidR="0050329A" w:rsidRDefault="0050329A" w:rsidP="005D655D">
      <w:pPr>
        <w:pStyle w:val="Akapitzlist"/>
        <w:numPr>
          <w:ilvl w:val="0"/>
          <w:numId w:val="29"/>
        </w:numPr>
      </w:pPr>
      <w:r>
        <w:t>napowietrzaniu przez system trzech strumienic zainstalowanych na przewodach doprowadzających wodę ze studni;</w:t>
      </w:r>
    </w:p>
    <w:p w14:paraId="75A8EB09" w14:textId="77777777" w:rsidR="0050329A" w:rsidRDefault="0050329A" w:rsidP="005D655D">
      <w:pPr>
        <w:pStyle w:val="Akapitzlist"/>
        <w:numPr>
          <w:ilvl w:val="0"/>
          <w:numId w:val="29"/>
        </w:numPr>
      </w:pPr>
      <w:r>
        <w:t>przetrzymaniu wody napowietrzonej w zbiorniku reakcji</w:t>
      </w:r>
    </w:p>
    <w:p w14:paraId="6C4DB0DD" w14:textId="77777777" w:rsidR="0050329A" w:rsidRDefault="0050329A" w:rsidP="005D655D">
      <w:pPr>
        <w:pStyle w:val="Akapitzlist"/>
        <w:numPr>
          <w:ilvl w:val="0"/>
          <w:numId w:val="29"/>
        </w:numPr>
      </w:pPr>
      <w:r>
        <w:t>pompowaniu wody II</w:t>
      </w:r>
      <w:r w:rsidRPr="00361D62">
        <w:rPr>
          <w:rFonts w:cs="Arial"/>
        </w:rPr>
        <w:t>°</w:t>
      </w:r>
      <w:r>
        <w:t xml:space="preserve"> do układu dwustopniowej filtracji na złożu kwarcowym (w celu odżelaziania) i złożu katalitycznym (w celu </w:t>
      </w:r>
      <w:proofErr w:type="spellStart"/>
      <w:r>
        <w:t>odmanganiania</w:t>
      </w:r>
      <w:proofErr w:type="spellEnd"/>
      <w:r>
        <w:t>)</w:t>
      </w:r>
    </w:p>
    <w:p w14:paraId="7B8708CA" w14:textId="77777777" w:rsidR="0050329A" w:rsidRDefault="0050329A" w:rsidP="005D655D">
      <w:pPr>
        <w:pStyle w:val="Akapitzlist"/>
        <w:numPr>
          <w:ilvl w:val="0"/>
          <w:numId w:val="29"/>
        </w:numPr>
      </w:pPr>
      <w:r>
        <w:t>retencjonowaniu wody w zbiornikach o poj. 2x300 m3</w:t>
      </w:r>
    </w:p>
    <w:p w14:paraId="06692CFD" w14:textId="77777777" w:rsidR="0050329A" w:rsidRPr="00484F68" w:rsidRDefault="0050329A" w:rsidP="005D655D">
      <w:pPr>
        <w:pStyle w:val="Akapitzlist"/>
        <w:numPr>
          <w:ilvl w:val="0"/>
          <w:numId w:val="29"/>
        </w:numPr>
      </w:pPr>
      <w:r>
        <w:t>dostawie wody do sieci wodociągowej za pomocą 4-ch pomp sieciowych III</w:t>
      </w:r>
      <w:r w:rsidRPr="00361D62">
        <w:rPr>
          <w:rFonts w:cs="Arial"/>
        </w:rPr>
        <w:t>°.</w:t>
      </w:r>
    </w:p>
    <w:p w14:paraId="0BEFA647" w14:textId="77777777" w:rsidR="0050329A" w:rsidRDefault="0050329A" w:rsidP="00BB6A87">
      <w:pPr>
        <w:pStyle w:val="Nagwek3"/>
      </w:pPr>
      <w:bookmarkStart w:id="12" w:name="_Toc470872336"/>
      <w:bookmarkStart w:id="13" w:name="_Toc97373794"/>
      <w:bookmarkStart w:id="14" w:name="_Toc97389973"/>
      <w:bookmarkStart w:id="15" w:name="_Toc100605133"/>
      <w:r w:rsidRPr="00DF6EC9">
        <w:t>Ocena stanu technicznego oraz koniecznoś</w:t>
      </w:r>
      <w:r>
        <w:t>ci</w:t>
      </w:r>
      <w:r w:rsidRPr="00DF6EC9">
        <w:t xml:space="preserve"> wykonania przedmiotu zamówienia</w:t>
      </w:r>
      <w:bookmarkEnd w:id="12"/>
      <w:bookmarkEnd w:id="13"/>
      <w:bookmarkEnd w:id="14"/>
      <w:bookmarkEnd w:id="15"/>
    </w:p>
    <w:p w14:paraId="03CAA666" w14:textId="52D1950B" w:rsidR="0050329A" w:rsidRPr="00C10AA7" w:rsidRDefault="0050329A" w:rsidP="00C10AA7">
      <w:pPr>
        <w:rPr>
          <w:rFonts w:cs="Arial"/>
        </w:rPr>
      </w:pPr>
      <w:r w:rsidRPr="00C10AA7">
        <w:rPr>
          <w:rFonts w:cs="Arial"/>
        </w:rPr>
        <w:t>Stan techniczny obiektów i urządzeń jest zadowalający. Modernizacja stacji była wykonana w 2014 r</w:t>
      </w:r>
      <w:r w:rsidR="00A03BA6">
        <w:rPr>
          <w:rFonts w:cs="Arial"/>
        </w:rPr>
        <w:t>.</w:t>
      </w:r>
      <w:r w:rsidRPr="00C10AA7">
        <w:rPr>
          <w:rFonts w:cs="Arial"/>
        </w:rPr>
        <w:t xml:space="preserve"> wg dokumentacji firmy KOMA S.C.</w:t>
      </w:r>
      <w:r w:rsidR="00A03BA6">
        <w:rPr>
          <w:rFonts w:cs="Arial"/>
        </w:rPr>
        <w:t xml:space="preserve"> </w:t>
      </w:r>
      <w:r w:rsidRPr="00C10AA7">
        <w:rPr>
          <w:rFonts w:cs="Arial"/>
        </w:rPr>
        <w:t>i polegała na zwiększeniu wydajności poprzez wykonanie dodatkowej studni głębinowej, zastosowanie dwustopniowego systemu filtracji (odżelazianie odmanganianie), zwiększenie pojemności zbiornika reakcji, wymianie pomp. Mankamentem stacji jest zbyt mała możliwość retencjonowania uzdatnionej wody w istniejących zbiornikach.</w:t>
      </w:r>
    </w:p>
    <w:p w14:paraId="105E37CD" w14:textId="4FED4FDC" w:rsidR="0050329A" w:rsidRPr="00C10AA7" w:rsidRDefault="0050329A" w:rsidP="00C10AA7">
      <w:pPr>
        <w:rPr>
          <w:rFonts w:cs="Arial"/>
        </w:rPr>
      </w:pPr>
      <w:r w:rsidRPr="00C10AA7">
        <w:rPr>
          <w:rFonts w:cs="Arial"/>
        </w:rPr>
        <w:t xml:space="preserve">Obecna wydajność stacji wynosi </w:t>
      </w:r>
      <w:proofErr w:type="spellStart"/>
      <w:r w:rsidRPr="00C10AA7">
        <w:rPr>
          <w:rFonts w:cs="Arial"/>
        </w:rPr>
        <w:t>Qhmax</w:t>
      </w:r>
      <w:proofErr w:type="spellEnd"/>
      <w:r w:rsidRPr="00C10AA7">
        <w:rPr>
          <w:rFonts w:cs="Arial"/>
        </w:rPr>
        <w:t xml:space="preserve">=130m3/h oraz </w:t>
      </w:r>
      <w:proofErr w:type="spellStart"/>
      <w:r w:rsidRPr="00C10AA7">
        <w:rPr>
          <w:rFonts w:cs="Arial"/>
        </w:rPr>
        <w:t>Qd</w:t>
      </w:r>
      <w:proofErr w:type="spellEnd"/>
      <w:r w:rsidRPr="00C10AA7">
        <w:rPr>
          <w:rFonts w:cs="Arial"/>
        </w:rPr>
        <w:t xml:space="preserve"> </w:t>
      </w:r>
      <w:proofErr w:type="spellStart"/>
      <w:r w:rsidRPr="00C10AA7">
        <w:rPr>
          <w:rFonts w:cs="Arial"/>
        </w:rPr>
        <w:t>śr</w:t>
      </w:r>
      <w:proofErr w:type="spellEnd"/>
      <w:r w:rsidRPr="00C10AA7">
        <w:rPr>
          <w:rFonts w:cs="Arial"/>
        </w:rPr>
        <w:t>=</w:t>
      </w:r>
      <w:r w:rsidR="00767822">
        <w:rPr>
          <w:rFonts w:cs="Arial"/>
        </w:rPr>
        <w:t>2880</w:t>
      </w:r>
      <w:r w:rsidRPr="00C10AA7">
        <w:rPr>
          <w:rFonts w:cs="Arial"/>
        </w:rPr>
        <w:t xml:space="preserve"> m3/d. Pojemność zbiorników magazynowych nadziemnych wynosi 2x300m3.</w:t>
      </w:r>
    </w:p>
    <w:p w14:paraId="098F756A" w14:textId="77777777" w:rsidR="0050329A" w:rsidRPr="00C10AA7" w:rsidRDefault="0050329A" w:rsidP="00C10AA7">
      <w:pPr>
        <w:rPr>
          <w:rFonts w:cs="Arial"/>
        </w:rPr>
      </w:pPr>
      <w:r w:rsidRPr="00C10AA7">
        <w:rPr>
          <w:rFonts w:cs="Arial"/>
        </w:rPr>
        <w:t xml:space="preserve">Stacja charakteryzuje się dużą nierównomiernością rozbiorów, stąd potrzeba stworzenia dodatkowej retencji wody. </w:t>
      </w:r>
    </w:p>
    <w:p w14:paraId="67D09D90" w14:textId="77777777" w:rsidR="0050329A" w:rsidRPr="00C10AA7" w:rsidRDefault="0050329A" w:rsidP="00C10AA7">
      <w:pPr>
        <w:rPr>
          <w:rFonts w:cs="Arial"/>
        </w:rPr>
      </w:pPr>
      <w:r w:rsidRPr="00C10AA7">
        <w:rPr>
          <w:rFonts w:cs="Arial"/>
        </w:rPr>
        <w:t>Zaobserwowany maksymalny pobór wody wynosi 20 dm</w:t>
      </w:r>
      <w:r w:rsidRPr="00C10AA7">
        <w:rPr>
          <w:rFonts w:cs="Arial"/>
          <w:vertAlign w:val="superscript"/>
        </w:rPr>
        <w:t>3</w:t>
      </w:r>
      <w:r w:rsidRPr="00C10AA7">
        <w:rPr>
          <w:rFonts w:cs="Arial"/>
        </w:rPr>
        <w:t>/s.</w:t>
      </w:r>
    </w:p>
    <w:p w14:paraId="49398D7B" w14:textId="77777777" w:rsidR="006A539B" w:rsidRDefault="006A539B" w:rsidP="00BB6A87">
      <w:pPr>
        <w:pStyle w:val="Nagwek3"/>
      </w:pPr>
      <w:bookmarkStart w:id="16" w:name="_Toc100605134"/>
      <w:r>
        <w:t>Stan formalno-prawny przygotowania Inwestycji</w:t>
      </w:r>
      <w:bookmarkEnd w:id="16"/>
    </w:p>
    <w:p w14:paraId="3FF57E4D" w14:textId="77777777" w:rsidR="006A539B" w:rsidRPr="00EC6BAB" w:rsidRDefault="006A539B" w:rsidP="006A539B">
      <w:pPr>
        <w:rPr>
          <w:rFonts w:cs="Arial"/>
        </w:rPr>
      </w:pPr>
      <w:r w:rsidRPr="00EC6BAB">
        <w:rPr>
          <w:rFonts w:cs="Arial"/>
        </w:rPr>
        <w:t>W myśl Ustawy z dnia 27 marca 2003 r. o planowaniu i zagospodarowaniu przestrzennym</w:t>
      </w:r>
      <w:r w:rsidR="00361D62">
        <w:rPr>
          <w:rFonts w:cs="Arial"/>
        </w:rPr>
        <w:t xml:space="preserve"> </w:t>
      </w:r>
      <w:r w:rsidRPr="00EC6BAB">
        <w:rPr>
          <w:rFonts w:cs="Arial"/>
        </w:rPr>
        <w:t>(Dz. U. z 2003 r. Nr 80, poz. 717) rozmieszczenie inwestycji celu publicznego, jaką jest budowa</w:t>
      </w:r>
      <w:r>
        <w:rPr>
          <w:rFonts w:cs="Arial"/>
        </w:rPr>
        <w:t xml:space="preserve"> </w:t>
      </w:r>
      <w:r w:rsidRPr="00EC6BAB">
        <w:rPr>
          <w:rFonts w:cs="Arial"/>
        </w:rPr>
        <w:t>zbiorników wody pitnej, oraz określenie sposobów zagospodarowania i warunków zabudowy</w:t>
      </w:r>
      <w:r>
        <w:rPr>
          <w:rFonts w:cs="Arial"/>
        </w:rPr>
        <w:t xml:space="preserve"> </w:t>
      </w:r>
      <w:r w:rsidRPr="00EC6BAB">
        <w:rPr>
          <w:rFonts w:cs="Arial"/>
        </w:rPr>
        <w:t>terenu następuje w miejscowym planie zagospodarowania przestrzennego.</w:t>
      </w:r>
    </w:p>
    <w:p w14:paraId="47FB28EA" w14:textId="77777777" w:rsidR="006A539B" w:rsidRPr="00EC6BAB" w:rsidRDefault="006A539B" w:rsidP="006A539B">
      <w:pPr>
        <w:rPr>
          <w:rFonts w:cs="Arial"/>
        </w:rPr>
      </w:pPr>
      <w:r w:rsidRPr="00EC6BAB">
        <w:rPr>
          <w:rFonts w:cs="Arial"/>
        </w:rPr>
        <w:lastRenderedPageBreak/>
        <w:t>W dalszej części PFU załączone zostały aktualny wypis i wyrys z miejscowego planu</w:t>
      </w:r>
      <w:r w:rsidR="00361D62">
        <w:rPr>
          <w:rFonts w:cs="Arial"/>
        </w:rPr>
        <w:t xml:space="preserve"> </w:t>
      </w:r>
      <w:r w:rsidRPr="00EC6BAB">
        <w:rPr>
          <w:rFonts w:cs="Arial"/>
        </w:rPr>
        <w:t>zagospodarowania przestrzennego dla działki inwestycyjnej.</w:t>
      </w:r>
    </w:p>
    <w:p w14:paraId="095D63CA" w14:textId="77777777" w:rsidR="006A539B" w:rsidRDefault="006A539B" w:rsidP="00BB6A87">
      <w:pPr>
        <w:pStyle w:val="Nagwek3"/>
      </w:pPr>
      <w:bookmarkStart w:id="17" w:name="_Toc100605135"/>
      <w:r>
        <w:t>Dostępność mediów</w:t>
      </w:r>
      <w:bookmarkEnd w:id="17"/>
    </w:p>
    <w:p w14:paraId="5EC9FA7F" w14:textId="77777777" w:rsidR="006A539B" w:rsidRPr="003A56EE" w:rsidRDefault="006A539B" w:rsidP="003A56EE">
      <w:pPr>
        <w:rPr>
          <w:rFonts w:cs="Arial"/>
        </w:rPr>
      </w:pPr>
      <w:r w:rsidRPr="003A56EE">
        <w:rPr>
          <w:rFonts w:cs="Arial"/>
        </w:rPr>
        <w:t>Określa się następujące punkty włączenia i przyłącza mediów do istniejącego uzbrojenia</w:t>
      </w:r>
      <w:r w:rsidR="00361D62">
        <w:rPr>
          <w:rFonts w:cs="Arial"/>
        </w:rPr>
        <w:t xml:space="preserve"> </w:t>
      </w:r>
      <w:r w:rsidRPr="003A56EE">
        <w:rPr>
          <w:rFonts w:cs="Arial"/>
        </w:rPr>
        <w:t>technicznego rejonu Przedsięwzięcia:</w:t>
      </w:r>
    </w:p>
    <w:p w14:paraId="059BCA3C" w14:textId="07CB3EEF" w:rsidR="006A539B" w:rsidRPr="00361D62" w:rsidRDefault="006A539B" w:rsidP="005D655D">
      <w:pPr>
        <w:pStyle w:val="Akapitzlist"/>
        <w:numPr>
          <w:ilvl w:val="0"/>
          <w:numId w:val="30"/>
        </w:numPr>
        <w:rPr>
          <w:rFonts w:cs="Arial"/>
        </w:rPr>
      </w:pPr>
      <w:r w:rsidRPr="00361D62">
        <w:rPr>
          <w:rFonts w:cs="Arial"/>
        </w:rPr>
        <w:t>Przyłączenie do sieci energetycznej: Budynek Stacji wodociągowej na działce. Aktualnie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 xml:space="preserve">moc zamówiona dla pracujących urządzeń wynosi </w:t>
      </w:r>
      <w:r w:rsidR="00A03BA6">
        <w:rPr>
          <w:rFonts w:cs="Arial"/>
        </w:rPr>
        <w:t>75</w:t>
      </w:r>
      <w:r w:rsidRPr="00361D62">
        <w:rPr>
          <w:rFonts w:cs="Arial"/>
        </w:rPr>
        <w:t xml:space="preserve"> kW, średnie wykorzystanie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 xml:space="preserve">zamówionej mocy wynosi </w:t>
      </w:r>
      <w:r w:rsidR="001038D9">
        <w:rPr>
          <w:rFonts w:cs="Arial"/>
        </w:rPr>
        <w:t xml:space="preserve">ok. </w:t>
      </w:r>
      <w:r w:rsidR="001038D9" w:rsidRPr="001038D9">
        <w:rPr>
          <w:rFonts w:cs="Arial"/>
        </w:rPr>
        <w:t>55</w:t>
      </w:r>
      <w:r w:rsidRPr="001038D9">
        <w:rPr>
          <w:rFonts w:cs="Arial"/>
        </w:rPr>
        <w:t xml:space="preserve"> </w:t>
      </w:r>
      <w:proofErr w:type="spellStart"/>
      <w:r w:rsidRPr="001038D9">
        <w:rPr>
          <w:rFonts w:cs="Arial"/>
        </w:rPr>
        <w:t>kW.</w:t>
      </w:r>
      <w:proofErr w:type="spellEnd"/>
      <w:r w:rsidRPr="00361D62">
        <w:rPr>
          <w:rFonts w:cs="Arial"/>
        </w:rPr>
        <w:t xml:space="preserve"> Moc możliwa do przyłączenia – </w:t>
      </w:r>
      <w:r w:rsidR="001038D9">
        <w:rPr>
          <w:rFonts w:cs="Arial"/>
        </w:rPr>
        <w:br/>
      </w:r>
      <w:r w:rsidRPr="00361D62">
        <w:rPr>
          <w:rFonts w:cs="Arial"/>
        </w:rPr>
        <w:t xml:space="preserve">5 </w:t>
      </w:r>
      <w:proofErr w:type="spellStart"/>
      <w:r w:rsidRPr="00361D62">
        <w:rPr>
          <w:rFonts w:cs="Arial"/>
        </w:rPr>
        <w:t>kW.</w:t>
      </w:r>
      <w:proofErr w:type="spellEnd"/>
    </w:p>
    <w:p w14:paraId="44AA0915" w14:textId="77777777" w:rsidR="006A539B" w:rsidRPr="00361D62" w:rsidRDefault="006A539B" w:rsidP="005D655D">
      <w:pPr>
        <w:pStyle w:val="Akapitzlist"/>
        <w:numPr>
          <w:ilvl w:val="0"/>
          <w:numId w:val="30"/>
        </w:numPr>
        <w:rPr>
          <w:rFonts w:cs="Arial"/>
        </w:rPr>
      </w:pPr>
      <w:r w:rsidRPr="00361D62">
        <w:rPr>
          <w:rFonts w:cs="Arial"/>
        </w:rPr>
        <w:t>Włączenie do lokalnej kanalizacji na terenie Obiektu.</w:t>
      </w:r>
    </w:p>
    <w:p w14:paraId="4A2B47B1" w14:textId="77777777" w:rsidR="006A539B" w:rsidRPr="00361D62" w:rsidRDefault="006A539B" w:rsidP="005D655D">
      <w:pPr>
        <w:pStyle w:val="Akapitzlist"/>
        <w:numPr>
          <w:ilvl w:val="0"/>
          <w:numId w:val="30"/>
        </w:numPr>
        <w:rPr>
          <w:rFonts w:cs="Arial"/>
        </w:rPr>
      </w:pPr>
      <w:r w:rsidRPr="00361D62">
        <w:rPr>
          <w:rFonts w:cs="Arial"/>
        </w:rPr>
        <w:t>Istniejące uzbrojenie terenu w zależności od przyjętych przez Wykonawcę rozwiązań może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stanowić kolizje z inwestycją i w tym zakresie będzie podlegać przebudowie w ramach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Zatwierdzonej Kwoty Kontraktowej.</w:t>
      </w:r>
    </w:p>
    <w:p w14:paraId="796A1BB4" w14:textId="77777777" w:rsidR="006A539B" w:rsidRPr="00B65BC9" w:rsidRDefault="006A539B" w:rsidP="00BB6A87">
      <w:pPr>
        <w:pStyle w:val="Nagwek3"/>
      </w:pPr>
      <w:bookmarkStart w:id="18" w:name="_Toc100605136"/>
      <w:r w:rsidRPr="00B65BC9">
        <w:t>Dostępność Placu Budowy</w:t>
      </w:r>
      <w:bookmarkEnd w:id="18"/>
    </w:p>
    <w:p w14:paraId="76B5B063" w14:textId="77777777" w:rsidR="006A539B" w:rsidRPr="003A56EE" w:rsidRDefault="006A539B" w:rsidP="003A56EE">
      <w:pPr>
        <w:rPr>
          <w:rFonts w:cs="Arial"/>
        </w:rPr>
      </w:pPr>
      <w:r w:rsidRPr="003A56EE">
        <w:rPr>
          <w:rFonts w:cs="Arial"/>
        </w:rPr>
        <w:t>Zamawiający uznaje, że na etapie przygotowania Oferty, a następnie Projektu Budowlanego</w:t>
      </w:r>
      <w:r w:rsidR="00361D62">
        <w:rPr>
          <w:rFonts w:cs="Arial"/>
        </w:rPr>
        <w:t xml:space="preserve"> </w:t>
      </w:r>
      <w:r w:rsidRPr="003A56EE">
        <w:rPr>
          <w:rFonts w:cs="Arial"/>
        </w:rPr>
        <w:t>Wykonawca uzyska wszelkie informacje o dostępie do Placu Budowy oraz, że zaprojektuje</w:t>
      </w:r>
      <w:r w:rsidR="00361D62">
        <w:rPr>
          <w:rFonts w:cs="Arial"/>
        </w:rPr>
        <w:t xml:space="preserve"> </w:t>
      </w:r>
      <w:r w:rsidRPr="003A56EE">
        <w:rPr>
          <w:rFonts w:cs="Arial"/>
        </w:rPr>
        <w:t>Roboty i ich realizację według pozyskanych informacji.</w:t>
      </w:r>
    </w:p>
    <w:p w14:paraId="333CCAAA" w14:textId="2D0DF9E9" w:rsidR="006A539B" w:rsidRPr="003A56EE" w:rsidRDefault="006A539B" w:rsidP="003A56EE">
      <w:pPr>
        <w:rPr>
          <w:rFonts w:cs="Arial"/>
        </w:rPr>
      </w:pPr>
      <w:r w:rsidRPr="003A56EE">
        <w:rPr>
          <w:rFonts w:cs="Arial"/>
        </w:rPr>
        <w:t>Roboty wykonywane będą na obiekcie funkcjonującej Stacji wodociągowej. Wszystkie prace,</w:t>
      </w:r>
      <w:r w:rsidR="00361D62">
        <w:rPr>
          <w:rFonts w:cs="Arial"/>
        </w:rPr>
        <w:t xml:space="preserve"> </w:t>
      </w:r>
      <w:r w:rsidRPr="003A56EE">
        <w:rPr>
          <w:rFonts w:cs="Arial"/>
        </w:rPr>
        <w:t>które będą polegały na połączeniu nowych urządzeń i instalacji z funkcjonującymi muszą</w:t>
      </w:r>
      <w:r w:rsidR="00361D62">
        <w:rPr>
          <w:rFonts w:cs="Arial"/>
        </w:rPr>
        <w:t xml:space="preserve"> </w:t>
      </w:r>
      <w:r w:rsidRPr="003A56EE">
        <w:rPr>
          <w:rFonts w:cs="Arial"/>
        </w:rPr>
        <w:t xml:space="preserve">uzyskać zgodę Użytkownika. W tym celu Wykonawca będzie występował do </w:t>
      </w:r>
      <w:r w:rsidR="00A03BA6" w:rsidRPr="00A03BA6">
        <w:rPr>
          <w:rFonts w:cs="Arial"/>
        </w:rPr>
        <w:t>Eksploatator</w:t>
      </w:r>
      <w:r w:rsidR="00A03BA6">
        <w:rPr>
          <w:rFonts w:cs="Arial"/>
        </w:rPr>
        <w:t>a</w:t>
      </w:r>
      <w:r w:rsidRPr="003A56EE">
        <w:rPr>
          <w:rFonts w:cs="Arial"/>
        </w:rPr>
        <w:t xml:space="preserve"> jako</w:t>
      </w:r>
      <w:r w:rsidR="00361D62">
        <w:rPr>
          <w:rFonts w:cs="Arial"/>
        </w:rPr>
        <w:t xml:space="preserve"> </w:t>
      </w:r>
      <w:r w:rsidRPr="003A56EE">
        <w:rPr>
          <w:rFonts w:cs="Arial"/>
        </w:rPr>
        <w:t>eksploatatora Obiektu i Inspektora. Wystąpienia te powinny być przedłożone właściwemu</w:t>
      </w:r>
      <w:r w:rsidR="00361D62">
        <w:rPr>
          <w:rFonts w:cs="Arial"/>
        </w:rPr>
        <w:t xml:space="preserve"> </w:t>
      </w:r>
      <w:r w:rsidRPr="003A56EE">
        <w:rPr>
          <w:rFonts w:cs="Arial"/>
        </w:rPr>
        <w:t>Kierownikowi i Inspektorowi, co najmniej 5 dni roboczych przed planowanym terminem robót.</w:t>
      </w:r>
    </w:p>
    <w:p w14:paraId="3E37A99C" w14:textId="77777777" w:rsidR="006A539B" w:rsidRPr="003A56EE" w:rsidRDefault="006A539B" w:rsidP="003A56EE">
      <w:pPr>
        <w:rPr>
          <w:rFonts w:cs="Arial"/>
        </w:rPr>
      </w:pPr>
      <w:r w:rsidRPr="003A56EE">
        <w:rPr>
          <w:rFonts w:cs="Arial"/>
        </w:rPr>
        <w:t>Do robót można będzie przystąpić wyłącznie po uzyskaniu zgody Użytkownika oraz Inspektora</w:t>
      </w:r>
      <w:r w:rsidR="003A56EE">
        <w:rPr>
          <w:rFonts w:cs="Arial"/>
        </w:rPr>
        <w:t xml:space="preserve"> </w:t>
      </w:r>
      <w:r w:rsidRPr="003A56EE">
        <w:rPr>
          <w:rFonts w:cs="Arial"/>
        </w:rPr>
        <w:t>i po uzgodnieniu terminu ich realizacji.</w:t>
      </w:r>
    </w:p>
    <w:p w14:paraId="787294F1" w14:textId="77777777" w:rsidR="006A539B" w:rsidRPr="00B65BC9" w:rsidRDefault="006A539B" w:rsidP="00BB6A87">
      <w:pPr>
        <w:pStyle w:val="Nagwek3"/>
      </w:pPr>
      <w:bookmarkStart w:id="19" w:name="_Toc100605137"/>
      <w:r w:rsidRPr="00B65BC9">
        <w:t>Ogólne wymogi dotyczące Inwestycji</w:t>
      </w:r>
      <w:bookmarkEnd w:id="19"/>
    </w:p>
    <w:p w14:paraId="5EC8E87F" w14:textId="6322825B" w:rsidR="006A539B" w:rsidRPr="00E64EFC" w:rsidRDefault="006A539B" w:rsidP="005D655D">
      <w:pPr>
        <w:pStyle w:val="Akapitzlist"/>
        <w:numPr>
          <w:ilvl w:val="0"/>
          <w:numId w:val="31"/>
        </w:numPr>
      </w:pPr>
      <w:r w:rsidRPr="00E64EFC">
        <w:t xml:space="preserve">Jakość wody winna odpowiadać </w:t>
      </w:r>
      <w:r w:rsidR="00733A9F" w:rsidRPr="00733A9F">
        <w:t>Rozporządzen</w:t>
      </w:r>
      <w:r w:rsidR="00733A9F">
        <w:t>iu</w:t>
      </w:r>
      <w:r w:rsidR="00733A9F" w:rsidRPr="00733A9F">
        <w:t xml:space="preserve"> Ministra Zdrowia z dnia 7 grudnia 2017 roku w sprawie jakości wody przeznaczonej do spożycia przez ludzi (Dz.U. 2017 poz. 2294)</w:t>
      </w:r>
      <w:r w:rsidRPr="00E64EFC">
        <w:t xml:space="preserve"> odpowiadającemu zasadniczo </w:t>
      </w:r>
      <w:bookmarkStart w:id="20" w:name="_Hlk100730110"/>
      <w:r w:rsidRPr="00E64EFC">
        <w:t xml:space="preserve">dyrektywie </w:t>
      </w:r>
      <w:r w:rsidR="00733A9F" w:rsidRPr="00733A9F">
        <w:t>(UE) 2020/2184 z dnia 16 grudnia 2020 r. w sprawie jakości wody przeznaczonej do spożycia przez ludzi</w:t>
      </w:r>
      <w:bookmarkEnd w:id="20"/>
      <w:r w:rsidR="00733A9F">
        <w:t>.</w:t>
      </w:r>
    </w:p>
    <w:p w14:paraId="5C8C2F38" w14:textId="77777777" w:rsidR="006A539B" w:rsidRPr="00E64EFC" w:rsidRDefault="006A539B" w:rsidP="005D655D">
      <w:pPr>
        <w:pStyle w:val="Akapitzlist"/>
        <w:numPr>
          <w:ilvl w:val="0"/>
          <w:numId w:val="31"/>
        </w:numPr>
      </w:pPr>
      <w:r w:rsidRPr="00E64EFC">
        <w:t>Obiekt winien spełniać wymagania obowiązujących przepisów</w:t>
      </w:r>
      <w:r w:rsidR="00361D62">
        <w:t xml:space="preserve"> </w:t>
      </w:r>
      <w:r w:rsidRPr="00E64EFC">
        <w:t>w zakresie: bezpieczeństwa konstrukcji, ochrony przeciwpożarowej, przepisów sanitarno-epidemiologicznych, przepisów BHP, ochrony zdrowia i ochrony środowiska.</w:t>
      </w:r>
    </w:p>
    <w:p w14:paraId="55A60882" w14:textId="787D387A" w:rsidR="00361D62" w:rsidRDefault="006A539B" w:rsidP="00733A9F">
      <w:pPr>
        <w:pStyle w:val="Akapitzlist"/>
        <w:numPr>
          <w:ilvl w:val="0"/>
          <w:numId w:val="31"/>
        </w:numPr>
      </w:pPr>
      <w:r w:rsidRPr="00E64EFC">
        <w:lastRenderedPageBreak/>
        <w:t>Instalacja powinna mieć trwałą i niezawodną konstrukcję pozwalającą na co najmniej 20</w:t>
      </w:r>
      <w:r w:rsidR="00361D62">
        <w:t xml:space="preserve"> </w:t>
      </w:r>
      <w:r w:rsidRPr="00E64EFC">
        <w:t>letnią eksploatację. Proponowane materiały do zabudowy winny być trwałe i odporne na</w:t>
      </w:r>
      <w:r w:rsidR="00361D62">
        <w:t xml:space="preserve"> </w:t>
      </w:r>
      <w:r w:rsidRPr="00E64EFC">
        <w:t>korozję. Proponowane urządzenia winny się charakteryzować wysoką jakością</w:t>
      </w:r>
      <w:r w:rsidR="003A56EE">
        <w:t>.</w:t>
      </w:r>
      <w:r w:rsidR="00361D62">
        <w:br w:type="page"/>
      </w:r>
    </w:p>
    <w:p w14:paraId="5DA14BAD" w14:textId="77777777" w:rsidR="00B269FD" w:rsidRDefault="00AA65CA" w:rsidP="00BB6A87">
      <w:pPr>
        <w:pStyle w:val="Nagwek1"/>
      </w:pPr>
      <w:bookmarkStart w:id="21" w:name="_Toc100605138"/>
      <w:r>
        <w:lastRenderedPageBreak/>
        <w:t>Opis wymagań Zamawiającego w stosunku do przedmiotu zamówienia</w:t>
      </w:r>
      <w:bookmarkEnd w:id="21"/>
    </w:p>
    <w:p w14:paraId="0FE10DA2" w14:textId="77777777" w:rsidR="00DA535C" w:rsidRPr="00DA535C" w:rsidRDefault="00421182" w:rsidP="00DA535C">
      <w:pPr>
        <w:rPr>
          <w:rFonts w:cs="Arial"/>
        </w:rPr>
      </w:pPr>
      <w:r w:rsidRPr="00DA535C">
        <w:rPr>
          <w:rFonts w:cs="Arial"/>
        </w:rPr>
        <w:t xml:space="preserve">Należy zaprojektować i wykonać dwa stalowe typowe zbiorniki wody pitnej o pojemności ok. </w:t>
      </w:r>
      <w:r w:rsidR="00465470" w:rsidRPr="00DA535C">
        <w:rPr>
          <w:rFonts w:cs="Arial"/>
        </w:rPr>
        <w:t xml:space="preserve">2 x </w:t>
      </w:r>
      <w:r w:rsidRPr="00DA535C">
        <w:rPr>
          <w:rFonts w:cs="Arial"/>
        </w:rPr>
        <w:t xml:space="preserve">500m3 </w:t>
      </w:r>
      <w:r w:rsidR="006F1DE4" w:rsidRPr="00DA535C">
        <w:rPr>
          <w:rFonts w:cs="Arial"/>
        </w:rPr>
        <w:t>wraz z</w:t>
      </w:r>
      <w:r w:rsidR="00C10AA7" w:rsidRPr="00DA535C">
        <w:rPr>
          <w:rFonts w:cs="Arial"/>
        </w:rPr>
        <w:t xml:space="preserve"> połączeniem z istniejącymi obiektami i urządzeniami </w:t>
      </w:r>
      <w:r w:rsidR="00DA535C" w:rsidRPr="00DA535C">
        <w:rPr>
          <w:rFonts w:cs="Arial"/>
        </w:rPr>
        <w:t xml:space="preserve"> SUW.</w:t>
      </w:r>
    </w:p>
    <w:p w14:paraId="47D4B4E7" w14:textId="77777777" w:rsidR="00421182" w:rsidRPr="00DA535C" w:rsidRDefault="00421182" w:rsidP="00DA535C">
      <w:pPr>
        <w:rPr>
          <w:rFonts w:cs="Arial"/>
        </w:rPr>
      </w:pPr>
      <w:r w:rsidRPr="00DA535C">
        <w:rPr>
          <w:rFonts w:cs="Arial"/>
        </w:rPr>
        <w:t>Zbiorniki będą pracować równolegle z istniejącymi dwoma zbiornikami 2x300m3. Schemat włączenia do istniejącego</w:t>
      </w:r>
      <w:r w:rsidR="00361D62">
        <w:rPr>
          <w:rFonts w:cs="Arial"/>
        </w:rPr>
        <w:t xml:space="preserve"> układu pokazano na rys.2.</w:t>
      </w:r>
    </w:p>
    <w:p w14:paraId="462CCC79" w14:textId="77777777" w:rsidR="00C10D2C" w:rsidRDefault="00421182" w:rsidP="000A6AA6">
      <w:pPr>
        <w:rPr>
          <w:rFonts w:cs="Arial"/>
        </w:rPr>
      </w:pPr>
      <w:r w:rsidRPr="00DA535C">
        <w:rPr>
          <w:rFonts w:cs="Arial"/>
        </w:rPr>
        <w:t>Z uwagi na bardzo ograniczone możliwości lokalizacyjne projektowane zbiorniki należy usytuować w północnej części  działki m. in. w miejscu obecnego budynku gospodarczego</w:t>
      </w:r>
      <w:r w:rsidR="00C10D2C">
        <w:rPr>
          <w:rFonts w:cs="Arial"/>
        </w:rPr>
        <w:t xml:space="preserve"> podlegającego rozbiórce w ramach nin. zadania</w:t>
      </w:r>
      <w:r w:rsidRPr="00DA535C">
        <w:rPr>
          <w:rFonts w:cs="Arial"/>
        </w:rPr>
        <w:t xml:space="preserve">. </w:t>
      </w:r>
    </w:p>
    <w:p w14:paraId="3FAD0D88" w14:textId="77777777" w:rsidR="00C10D2C" w:rsidRDefault="00421182" w:rsidP="000A6AA6">
      <w:pPr>
        <w:rPr>
          <w:rFonts w:cs="Arial"/>
        </w:rPr>
      </w:pPr>
      <w:r w:rsidRPr="00DA535C">
        <w:rPr>
          <w:rFonts w:cs="Arial"/>
        </w:rPr>
        <w:t>Lokalizacja ta będzie wiązać się</w:t>
      </w:r>
      <w:r w:rsidR="00DA535C">
        <w:rPr>
          <w:rFonts w:cs="Arial"/>
        </w:rPr>
        <w:t xml:space="preserve"> również</w:t>
      </w:r>
      <w:r w:rsidRPr="00DA535C">
        <w:rPr>
          <w:rFonts w:cs="Arial"/>
        </w:rPr>
        <w:t xml:space="preserve"> z przebudową istniejącej kanalizacji  </w:t>
      </w:r>
      <w:r w:rsidR="00DA535C">
        <w:rPr>
          <w:rFonts w:cs="Arial"/>
        </w:rPr>
        <w:t xml:space="preserve">i </w:t>
      </w:r>
      <w:r w:rsidRPr="00DA535C">
        <w:rPr>
          <w:rFonts w:cs="Arial"/>
        </w:rPr>
        <w:t>przeniesieniem słupa oświetleniowego.</w:t>
      </w:r>
    </w:p>
    <w:p w14:paraId="6CECF07F" w14:textId="76EC8F5C" w:rsidR="00421182" w:rsidRDefault="00421182" w:rsidP="000A6AA6">
      <w:pPr>
        <w:rPr>
          <w:rFonts w:cs="Arial"/>
        </w:rPr>
      </w:pPr>
      <w:r w:rsidRPr="00DA535C">
        <w:rPr>
          <w:rFonts w:cs="Arial"/>
        </w:rPr>
        <w:t xml:space="preserve">Ponadto </w:t>
      </w:r>
      <w:r w:rsidR="00C10D2C">
        <w:rPr>
          <w:rFonts w:cs="Arial"/>
        </w:rPr>
        <w:t xml:space="preserve">ze względu na bardzo ograniczony teren </w:t>
      </w:r>
      <w:r w:rsidRPr="00DA535C">
        <w:rPr>
          <w:rFonts w:cs="Arial"/>
        </w:rPr>
        <w:t>należy przewidzieć zbiornik</w:t>
      </w:r>
      <w:r w:rsidR="00E52991" w:rsidRPr="00DA535C">
        <w:rPr>
          <w:rFonts w:cs="Arial"/>
        </w:rPr>
        <w:t>i</w:t>
      </w:r>
      <w:r w:rsidRPr="00DA535C">
        <w:rPr>
          <w:rFonts w:cs="Arial"/>
        </w:rPr>
        <w:t xml:space="preserve"> o możliwie najmniejszej średnicy z zachowaniem wymaganej pojemności.  Należy także uwzględnić brak możliwości obsypania (oskarpowania) zbiorników w celu ich stabilnego </w:t>
      </w:r>
      <w:r w:rsidRPr="000A6AA6">
        <w:rPr>
          <w:rFonts w:cs="Arial"/>
        </w:rPr>
        <w:t>posadowienia. Propozycję lokalizacji przedstawiono na rys.1.</w:t>
      </w:r>
      <w:bookmarkStart w:id="22" w:name="_Toc470872357"/>
    </w:p>
    <w:p w14:paraId="58D32D06" w14:textId="6C44C41D" w:rsidR="00A55624" w:rsidRDefault="000A6AA6" w:rsidP="00C10D2C">
      <w:pPr>
        <w:rPr>
          <w:rFonts w:cs="Arial"/>
        </w:rPr>
      </w:pPr>
      <w:r>
        <w:rPr>
          <w:rFonts w:cs="Arial"/>
        </w:rPr>
        <w:t xml:space="preserve">Zbiorniki należy wkomponować w istniejący schemat technologiczny SUW poprzez budowę </w:t>
      </w:r>
      <w:r w:rsidR="00C10D2C">
        <w:rPr>
          <w:rFonts w:cs="Arial"/>
        </w:rPr>
        <w:t xml:space="preserve">sieci </w:t>
      </w:r>
      <w:proofErr w:type="spellStart"/>
      <w:r w:rsidR="00C10D2C">
        <w:rPr>
          <w:rFonts w:cs="Arial"/>
        </w:rPr>
        <w:t>międzyobiektowych</w:t>
      </w:r>
      <w:proofErr w:type="spellEnd"/>
      <w:r w:rsidR="00C10D2C">
        <w:rPr>
          <w:rFonts w:cs="Arial"/>
        </w:rPr>
        <w:t xml:space="preserve"> wodno-kanalizacyjnych, e</w:t>
      </w:r>
      <w:r w:rsidR="00361D62">
        <w:rPr>
          <w:rFonts w:cs="Arial"/>
        </w:rPr>
        <w:t xml:space="preserve">nergetycznych i sterowniczych. </w:t>
      </w:r>
    </w:p>
    <w:p w14:paraId="387326CE" w14:textId="77777777" w:rsidR="00361D62" w:rsidRDefault="00361D62" w:rsidP="00C10D2C">
      <w:pPr>
        <w:rPr>
          <w:rFonts w:cs="Arial"/>
        </w:rPr>
      </w:pPr>
    </w:p>
    <w:p w14:paraId="34A48EB1" w14:textId="25248AF1" w:rsidR="00421182" w:rsidRPr="000A6AA6" w:rsidRDefault="00C10D2C" w:rsidP="00C10D2C">
      <w:pPr>
        <w:rPr>
          <w:rFonts w:cs="Arial"/>
        </w:rPr>
      </w:pPr>
      <w:r>
        <w:rPr>
          <w:rFonts w:cs="Arial"/>
        </w:rPr>
        <w:t xml:space="preserve">Sieci wodno-kanalizacyjne będą </w:t>
      </w:r>
      <w:bookmarkEnd w:id="22"/>
      <w:r w:rsidR="00421182" w:rsidRPr="000A6AA6">
        <w:rPr>
          <w:rFonts w:cs="Arial"/>
        </w:rPr>
        <w:t xml:space="preserve">obejmować m.in. </w:t>
      </w:r>
      <w:r w:rsidR="00BB08A0" w:rsidRPr="000A6AA6">
        <w:rPr>
          <w:rFonts w:cs="Arial"/>
        </w:rPr>
        <w:t>:</w:t>
      </w:r>
    </w:p>
    <w:p w14:paraId="2802FEAF" w14:textId="05F30384" w:rsidR="00421182" w:rsidRPr="00361D62" w:rsidRDefault="00421182" w:rsidP="005D655D">
      <w:pPr>
        <w:pStyle w:val="Akapitzlist"/>
        <w:numPr>
          <w:ilvl w:val="0"/>
          <w:numId w:val="32"/>
        </w:numPr>
        <w:rPr>
          <w:rFonts w:cs="Arial"/>
        </w:rPr>
      </w:pPr>
      <w:r w:rsidRPr="00361D62">
        <w:rPr>
          <w:rFonts w:cs="Arial"/>
        </w:rPr>
        <w:t>sieć wodociągową z budynku SUW do zbiorników Dn150, ok. l=120 m</w:t>
      </w:r>
    </w:p>
    <w:p w14:paraId="15F14602" w14:textId="77777777" w:rsidR="00421182" w:rsidRPr="00361D62" w:rsidRDefault="00421182" w:rsidP="005D655D">
      <w:pPr>
        <w:pStyle w:val="Akapitzlist"/>
        <w:numPr>
          <w:ilvl w:val="0"/>
          <w:numId w:val="32"/>
        </w:numPr>
        <w:rPr>
          <w:rFonts w:cs="Arial"/>
        </w:rPr>
      </w:pPr>
      <w:r w:rsidRPr="00361D62">
        <w:rPr>
          <w:rFonts w:cs="Arial"/>
        </w:rPr>
        <w:t xml:space="preserve">sieć wodociągową ze zbiorników do pomp sieciowych Dn250, ok. l= 90m </w:t>
      </w:r>
    </w:p>
    <w:p w14:paraId="64178AAC" w14:textId="77777777" w:rsidR="00421182" w:rsidRPr="00361D62" w:rsidRDefault="00421182" w:rsidP="005D655D">
      <w:pPr>
        <w:pStyle w:val="Akapitzlist"/>
        <w:numPr>
          <w:ilvl w:val="0"/>
          <w:numId w:val="32"/>
        </w:numPr>
        <w:rPr>
          <w:rFonts w:cs="Arial"/>
        </w:rPr>
      </w:pPr>
      <w:r w:rsidRPr="00361D62">
        <w:rPr>
          <w:rFonts w:cs="Arial"/>
        </w:rPr>
        <w:t xml:space="preserve">spust wody ze zbiornika Dn200, ok. l=35m </w:t>
      </w:r>
    </w:p>
    <w:p w14:paraId="762FE16A" w14:textId="77777777" w:rsidR="00421182" w:rsidRPr="00361D62" w:rsidRDefault="00421182" w:rsidP="005D655D">
      <w:pPr>
        <w:pStyle w:val="Akapitzlist"/>
        <w:numPr>
          <w:ilvl w:val="0"/>
          <w:numId w:val="32"/>
        </w:numPr>
        <w:rPr>
          <w:rFonts w:cs="Arial"/>
        </w:rPr>
      </w:pPr>
      <w:r w:rsidRPr="00361D62">
        <w:rPr>
          <w:rFonts w:cs="Arial"/>
        </w:rPr>
        <w:t xml:space="preserve">odprowadzenie wód opadowych z dachu zbiorników. </w:t>
      </w:r>
    </w:p>
    <w:p w14:paraId="25E7A628" w14:textId="77777777" w:rsidR="00421182" w:rsidRPr="000A6AA6" w:rsidRDefault="00421182" w:rsidP="000A6AA6">
      <w:pPr>
        <w:rPr>
          <w:rFonts w:cs="Arial"/>
        </w:rPr>
      </w:pPr>
      <w:r w:rsidRPr="000A6AA6">
        <w:rPr>
          <w:rFonts w:cs="Arial"/>
        </w:rPr>
        <w:t>Istniejące uzbrojenie terenu może stanowić kolizję z inwestycją i w zależności od potrzeb będzie podlegać przebudowie w ramach zatwierdzonej kwoty umownej.</w:t>
      </w:r>
    </w:p>
    <w:p w14:paraId="42DE0FBE" w14:textId="77777777" w:rsidR="00C10D2C" w:rsidRDefault="00C10D2C" w:rsidP="00B269FD">
      <w:pPr>
        <w:rPr>
          <w:rFonts w:cs="Arial"/>
          <w:b/>
        </w:rPr>
      </w:pPr>
    </w:p>
    <w:p w14:paraId="5C0EC33D" w14:textId="77777777" w:rsidR="00B269FD" w:rsidRPr="00C21965" w:rsidRDefault="00B269FD" w:rsidP="00B269FD">
      <w:pPr>
        <w:rPr>
          <w:rFonts w:cs="Arial"/>
        </w:rPr>
      </w:pPr>
      <w:r w:rsidRPr="007B3BDA">
        <w:rPr>
          <w:rFonts w:cs="Arial"/>
          <w:b/>
        </w:rPr>
        <w:t>W szczególności zakres zamówienia</w:t>
      </w:r>
      <w:r w:rsidRPr="00C21965">
        <w:rPr>
          <w:rFonts w:cs="Arial"/>
        </w:rPr>
        <w:t xml:space="preserve"> </w:t>
      </w:r>
      <w:r w:rsidRPr="00A720AA">
        <w:rPr>
          <w:rFonts w:cs="Arial"/>
          <w:b/>
        </w:rPr>
        <w:t>obejmuje:</w:t>
      </w:r>
    </w:p>
    <w:p w14:paraId="3D64E57C" w14:textId="56DA88C3" w:rsidR="00B269FD" w:rsidRPr="00C21965" w:rsidRDefault="00B269FD" w:rsidP="00BB6A87">
      <w:pPr>
        <w:pStyle w:val="Nagwek2"/>
      </w:pPr>
      <w:bookmarkStart w:id="23" w:name="_Toc100605139"/>
      <w:r w:rsidRPr="00A55624">
        <w:rPr>
          <w:sz w:val="28"/>
          <w:szCs w:val="28"/>
        </w:rPr>
        <w:t>Projektowanie</w:t>
      </w:r>
      <w:r w:rsidRPr="00C21965">
        <w:t xml:space="preserve"> –</w:t>
      </w:r>
      <w:r w:rsidR="00733A9F">
        <w:t xml:space="preserve"> </w:t>
      </w:r>
      <w:r w:rsidRPr="00C21965">
        <w:t>wykonanie dokumentacji projektowej</w:t>
      </w:r>
      <w:bookmarkEnd w:id="23"/>
    </w:p>
    <w:p w14:paraId="62C49638" w14:textId="77777777" w:rsidR="00B269FD" w:rsidRPr="00361D62" w:rsidRDefault="00B269FD" w:rsidP="005D655D">
      <w:pPr>
        <w:pStyle w:val="Akapitzlist"/>
        <w:numPr>
          <w:ilvl w:val="0"/>
          <w:numId w:val="33"/>
        </w:numPr>
        <w:ind w:left="142"/>
        <w:rPr>
          <w:rFonts w:cs="Arial"/>
        </w:rPr>
      </w:pPr>
      <w:r w:rsidRPr="00361D62">
        <w:rPr>
          <w:rFonts w:cs="Arial"/>
        </w:rPr>
        <w:t>Przed rozpoczęciem prac Wykonawca pozyska i zweryfikuj</w:t>
      </w:r>
      <w:r w:rsidR="00343830" w:rsidRPr="00361D62">
        <w:rPr>
          <w:rFonts w:cs="Arial"/>
        </w:rPr>
        <w:t xml:space="preserve">e dane i materiały niezbędne do </w:t>
      </w:r>
      <w:r w:rsidRPr="00361D62">
        <w:rPr>
          <w:rFonts w:cs="Arial"/>
        </w:rPr>
        <w:t>realizacji przedmiotu zamówienia (tzw. dane wyjściowe do pr</w:t>
      </w:r>
      <w:r w:rsidR="00343830" w:rsidRPr="00361D62">
        <w:rPr>
          <w:rFonts w:cs="Arial"/>
        </w:rPr>
        <w:t xml:space="preserve">ojektowania), wykona na </w:t>
      </w:r>
      <w:r w:rsidRPr="00361D62">
        <w:rPr>
          <w:rFonts w:cs="Arial"/>
        </w:rPr>
        <w:t>własny koszt wszystkie badania i analizy niezbędne dla prawidłowego wykonania Dokumentów Wykonawcy, a w szczególności Projektu Budowlanego, w tym między</w:t>
      </w:r>
      <w:r w:rsidR="00C10D2C" w:rsidRPr="00361D62">
        <w:rPr>
          <w:rFonts w:cs="Arial"/>
        </w:rPr>
        <w:t xml:space="preserve"> </w:t>
      </w:r>
      <w:r w:rsidRPr="00361D62">
        <w:rPr>
          <w:rFonts w:cs="Arial"/>
        </w:rPr>
        <w:t>innymi:</w:t>
      </w:r>
    </w:p>
    <w:p w14:paraId="2AC3C9D2" w14:textId="77777777" w:rsidR="00B269FD" w:rsidRPr="00361D62" w:rsidRDefault="00B269FD" w:rsidP="005D655D">
      <w:pPr>
        <w:pStyle w:val="Akapitzlist"/>
        <w:numPr>
          <w:ilvl w:val="1"/>
          <w:numId w:val="34"/>
        </w:numPr>
        <w:ind w:left="709"/>
        <w:rPr>
          <w:rFonts w:cs="Arial"/>
        </w:rPr>
      </w:pPr>
      <w:r w:rsidRPr="00361D62">
        <w:rPr>
          <w:rFonts w:cs="Arial"/>
        </w:rPr>
        <w:t>Wykorzysta załączoną do niniejszego PFU prawnie zatwierdzoną mapę do celów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projektowych dla obszaru objętego Inwestycją.</w:t>
      </w:r>
    </w:p>
    <w:p w14:paraId="34225136" w14:textId="77777777" w:rsidR="00B269FD" w:rsidRPr="00361D62" w:rsidRDefault="00B269FD" w:rsidP="005D655D">
      <w:pPr>
        <w:pStyle w:val="Akapitzlist"/>
        <w:numPr>
          <w:ilvl w:val="1"/>
          <w:numId w:val="34"/>
        </w:numPr>
        <w:ind w:left="709"/>
        <w:rPr>
          <w:rFonts w:cs="Arial"/>
        </w:rPr>
      </w:pPr>
      <w:r w:rsidRPr="00361D62">
        <w:rPr>
          <w:rFonts w:cs="Arial"/>
        </w:rPr>
        <w:lastRenderedPageBreak/>
        <w:t>Przeanalizuje załączone do niniejszego PFU badania geotechniczne i hydrogeologiczne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podłoża gruntowego w zakresie niezbędnym dla prawidłowego zaprojektowania</w:t>
      </w:r>
      <w:r w:rsidR="00C10D2C" w:rsidRPr="00361D62">
        <w:rPr>
          <w:rFonts w:cs="Arial"/>
        </w:rPr>
        <w:t xml:space="preserve"> </w:t>
      </w:r>
      <w:r w:rsidRPr="00361D62">
        <w:rPr>
          <w:rFonts w:cs="Arial"/>
        </w:rPr>
        <w:t>i wykonania Obiektu.</w:t>
      </w:r>
    </w:p>
    <w:p w14:paraId="239248E1" w14:textId="77777777" w:rsidR="00B269FD" w:rsidRPr="00361D62" w:rsidRDefault="00B269FD" w:rsidP="005D655D">
      <w:pPr>
        <w:pStyle w:val="Akapitzlist"/>
        <w:numPr>
          <w:ilvl w:val="1"/>
          <w:numId w:val="34"/>
        </w:numPr>
        <w:ind w:left="709"/>
        <w:rPr>
          <w:rFonts w:cs="Arial"/>
        </w:rPr>
      </w:pPr>
      <w:r w:rsidRPr="00361D62">
        <w:rPr>
          <w:rFonts w:cs="Arial"/>
        </w:rPr>
        <w:t>Pozyska inne wymagane materiały, ekspertyzy, analizy, opracowania i badania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niezbędne dla prawidłowego wykonania Dokumentów Wykonawcy (w tym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dokumentacji projektowej) i późniejszej realizacji robót.</w:t>
      </w:r>
    </w:p>
    <w:p w14:paraId="3E02A56C" w14:textId="77777777" w:rsidR="00B269FD" w:rsidRPr="00361D62" w:rsidRDefault="00B269FD" w:rsidP="005D655D">
      <w:pPr>
        <w:pStyle w:val="Akapitzlist"/>
        <w:numPr>
          <w:ilvl w:val="0"/>
          <w:numId w:val="33"/>
        </w:numPr>
        <w:rPr>
          <w:rFonts w:cs="Arial"/>
        </w:rPr>
      </w:pPr>
      <w:r w:rsidRPr="00361D62">
        <w:rPr>
          <w:rFonts w:cs="Arial"/>
        </w:rPr>
        <w:t>Wykonawca opracuje i zatwierdzi u Zamawiającego następujące Dokumenty Wykonawcy:</w:t>
      </w:r>
    </w:p>
    <w:p w14:paraId="0690F73B" w14:textId="77777777" w:rsidR="00B269FD" w:rsidRPr="00361D62" w:rsidRDefault="00B269FD" w:rsidP="005D655D">
      <w:pPr>
        <w:pStyle w:val="Akapitzlist"/>
        <w:numPr>
          <w:ilvl w:val="1"/>
          <w:numId w:val="35"/>
        </w:numPr>
        <w:ind w:left="709"/>
        <w:rPr>
          <w:rFonts w:cs="Arial"/>
        </w:rPr>
      </w:pPr>
      <w:r w:rsidRPr="00361D62">
        <w:rPr>
          <w:rFonts w:cs="Arial"/>
        </w:rPr>
        <w:t>Koncepcję Obiektu przed przystąpieniem do opracowania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Projektu Budowlanego, sporządzoną zgodnie z wymaganiami niniejszego PFU oraz</w:t>
      </w:r>
      <w:r w:rsidR="00A720AA" w:rsidRPr="00361D62">
        <w:rPr>
          <w:rFonts w:cs="Arial"/>
        </w:rPr>
        <w:t xml:space="preserve"> </w:t>
      </w:r>
      <w:r w:rsidRPr="00361D62">
        <w:rPr>
          <w:rFonts w:cs="Arial"/>
        </w:rPr>
        <w:t>SWZ. Koncepcja winna być zatwierdzona przez</w:t>
      </w:r>
      <w:r w:rsidR="007B3BDA" w:rsidRPr="00361D62">
        <w:rPr>
          <w:rFonts w:cs="Arial"/>
        </w:rPr>
        <w:t xml:space="preserve"> </w:t>
      </w:r>
      <w:r w:rsidRPr="00361D62">
        <w:rPr>
          <w:rFonts w:cs="Arial"/>
        </w:rPr>
        <w:t>Zamawiającego przed przystąpieniem do wykonania Projektu Budowlanego.</w:t>
      </w:r>
    </w:p>
    <w:p w14:paraId="0269417E" w14:textId="77777777" w:rsidR="00B269FD" w:rsidRPr="00361D62" w:rsidRDefault="00B269FD" w:rsidP="005D655D">
      <w:pPr>
        <w:pStyle w:val="Akapitzlist"/>
        <w:numPr>
          <w:ilvl w:val="1"/>
          <w:numId w:val="35"/>
        </w:numPr>
        <w:ind w:left="709"/>
        <w:rPr>
          <w:rFonts w:cs="Arial"/>
        </w:rPr>
      </w:pPr>
      <w:r w:rsidRPr="00361D62">
        <w:rPr>
          <w:rFonts w:cs="Arial"/>
        </w:rPr>
        <w:t>Decyzję o Środowiskowych Uwarunkowaniach realizacji Przedsięwzięcia - o ile taka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decyzja jest prawnie wymagana.</w:t>
      </w:r>
    </w:p>
    <w:p w14:paraId="1B0234F3" w14:textId="77777777" w:rsidR="00B269FD" w:rsidRPr="00361D62" w:rsidRDefault="00B269FD" w:rsidP="005D655D">
      <w:pPr>
        <w:pStyle w:val="Akapitzlist"/>
        <w:numPr>
          <w:ilvl w:val="1"/>
          <w:numId w:val="35"/>
        </w:numPr>
        <w:ind w:left="709"/>
        <w:rPr>
          <w:rFonts w:cs="Arial"/>
        </w:rPr>
      </w:pPr>
      <w:r w:rsidRPr="00361D62">
        <w:rPr>
          <w:rFonts w:cs="Arial"/>
        </w:rPr>
        <w:t>Projekt Budowlany Obiektu opracowany w zakresie zgodnym z wymaganiami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obowiązującej w Polsce ustawy Prawo budowlane z 7 lipca 1994, z późniejszymi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 xml:space="preserve">zmianami oraz zgodnie z </w:t>
      </w:r>
      <w:r w:rsidR="000A6AA6" w:rsidRPr="00361D62">
        <w:rPr>
          <w:rFonts w:cs="Arial"/>
        </w:rPr>
        <w:t xml:space="preserve">ew. </w:t>
      </w:r>
      <w:r w:rsidRPr="00361D62">
        <w:rPr>
          <w:rFonts w:cs="Arial"/>
        </w:rPr>
        <w:t>wymaganiami zawartymi w pozyskanej Decyzji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o Uwarunkowaniach Środowiskowych realizacji przedsięwzięcia.</w:t>
      </w:r>
    </w:p>
    <w:p w14:paraId="3EB60E45" w14:textId="77777777" w:rsidR="00B269FD" w:rsidRPr="00361D62" w:rsidRDefault="00B269FD" w:rsidP="005D655D">
      <w:pPr>
        <w:pStyle w:val="Akapitzlist"/>
        <w:numPr>
          <w:ilvl w:val="1"/>
          <w:numId w:val="35"/>
        </w:numPr>
        <w:ind w:left="709"/>
        <w:rPr>
          <w:rFonts w:cs="Arial"/>
        </w:rPr>
      </w:pPr>
      <w:r w:rsidRPr="00361D62">
        <w:rPr>
          <w:rFonts w:cs="Arial"/>
        </w:rPr>
        <w:t>Inne opracowania wymagane dla uzyskania Pozwolenia na Budowę dla Obiektu.</w:t>
      </w:r>
    </w:p>
    <w:p w14:paraId="694E3C30" w14:textId="77777777" w:rsidR="007B3BDA" w:rsidRPr="00361D62" w:rsidRDefault="00B269FD" w:rsidP="005D655D">
      <w:pPr>
        <w:pStyle w:val="Akapitzlist"/>
        <w:numPr>
          <w:ilvl w:val="1"/>
          <w:numId w:val="35"/>
        </w:numPr>
        <w:ind w:left="709"/>
        <w:rPr>
          <w:rFonts w:cs="Arial"/>
        </w:rPr>
      </w:pPr>
      <w:r w:rsidRPr="00361D62">
        <w:rPr>
          <w:rFonts w:cs="Arial"/>
        </w:rPr>
        <w:t>Projekty Wykonawcze dla celów realizacji Obiektu. Projekty wykonawcze stanowić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będą uszczegółowienie dla potrzeb wykonawstwa Projektu Budowlanego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w poszczególnych branżach. Dokumentacja wykonawcza powinna być opracowana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z uwzględnieniem warunków zatwierdzenia Projektu Budowlanego oraz warunków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zawartych w uzyskanych opiniach i uzgodnieniach, jak również szczegółowych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wytycznych Zamawiającego.</w:t>
      </w:r>
    </w:p>
    <w:p w14:paraId="7967F672" w14:textId="77777777" w:rsidR="00B269FD" w:rsidRDefault="00B269FD" w:rsidP="00C10D2C">
      <w:pPr>
        <w:rPr>
          <w:rFonts w:cs="Arial"/>
        </w:rPr>
      </w:pPr>
      <w:r w:rsidRPr="00C21965">
        <w:rPr>
          <w:rFonts w:cs="Arial"/>
        </w:rPr>
        <w:t>Projekty wykonawcze opracowane będą oddzielnie dla</w:t>
      </w:r>
      <w:r w:rsidR="00361D62">
        <w:rPr>
          <w:rFonts w:cs="Arial"/>
        </w:rPr>
        <w:t xml:space="preserve"> </w:t>
      </w:r>
      <w:r w:rsidRPr="00C21965">
        <w:rPr>
          <w:rFonts w:cs="Arial"/>
        </w:rPr>
        <w:t>każdej branży.</w:t>
      </w:r>
    </w:p>
    <w:p w14:paraId="24665AAB" w14:textId="77777777" w:rsidR="00C10D2C" w:rsidRPr="00C21965" w:rsidRDefault="00C10D2C" w:rsidP="00C10D2C">
      <w:pPr>
        <w:rPr>
          <w:rFonts w:cs="Arial"/>
        </w:rPr>
      </w:pPr>
    </w:p>
    <w:p w14:paraId="05B1114A" w14:textId="77777777" w:rsidR="00B269FD" w:rsidRPr="00361D62" w:rsidRDefault="00B269FD" w:rsidP="005D655D">
      <w:pPr>
        <w:pStyle w:val="Akapitzlist"/>
        <w:numPr>
          <w:ilvl w:val="0"/>
          <w:numId w:val="33"/>
        </w:numPr>
        <w:rPr>
          <w:rFonts w:cs="Arial"/>
        </w:rPr>
      </w:pPr>
      <w:r w:rsidRPr="00361D62">
        <w:rPr>
          <w:rFonts w:cs="Arial"/>
        </w:rPr>
        <w:t>Wykonawca opracuje i zatwierdzi u Zamawiającego pozostałe Dokumenty Wykonawcy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obejmujące, co najmniej - Dokumentację powykonawczą z naniesionymi w sposób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czytelny wszelkimi zmianami wprowadzonymi w trakcie budowy wraz z inwentaryzacją</w:t>
      </w:r>
      <w:r w:rsidR="00361D62">
        <w:rPr>
          <w:rFonts w:cs="Arial"/>
        </w:rPr>
        <w:t xml:space="preserve"> </w:t>
      </w:r>
      <w:r w:rsidRPr="00361D62">
        <w:rPr>
          <w:rFonts w:cs="Arial"/>
        </w:rPr>
        <w:t xml:space="preserve">geodezyjną wykonanego obiektu i połączeń </w:t>
      </w:r>
      <w:proofErr w:type="spellStart"/>
      <w:r w:rsidRPr="00361D62">
        <w:rPr>
          <w:rFonts w:cs="Arial"/>
        </w:rPr>
        <w:t>międzyobiektowych</w:t>
      </w:r>
      <w:proofErr w:type="spellEnd"/>
      <w:r w:rsidRPr="00361D62">
        <w:rPr>
          <w:rFonts w:cs="Arial"/>
        </w:rPr>
        <w:t>.</w:t>
      </w:r>
    </w:p>
    <w:p w14:paraId="74F0FC13" w14:textId="77777777" w:rsidR="00C10D2C" w:rsidRPr="00C21965" w:rsidRDefault="00C10D2C" w:rsidP="007B3BDA">
      <w:pPr>
        <w:rPr>
          <w:rFonts w:cs="Arial"/>
        </w:rPr>
      </w:pPr>
    </w:p>
    <w:p w14:paraId="5C036DF2" w14:textId="77777777" w:rsidR="00B269FD" w:rsidRPr="00361D62" w:rsidRDefault="00B269FD" w:rsidP="005D655D">
      <w:pPr>
        <w:pStyle w:val="Akapitzlist"/>
        <w:numPr>
          <w:ilvl w:val="0"/>
          <w:numId w:val="33"/>
        </w:numPr>
        <w:rPr>
          <w:rFonts w:cs="Arial"/>
        </w:rPr>
      </w:pPr>
      <w:r w:rsidRPr="00361D62">
        <w:rPr>
          <w:rFonts w:cs="Arial"/>
        </w:rPr>
        <w:t>Jeżeli prawo lub względy praktyczne wymagają, aby niektóre Dokumenty Wykonawcy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były poddane weryfikacji przez osoby uprawnione lub uzgodnieniu przez odpowiednie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władze, to przeprowadzenie weryfikacji i/lub uzyskanie uzgodnień będzie przeprowadzone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przez Wykonawcę na jego koszt przed przedłożeniem tej dokumentacji do zatwierdzenia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 xml:space="preserve">przez Inspektora. Dokonanie weryfikacji i/lub uzyskanie </w:t>
      </w:r>
      <w:r w:rsidRPr="00361D62">
        <w:rPr>
          <w:rFonts w:cs="Arial"/>
        </w:rPr>
        <w:lastRenderedPageBreak/>
        <w:t>uzgodnień nie przesądza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o zatwierdzeniu przez Zamawiającego i Inspektora, który odmówi zatwierdzenia w każdym</w:t>
      </w:r>
      <w:r w:rsidR="00361D62">
        <w:rPr>
          <w:rFonts w:cs="Arial"/>
        </w:rPr>
        <w:t xml:space="preserve"> </w:t>
      </w:r>
      <w:r w:rsidRPr="00361D62">
        <w:rPr>
          <w:rFonts w:cs="Arial"/>
        </w:rPr>
        <w:t>przypadku, kiedy stwierdzi, że Dokument Wykonawcy nie spełnia wymagań Kontraktu.</w:t>
      </w:r>
    </w:p>
    <w:p w14:paraId="0A9DBF4C" w14:textId="77777777" w:rsidR="00C10D2C" w:rsidRPr="00C21965" w:rsidRDefault="00C10D2C" w:rsidP="007B3BDA">
      <w:pPr>
        <w:rPr>
          <w:rFonts w:cs="Arial"/>
        </w:rPr>
      </w:pPr>
    </w:p>
    <w:p w14:paraId="60C08D0A" w14:textId="77777777" w:rsidR="00B269FD" w:rsidRPr="00361D62" w:rsidRDefault="00B269FD" w:rsidP="005D655D">
      <w:pPr>
        <w:pStyle w:val="Akapitzlist"/>
        <w:numPr>
          <w:ilvl w:val="0"/>
          <w:numId w:val="33"/>
        </w:numPr>
        <w:rPr>
          <w:rFonts w:cs="Arial"/>
        </w:rPr>
      </w:pPr>
      <w:r w:rsidRPr="00361D62">
        <w:rPr>
          <w:rFonts w:cs="Arial"/>
        </w:rPr>
        <w:t>W szczególności Wykonawca uzyska wszelkie wymagane zgodnie z prawem polskim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uzgodnienia, opinie i decyzje administracyjne niezbędne dla zaprojektowania,</w:t>
      </w:r>
      <w:r w:rsidR="00361D62">
        <w:rPr>
          <w:rFonts w:cs="Arial"/>
        </w:rPr>
        <w:t xml:space="preserve"> </w:t>
      </w:r>
      <w:r w:rsidRPr="00361D62">
        <w:rPr>
          <w:rFonts w:cs="Arial"/>
        </w:rPr>
        <w:t>wybudowania, uruchomienia i przekazania Obiektu do eksploatacji.</w:t>
      </w:r>
    </w:p>
    <w:p w14:paraId="55EFAEF2" w14:textId="77777777" w:rsidR="00C10D2C" w:rsidRPr="00C21965" w:rsidRDefault="00C10D2C" w:rsidP="007B3BDA">
      <w:pPr>
        <w:rPr>
          <w:rFonts w:cs="Arial"/>
        </w:rPr>
      </w:pPr>
    </w:p>
    <w:p w14:paraId="67174C7C" w14:textId="77777777" w:rsidR="00B269FD" w:rsidRPr="00361D62" w:rsidRDefault="00B269FD" w:rsidP="005D655D">
      <w:pPr>
        <w:pStyle w:val="Akapitzlist"/>
        <w:numPr>
          <w:ilvl w:val="0"/>
          <w:numId w:val="33"/>
        </w:numPr>
        <w:rPr>
          <w:rFonts w:cs="Arial"/>
        </w:rPr>
      </w:pPr>
      <w:r w:rsidRPr="00361D62">
        <w:rPr>
          <w:rFonts w:cs="Arial"/>
        </w:rPr>
        <w:t>Zatwierdzenie wszystkich dokumentów przez Zamawiającego i/lub Inspektora jest</w:t>
      </w:r>
      <w:r w:rsidR="00361D62" w:rsidRPr="00361D62">
        <w:rPr>
          <w:rFonts w:cs="Arial"/>
        </w:rPr>
        <w:t xml:space="preserve"> </w:t>
      </w:r>
      <w:r w:rsidRPr="00361D62">
        <w:rPr>
          <w:rFonts w:cs="Arial"/>
        </w:rPr>
        <w:t>warunkiem koniecznym realizacji Kontraktu, lecz nie ogranicza odpowiedzialności</w:t>
      </w:r>
      <w:r w:rsidR="00361D62">
        <w:rPr>
          <w:rFonts w:cs="Arial"/>
        </w:rPr>
        <w:t xml:space="preserve"> </w:t>
      </w:r>
      <w:r w:rsidRPr="00361D62">
        <w:rPr>
          <w:rFonts w:cs="Arial"/>
        </w:rPr>
        <w:t>Wykonawcy wynikającej z Kontraktu.</w:t>
      </w:r>
    </w:p>
    <w:p w14:paraId="03DE1155" w14:textId="77777777" w:rsidR="003B03CB" w:rsidRPr="003B03CB" w:rsidRDefault="003B03CB" w:rsidP="003B03CB">
      <w:pPr>
        <w:pStyle w:val="Nagwek3"/>
      </w:pPr>
      <w:bookmarkStart w:id="24" w:name="_Toc100605140"/>
      <w:r w:rsidRPr="003B03CB">
        <w:t>Dokumenty Wykonawcy</w:t>
      </w:r>
      <w:bookmarkEnd w:id="24"/>
    </w:p>
    <w:p w14:paraId="794BAD03" w14:textId="77777777" w:rsidR="003B03CB" w:rsidRPr="003B03CB" w:rsidRDefault="003B03CB" w:rsidP="003B03CB">
      <w:r w:rsidRPr="003B03CB">
        <w:t>W ramach realizacji Kontraktu Wykonawca przygotuje i przekaże Inspektorowi Dokumenty</w:t>
      </w:r>
      <w:r>
        <w:t xml:space="preserve"> </w:t>
      </w:r>
      <w:r w:rsidRPr="003B03CB">
        <w:t>Wykonawcy obejmujące między innymi:</w:t>
      </w:r>
    </w:p>
    <w:p w14:paraId="673942B3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Jeden egzemplarz Oferty – w języku polskim.</w:t>
      </w:r>
    </w:p>
    <w:p w14:paraId="1AC0BB8D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Szczegółowy program uwzględniający wszystkie fazy projektowania, realizacji R</w:t>
      </w:r>
      <w:r>
        <w:t xml:space="preserve">obót </w:t>
      </w:r>
      <w:r w:rsidRPr="003B03CB">
        <w:t xml:space="preserve">i niezbędnych procedur formalnych, </w:t>
      </w:r>
    </w:p>
    <w:p w14:paraId="6EE7C0A0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Program płatności.</w:t>
      </w:r>
    </w:p>
    <w:p w14:paraId="4BD5A100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Koncepcję Programowo - Przestrzenną Obiektu.</w:t>
      </w:r>
    </w:p>
    <w:p w14:paraId="5D8E65F9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Decyzję o Środowiskowych Uwarunkowaniach realizacji Obiektu.</w:t>
      </w:r>
    </w:p>
    <w:p w14:paraId="3AEAEDA7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Projekt Budowlany Obiektu.</w:t>
      </w:r>
    </w:p>
    <w:p w14:paraId="61AC0498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Wszelkie inne opracowania, opinie i pozwolenia wymagane dla uzyskania Pozwolenia</w:t>
      </w:r>
      <w:r>
        <w:t xml:space="preserve"> </w:t>
      </w:r>
      <w:r w:rsidRPr="003B03CB">
        <w:t>na Budowę Obiektu.</w:t>
      </w:r>
    </w:p>
    <w:p w14:paraId="1F392EC3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Pozwolenie na Budowę.</w:t>
      </w:r>
    </w:p>
    <w:p w14:paraId="6FC3A5C2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Dokumentację Wykonawczą (Projekty Wykonawcze) dla celów realizacji Obiektu.</w:t>
      </w:r>
    </w:p>
    <w:p w14:paraId="3FBB0926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Plan bezpieczeństwa i ochrony zdrowia</w:t>
      </w:r>
    </w:p>
    <w:p w14:paraId="055AD272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Dokumentację powykonawczą wraz z inwentaryzacją geodezyjną wykonanego Obiektu</w:t>
      </w:r>
      <w:r>
        <w:t xml:space="preserve"> i </w:t>
      </w:r>
      <w:r w:rsidRPr="003B03CB">
        <w:t xml:space="preserve">połączeń </w:t>
      </w:r>
      <w:proofErr w:type="spellStart"/>
      <w:r w:rsidRPr="003B03CB">
        <w:t>międzyobiektowych</w:t>
      </w:r>
      <w:proofErr w:type="spellEnd"/>
      <w:r w:rsidRPr="003B03CB">
        <w:t>.</w:t>
      </w:r>
    </w:p>
    <w:p w14:paraId="08481883" w14:textId="77777777" w:rsidR="003B03CB" w:rsidRPr="003B03CB" w:rsidRDefault="003B03CB" w:rsidP="005D655D">
      <w:pPr>
        <w:pStyle w:val="Akapitzlist"/>
        <w:numPr>
          <w:ilvl w:val="0"/>
          <w:numId w:val="4"/>
        </w:numPr>
      </w:pPr>
      <w:r w:rsidRPr="003B03CB">
        <w:t>Pozwolenie na użytkowanie Obiektu.</w:t>
      </w:r>
    </w:p>
    <w:p w14:paraId="50E11CCD" w14:textId="77777777" w:rsidR="003B03CB" w:rsidRPr="003B03CB" w:rsidRDefault="003B03CB" w:rsidP="003B03CB">
      <w:r w:rsidRPr="003B03CB">
        <w:t>Dokumentacja projektowa winna być opracowana przez wykwalifikowany personel</w:t>
      </w:r>
      <w:r>
        <w:t xml:space="preserve"> </w:t>
      </w:r>
      <w:r w:rsidRPr="003B03CB">
        <w:t>posiadający odpowiednie uprawnienia wymagane do projektowania, z odpowiednim</w:t>
      </w:r>
      <w:r>
        <w:t xml:space="preserve"> </w:t>
      </w:r>
      <w:r w:rsidRPr="003B03CB">
        <w:t>doświadczeniem zawodowym. Roboty powinny być zaprojektowane zgodnie z polskim</w:t>
      </w:r>
      <w:r>
        <w:t xml:space="preserve"> </w:t>
      </w:r>
      <w:r w:rsidRPr="003B03CB">
        <w:t>Prawem Budowlanym, odpowiednimi normami oraz praktyką inżynierską.</w:t>
      </w:r>
    </w:p>
    <w:p w14:paraId="671ABBB0" w14:textId="77777777" w:rsidR="003B03CB" w:rsidRPr="003B03CB" w:rsidRDefault="003B03CB" w:rsidP="003B03CB">
      <w:r w:rsidRPr="003B03CB">
        <w:t>Wszelkie modyfikacje Dokumentów wymagane przez Inspektora lub Zamawiającego należy</w:t>
      </w:r>
      <w:r>
        <w:t xml:space="preserve"> </w:t>
      </w:r>
      <w:r w:rsidRPr="003B03CB">
        <w:t>zrealizować bez dodatkowych opłat.</w:t>
      </w:r>
    </w:p>
    <w:p w14:paraId="079F3944" w14:textId="77777777" w:rsidR="003B03CB" w:rsidRPr="003B03CB" w:rsidRDefault="003B03CB" w:rsidP="003B03CB">
      <w:r w:rsidRPr="003B03CB">
        <w:lastRenderedPageBreak/>
        <w:t>Dokumenty Wykonawcy będą opracowane i przekazane Inspektorowi w sposób następujący:</w:t>
      </w:r>
    </w:p>
    <w:p w14:paraId="02648F84" w14:textId="77777777" w:rsidR="003B03CB" w:rsidRPr="003B03CB" w:rsidRDefault="003B03CB" w:rsidP="003B03CB">
      <w:r w:rsidRPr="003B03CB">
        <w:t>Wersja papierowa w 3 egz., złożona w sposób zgodny z wymogami obowiązującego prawa</w:t>
      </w:r>
    </w:p>
    <w:p w14:paraId="66E27C10" w14:textId="77777777" w:rsidR="003B03CB" w:rsidRPr="003B03CB" w:rsidRDefault="003B03CB" w:rsidP="003B03CB">
      <w:r w:rsidRPr="003B03CB">
        <w:t>Wersja elektroniczna w formacie zapisu CD-R i DVD:</w:t>
      </w:r>
    </w:p>
    <w:p w14:paraId="19BE6C1A" w14:textId="77777777" w:rsidR="003B03CB" w:rsidRPr="003B03CB" w:rsidRDefault="003B03CB" w:rsidP="005D655D">
      <w:pPr>
        <w:pStyle w:val="Akapitzlist"/>
        <w:numPr>
          <w:ilvl w:val="0"/>
          <w:numId w:val="5"/>
        </w:numPr>
      </w:pPr>
      <w:r w:rsidRPr="003B03CB">
        <w:t>forma zapisu plików: rr.mm.dd</w:t>
      </w:r>
    </w:p>
    <w:p w14:paraId="3945D658" w14:textId="77777777" w:rsidR="003B03CB" w:rsidRPr="003B03CB" w:rsidRDefault="003B03CB" w:rsidP="005D655D">
      <w:pPr>
        <w:pStyle w:val="Akapitzlist"/>
        <w:numPr>
          <w:ilvl w:val="0"/>
          <w:numId w:val="5"/>
        </w:numPr>
      </w:pPr>
      <w:r w:rsidRPr="003B03CB">
        <w:t xml:space="preserve">pliki tekstowe z </w:t>
      </w:r>
      <w:proofErr w:type="spellStart"/>
      <w:r w:rsidRPr="003B03CB">
        <w:t>roszerzeniem</w:t>
      </w:r>
      <w:proofErr w:type="spellEnd"/>
      <w:r w:rsidRPr="003B03CB">
        <w:t>: *.</w:t>
      </w:r>
      <w:proofErr w:type="spellStart"/>
      <w:r w:rsidRPr="003B03CB">
        <w:t>doc</w:t>
      </w:r>
      <w:proofErr w:type="spellEnd"/>
    </w:p>
    <w:p w14:paraId="473CD0F3" w14:textId="77777777" w:rsidR="003B03CB" w:rsidRPr="003B03CB" w:rsidRDefault="003B03CB" w:rsidP="005D655D">
      <w:pPr>
        <w:pStyle w:val="Akapitzlist"/>
        <w:numPr>
          <w:ilvl w:val="0"/>
          <w:numId w:val="5"/>
        </w:numPr>
      </w:pPr>
      <w:r w:rsidRPr="003B03CB">
        <w:t>arkusze kalkulacyjne z rozszerzeniem: *.xls</w:t>
      </w:r>
    </w:p>
    <w:p w14:paraId="0328D219" w14:textId="77777777" w:rsidR="003B03CB" w:rsidRPr="003B03CB" w:rsidRDefault="003B03CB" w:rsidP="005D655D">
      <w:pPr>
        <w:pStyle w:val="Akapitzlist"/>
        <w:numPr>
          <w:ilvl w:val="0"/>
          <w:numId w:val="5"/>
        </w:numPr>
      </w:pPr>
      <w:r w:rsidRPr="003B03CB">
        <w:t>pliki graficzne z rozszerzeniem: *.</w:t>
      </w:r>
      <w:proofErr w:type="spellStart"/>
      <w:r w:rsidRPr="003B03CB">
        <w:t>dwg</w:t>
      </w:r>
      <w:proofErr w:type="spellEnd"/>
    </w:p>
    <w:p w14:paraId="5010B810" w14:textId="77777777" w:rsidR="003B03CB" w:rsidRPr="003B03CB" w:rsidRDefault="003B03CB" w:rsidP="005D655D">
      <w:pPr>
        <w:pStyle w:val="Akapitzlist"/>
        <w:numPr>
          <w:ilvl w:val="0"/>
          <w:numId w:val="5"/>
        </w:numPr>
      </w:pPr>
      <w:r w:rsidRPr="003B03CB">
        <w:t>pliki kosztorysowe z rozszerzeniem : *.rod lub *.</w:t>
      </w:r>
      <w:proofErr w:type="spellStart"/>
      <w:r w:rsidRPr="003B03CB">
        <w:t>aht</w:t>
      </w:r>
      <w:proofErr w:type="spellEnd"/>
      <w:r w:rsidRPr="003B03CB">
        <w:t>.</w:t>
      </w:r>
    </w:p>
    <w:p w14:paraId="2C721362" w14:textId="77777777" w:rsidR="003B03CB" w:rsidRPr="003B03CB" w:rsidRDefault="003B03CB" w:rsidP="003B03CB">
      <w:pPr>
        <w:pStyle w:val="Nagwek3"/>
        <w:spacing w:after="200"/>
      </w:pPr>
      <w:bookmarkStart w:id="25" w:name="_Toc100605141"/>
      <w:r w:rsidRPr="003B03CB">
        <w:t>Forma dokumentacji projektowej</w:t>
      </w:r>
      <w:bookmarkEnd w:id="25"/>
    </w:p>
    <w:p w14:paraId="2F5E71B7" w14:textId="77777777" w:rsidR="003B03CB" w:rsidRPr="003B03CB" w:rsidRDefault="003B03CB" w:rsidP="003B03CB">
      <w:r w:rsidRPr="003B03CB">
        <w:t>Forma i zakres dokumentacji projektowej musi spełniać wymogi Rozporządzenia Ministra</w:t>
      </w:r>
      <w:r>
        <w:t xml:space="preserve"> </w:t>
      </w:r>
      <w:r w:rsidRPr="003B03CB">
        <w:t>Infrastruktury z dnia 3 lipca 2003 r. w sprawie szczegółowego zakresu i formy projektu</w:t>
      </w:r>
      <w:r>
        <w:t xml:space="preserve"> </w:t>
      </w:r>
      <w:r w:rsidRPr="003B03CB">
        <w:t>budowlanego (Dz. U. 03.120.1133).</w:t>
      </w:r>
    </w:p>
    <w:p w14:paraId="553D4E86" w14:textId="77777777" w:rsidR="003B03CB" w:rsidRPr="003B03CB" w:rsidRDefault="003B03CB" w:rsidP="003B03CB">
      <w:r w:rsidRPr="003B03CB">
        <w:t xml:space="preserve">Rozwiązania projektowe będą spełniać </w:t>
      </w:r>
      <w:r>
        <w:t>szczegółowo i kompletnie wymogi</w:t>
      </w:r>
      <w:r w:rsidRPr="003B03CB">
        <w:t>:</w:t>
      </w:r>
    </w:p>
    <w:p w14:paraId="2BFA4ABD" w14:textId="4BB7B300" w:rsidR="003B03CB" w:rsidRPr="003B03CB" w:rsidRDefault="003B03CB" w:rsidP="005D655D">
      <w:pPr>
        <w:pStyle w:val="Akapitzlist"/>
        <w:numPr>
          <w:ilvl w:val="0"/>
          <w:numId w:val="6"/>
        </w:numPr>
      </w:pPr>
      <w:r w:rsidRPr="003B03CB">
        <w:t>Rozporządzenie Ministra Spraw Transportu, Budownictwa i Gospodarki Morskiej z dnia</w:t>
      </w:r>
      <w:r>
        <w:t xml:space="preserve"> </w:t>
      </w:r>
      <w:r w:rsidRPr="003B03CB">
        <w:t>25 kwietnia 2012 w sprawie ustalania geotechnicznych warunków posadowienia obiektów</w:t>
      </w:r>
      <w:r>
        <w:t xml:space="preserve"> </w:t>
      </w:r>
      <w:r w:rsidRPr="003B03CB">
        <w:t>budowlanych (Dz.U.2012, poz</w:t>
      </w:r>
      <w:r w:rsidR="007A73DA">
        <w:t>.</w:t>
      </w:r>
      <w:r w:rsidRPr="003B03CB">
        <w:t xml:space="preserve"> 463),</w:t>
      </w:r>
    </w:p>
    <w:p w14:paraId="3C120941" w14:textId="77777777" w:rsidR="003B03CB" w:rsidRPr="003B03CB" w:rsidRDefault="003B03CB" w:rsidP="005D655D">
      <w:pPr>
        <w:pStyle w:val="Akapitzlist"/>
        <w:numPr>
          <w:ilvl w:val="0"/>
          <w:numId w:val="6"/>
        </w:numPr>
      </w:pPr>
      <w:r w:rsidRPr="003B03CB">
        <w:t>Innych, których zastosowanie jest jednoznaczne ze względu na ostateczny zakres prac</w:t>
      </w:r>
      <w:r>
        <w:t xml:space="preserve"> </w:t>
      </w:r>
      <w:r w:rsidRPr="003B03CB">
        <w:t>projektowych.</w:t>
      </w:r>
    </w:p>
    <w:p w14:paraId="1AF9DF3A" w14:textId="77777777" w:rsidR="003B03CB" w:rsidRPr="003B03CB" w:rsidRDefault="003B03CB" w:rsidP="003B03CB">
      <w:r w:rsidRPr="003B03CB">
        <w:t>Dokumentacja projektowa będzie przekazywana Zamawiającemu do zatwierdzenia</w:t>
      </w:r>
      <w:r>
        <w:t xml:space="preserve"> </w:t>
      </w:r>
      <w:r w:rsidRPr="003B03CB">
        <w:t>w następujących etapach:</w:t>
      </w:r>
    </w:p>
    <w:p w14:paraId="7EF57B06" w14:textId="77777777" w:rsidR="003B03CB" w:rsidRPr="003B03CB" w:rsidRDefault="003B03CB" w:rsidP="005D655D">
      <w:pPr>
        <w:pStyle w:val="Akapitzlist"/>
        <w:numPr>
          <w:ilvl w:val="0"/>
          <w:numId w:val="7"/>
        </w:numPr>
      </w:pPr>
      <w:r w:rsidRPr="003B03CB">
        <w:t>Etap I – Koncepcja przed przystąpieniem do opracowania</w:t>
      </w:r>
      <w:r>
        <w:t xml:space="preserve"> </w:t>
      </w:r>
      <w:r w:rsidRPr="003B03CB">
        <w:t>Projektu Budowlanego.</w:t>
      </w:r>
    </w:p>
    <w:p w14:paraId="2A7D95E8" w14:textId="77777777" w:rsidR="003B03CB" w:rsidRPr="003B03CB" w:rsidRDefault="003B03CB" w:rsidP="005D655D">
      <w:pPr>
        <w:pStyle w:val="Akapitzlist"/>
        <w:numPr>
          <w:ilvl w:val="0"/>
          <w:numId w:val="7"/>
        </w:numPr>
      </w:pPr>
      <w:r w:rsidRPr="003B03CB">
        <w:t xml:space="preserve">Etap II – Projekt Budowlany </w:t>
      </w:r>
    </w:p>
    <w:p w14:paraId="2EECC185" w14:textId="77777777" w:rsidR="003B03CB" w:rsidRPr="003B03CB" w:rsidRDefault="003B03CB" w:rsidP="005D655D">
      <w:pPr>
        <w:pStyle w:val="Akapitzlist"/>
        <w:numPr>
          <w:ilvl w:val="0"/>
          <w:numId w:val="8"/>
        </w:numPr>
      </w:pPr>
      <w:r w:rsidRPr="003B03CB">
        <w:t>PZT+ cz. architektoniczno-budowlana- w celu złożenia wniosku o pozwolenie na budowę</w:t>
      </w:r>
    </w:p>
    <w:p w14:paraId="4BC8D5CB" w14:textId="77777777" w:rsidR="003B03CB" w:rsidRPr="003B03CB" w:rsidRDefault="003B03CB" w:rsidP="005D655D">
      <w:pPr>
        <w:pStyle w:val="Akapitzlist"/>
        <w:numPr>
          <w:ilvl w:val="0"/>
          <w:numId w:val="8"/>
        </w:numPr>
      </w:pPr>
      <w:r w:rsidRPr="003B03CB">
        <w:t>część techniczna wielobranżowa</w:t>
      </w:r>
    </w:p>
    <w:p w14:paraId="72BEBBB6" w14:textId="77777777" w:rsidR="003B03CB" w:rsidRPr="003B03CB" w:rsidRDefault="003B03CB" w:rsidP="005D655D">
      <w:pPr>
        <w:pStyle w:val="Akapitzlist"/>
        <w:numPr>
          <w:ilvl w:val="0"/>
          <w:numId w:val="7"/>
        </w:numPr>
      </w:pPr>
      <w:r w:rsidRPr="003B03CB">
        <w:t>Etap III – Projekty Wykonawcze w branżach, w celu wydania przez Inspektora decyzji</w:t>
      </w:r>
      <w:r w:rsidR="0078748F">
        <w:t xml:space="preserve"> </w:t>
      </w:r>
      <w:r w:rsidRPr="003B03CB">
        <w:t>o rozpoczęciu Robót.</w:t>
      </w:r>
    </w:p>
    <w:p w14:paraId="1A3435B2" w14:textId="77777777" w:rsidR="005D655D" w:rsidRDefault="005D655D" w:rsidP="003B03CB">
      <w:pPr>
        <w:rPr>
          <w:b/>
          <w:u w:val="single"/>
        </w:rPr>
      </w:pPr>
    </w:p>
    <w:p w14:paraId="5FFCBBD0" w14:textId="77777777" w:rsidR="003B03CB" w:rsidRPr="009902F9" w:rsidRDefault="003B03CB" w:rsidP="003B03CB">
      <w:pPr>
        <w:rPr>
          <w:b/>
          <w:u w:val="single"/>
        </w:rPr>
      </w:pPr>
      <w:r w:rsidRPr="009902F9">
        <w:rPr>
          <w:b/>
          <w:u w:val="single"/>
        </w:rPr>
        <w:t>Rysunki robocze i obliczenia</w:t>
      </w:r>
    </w:p>
    <w:p w14:paraId="7DBE05B5" w14:textId="77777777" w:rsidR="003B03CB" w:rsidRPr="003B03CB" w:rsidRDefault="003B03CB" w:rsidP="003B03CB">
      <w:r w:rsidRPr="003B03CB">
        <w:t>Na życzenie Zamawiającego Wykonawca przygotuje i przedłoży wszystkie rysunki robocze</w:t>
      </w:r>
      <w:r w:rsidR="009902F9">
        <w:t xml:space="preserve"> </w:t>
      </w:r>
      <w:r w:rsidRPr="003B03CB">
        <w:t>(budowlane oraz wykonawcze) i obliczenia wraz ze szczegółami dotyczącymi konstrukcji</w:t>
      </w:r>
      <w:r w:rsidR="009902F9">
        <w:t xml:space="preserve"> </w:t>
      </w:r>
      <w:r w:rsidRPr="003B03CB">
        <w:t>i wykończenia Robót.</w:t>
      </w:r>
    </w:p>
    <w:p w14:paraId="7DEDE736" w14:textId="77777777" w:rsidR="003B03CB" w:rsidRPr="003B03CB" w:rsidRDefault="003B03CB" w:rsidP="003B03CB">
      <w:r w:rsidRPr="003B03CB">
        <w:t>Ogólnie wszystkie obliczenia zostaną wykonane zgodnie z normą PN-B-03264:2002</w:t>
      </w:r>
      <w:r w:rsidR="009902F9">
        <w:t>.</w:t>
      </w:r>
    </w:p>
    <w:p w14:paraId="2ACC0991" w14:textId="77777777" w:rsidR="003B03CB" w:rsidRPr="003B03CB" w:rsidRDefault="003B03CB" w:rsidP="003B03CB">
      <w:r w:rsidRPr="003B03CB">
        <w:t>Konstrukcje betonowe, żelbetowe i sprężone. Obliczenia statyczne i projektowanie.</w:t>
      </w:r>
    </w:p>
    <w:p w14:paraId="7097B865" w14:textId="77777777" w:rsidR="009902F9" w:rsidRDefault="003B03CB" w:rsidP="003B03CB">
      <w:r w:rsidRPr="003B03CB">
        <w:t>Rysunki będą wykon</w:t>
      </w:r>
      <w:r w:rsidR="009902F9">
        <w:t>ane zgodnie z polskimi normami.</w:t>
      </w:r>
    </w:p>
    <w:p w14:paraId="0789E7CA" w14:textId="77777777" w:rsidR="003B03CB" w:rsidRPr="009902F9" w:rsidRDefault="003B03CB" w:rsidP="003B03CB">
      <w:pPr>
        <w:rPr>
          <w:b/>
          <w:u w:val="single"/>
        </w:rPr>
      </w:pPr>
      <w:r w:rsidRPr="009902F9">
        <w:rPr>
          <w:b/>
          <w:u w:val="single"/>
        </w:rPr>
        <w:lastRenderedPageBreak/>
        <w:t>Projekty obiektu budowlanego i konstrukcji</w:t>
      </w:r>
    </w:p>
    <w:p w14:paraId="508DF5D7" w14:textId="77777777" w:rsidR="003B03CB" w:rsidRPr="003B03CB" w:rsidRDefault="003B03CB" w:rsidP="003B03CB">
      <w:r w:rsidRPr="003B03CB">
        <w:t>Wykonawca przygotuje i przedłoży wszystkie projekty (budowlane, wykonawcze) oraz</w:t>
      </w:r>
      <w:r w:rsidR="009902F9">
        <w:t xml:space="preserve"> </w:t>
      </w:r>
      <w:r w:rsidRPr="003B03CB">
        <w:t>obliczenia wraz ze szczegółami dotyczącymi konstrukcji i wykończenia Robót. Powyższe</w:t>
      </w:r>
      <w:r w:rsidR="009902F9">
        <w:t xml:space="preserve"> </w:t>
      </w:r>
      <w:r w:rsidRPr="003B03CB">
        <w:t>projekty zostaną przekazane Zamawiającemu do zatwierdzenia, i składać się będą</w:t>
      </w:r>
      <w:r w:rsidR="009902F9">
        <w:t xml:space="preserve"> </w:t>
      </w:r>
      <w:r w:rsidRPr="003B03CB">
        <w:t>z następujących tematów i pozycji:</w:t>
      </w:r>
    </w:p>
    <w:p w14:paraId="711D218E" w14:textId="77777777" w:rsidR="003B03CB" w:rsidRPr="003B03CB" w:rsidRDefault="003B03CB" w:rsidP="005D655D">
      <w:pPr>
        <w:pStyle w:val="Akapitzlist"/>
        <w:numPr>
          <w:ilvl w:val="0"/>
          <w:numId w:val="9"/>
        </w:numPr>
      </w:pPr>
      <w:r w:rsidRPr="003B03CB">
        <w:t>Rysunki złożeniowe, zestawieniowe, gabarytowe, kompletne i zwymiarowane, dla</w:t>
      </w:r>
      <w:r w:rsidR="009902F9">
        <w:t xml:space="preserve"> </w:t>
      </w:r>
      <w:r w:rsidRPr="003B03CB">
        <w:t>zbiornika, oraz instalacji i związanego z tym wyposażenia.</w:t>
      </w:r>
    </w:p>
    <w:p w14:paraId="059D265F" w14:textId="77777777" w:rsidR="003B03CB" w:rsidRPr="003B03CB" w:rsidRDefault="003B03CB" w:rsidP="005D655D">
      <w:pPr>
        <w:pStyle w:val="Akapitzlist"/>
        <w:numPr>
          <w:ilvl w:val="0"/>
          <w:numId w:val="9"/>
        </w:numPr>
      </w:pPr>
      <w:r w:rsidRPr="003B03CB">
        <w:t>Obliczenia konstrukcyjne i schematy rysunkowe łącznie z rozwiązaniem projektowym</w:t>
      </w:r>
      <w:r w:rsidR="009902F9">
        <w:t xml:space="preserve"> </w:t>
      </w:r>
      <w:r w:rsidRPr="003B03CB">
        <w:t>fundamentu i jego posadowienia.</w:t>
      </w:r>
    </w:p>
    <w:p w14:paraId="78D5BFA2" w14:textId="77777777" w:rsidR="003B03CB" w:rsidRPr="003B03CB" w:rsidRDefault="003B03CB" w:rsidP="005D655D">
      <w:pPr>
        <w:pStyle w:val="Akapitzlist"/>
        <w:numPr>
          <w:ilvl w:val="0"/>
          <w:numId w:val="9"/>
        </w:numPr>
      </w:pPr>
      <w:r w:rsidRPr="003B03CB">
        <w:t>Rysunki elementów konstrukcyjnych oraz szczegóły elementów żelbetowych</w:t>
      </w:r>
      <w:r w:rsidR="009902F9">
        <w:t xml:space="preserve"> </w:t>
      </w:r>
      <w:r w:rsidRPr="003B03CB">
        <w:t>i murowanych, wraz z wykończeniem.</w:t>
      </w:r>
    </w:p>
    <w:p w14:paraId="3B25A1BD" w14:textId="77777777" w:rsidR="003B03CB" w:rsidRPr="003B03CB" w:rsidRDefault="003B03CB" w:rsidP="005D655D">
      <w:pPr>
        <w:pStyle w:val="Akapitzlist"/>
        <w:numPr>
          <w:ilvl w:val="0"/>
          <w:numId w:val="9"/>
        </w:numPr>
      </w:pPr>
      <w:r w:rsidRPr="003B03CB">
        <w:t>Rysunki zbrojenia.</w:t>
      </w:r>
    </w:p>
    <w:p w14:paraId="2DBA9B1D" w14:textId="77777777" w:rsidR="003B03CB" w:rsidRPr="003B03CB" w:rsidRDefault="003B03CB" w:rsidP="005D655D">
      <w:pPr>
        <w:pStyle w:val="Akapitzlist"/>
        <w:numPr>
          <w:ilvl w:val="0"/>
          <w:numId w:val="9"/>
        </w:numPr>
      </w:pPr>
      <w:r w:rsidRPr="003B03CB">
        <w:t>Rysunki montażowe wszystkich prefabrykowanych konstrukcji: stalowych,</w:t>
      </w:r>
      <w:r w:rsidR="009902F9">
        <w:t xml:space="preserve"> </w:t>
      </w:r>
      <w:r w:rsidRPr="003B03CB">
        <w:t>drewnianych i żelbetowych . Rysunki elementów i szczegóły ich połączeń.</w:t>
      </w:r>
    </w:p>
    <w:p w14:paraId="6ADD7E00" w14:textId="77777777" w:rsidR="003B03CB" w:rsidRPr="003B03CB" w:rsidRDefault="003B03CB" w:rsidP="005D655D">
      <w:pPr>
        <w:pStyle w:val="Akapitzlist"/>
        <w:numPr>
          <w:ilvl w:val="0"/>
          <w:numId w:val="9"/>
        </w:numPr>
      </w:pPr>
      <w:r w:rsidRPr="003B03CB">
        <w:t>Rysunki dla robót konstrukcyjnych i wykończeniowych, niezbędne rzuty, przekroje,</w:t>
      </w:r>
      <w:r w:rsidR="009902F9">
        <w:t xml:space="preserve"> </w:t>
      </w:r>
      <w:r w:rsidRPr="003B03CB">
        <w:t>widoki, itd. oraz wszystkie połączenia i wykończenia wewnętrzne i zewnętrzne,</w:t>
      </w:r>
      <w:r w:rsidR="009902F9">
        <w:t xml:space="preserve"> </w:t>
      </w:r>
      <w:r w:rsidRPr="003B03CB">
        <w:t>szczegóły architektoniczne.</w:t>
      </w:r>
    </w:p>
    <w:p w14:paraId="4E37B75E" w14:textId="77777777" w:rsidR="003B03CB" w:rsidRPr="003B03CB" w:rsidRDefault="003B03CB" w:rsidP="005D655D">
      <w:pPr>
        <w:pStyle w:val="Akapitzlist"/>
        <w:numPr>
          <w:ilvl w:val="0"/>
          <w:numId w:val="9"/>
        </w:numPr>
      </w:pPr>
      <w:r w:rsidRPr="003B03CB">
        <w:t>Szczegóły projektu powłok zabezpieczających.</w:t>
      </w:r>
    </w:p>
    <w:p w14:paraId="4A82643E" w14:textId="77777777" w:rsidR="003B03CB" w:rsidRPr="003B03CB" w:rsidRDefault="003B03CB" w:rsidP="005D655D">
      <w:pPr>
        <w:pStyle w:val="Akapitzlist"/>
        <w:numPr>
          <w:ilvl w:val="0"/>
          <w:numId w:val="9"/>
        </w:numPr>
      </w:pPr>
      <w:r w:rsidRPr="003B03CB">
        <w:t>Zagospodarowanie terenu, odwodnienie, roboty ziemne oraz pomocnicze.</w:t>
      </w:r>
    </w:p>
    <w:p w14:paraId="074C893A" w14:textId="77777777" w:rsidR="003B03CB" w:rsidRPr="003B03CB" w:rsidRDefault="003B03CB" w:rsidP="005D655D">
      <w:pPr>
        <w:pStyle w:val="Akapitzlist"/>
        <w:numPr>
          <w:ilvl w:val="0"/>
          <w:numId w:val="9"/>
        </w:numPr>
      </w:pPr>
      <w:r w:rsidRPr="003B03CB">
        <w:t>Opisy techniczne oraz specyfikacje wykonania i odbioru robót.</w:t>
      </w:r>
    </w:p>
    <w:p w14:paraId="1E391C5C" w14:textId="77777777" w:rsidR="003B03CB" w:rsidRPr="003B03CB" w:rsidRDefault="003B03CB" w:rsidP="009902F9">
      <w:pPr>
        <w:pStyle w:val="Nagwek2"/>
      </w:pPr>
      <w:bookmarkStart w:id="26" w:name="_Toc100605142"/>
      <w:r w:rsidRPr="003B03CB">
        <w:t>Wymagania dotyczące terenu budowy</w:t>
      </w:r>
      <w:bookmarkEnd w:id="26"/>
    </w:p>
    <w:p w14:paraId="1001C84C" w14:textId="77777777" w:rsidR="003B03CB" w:rsidRPr="003B03CB" w:rsidRDefault="003B03CB" w:rsidP="009902F9">
      <w:pPr>
        <w:pStyle w:val="Nagwek3"/>
        <w:spacing w:after="200"/>
      </w:pPr>
      <w:bookmarkStart w:id="27" w:name="_Toc100605143"/>
      <w:r w:rsidRPr="003B03CB">
        <w:t>Usytuowanie Placu Budowy</w:t>
      </w:r>
      <w:bookmarkEnd w:id="27"/>
    </w:p>
    <w:p w14:paraId="2F6DBB0A" w14:textId="7EB7D467" w:rsidR="003B03CB" w:rsidRPr="003B03CB" w:rsidRDefault="003B03CB" w:rsidP="003B03CB">
      <w:r w:rsidRPr="003B03CB">
        <w:t xml:space="preserve">Plac Budowy znajdował się będzie na ogrodzonym terenie Stacji </w:t>
      </w:r>
      <w:r w:rsidR="007A73DA">
        <w:t>Uzdatniania Wody w Starych Babicach.</w:t>
      </w:r>
      <w:r w:rsidRPr="003B03CB">
        <w:t>.</w:t>
      </w:r>
    </w:p>
    <w:p w14:paraId="1FAD47A6" w14:textId="77777777" w:rsidR="003B03CB" w:rsidRPr="003B03CB" w:rsidRDefault="003B03CB" w:rsidP="003B03CB">
      <w:r w:rsidRPr="003B03CB">
        <w:t>Wykonawca wydzieli – po uzgodnieniu z Inspektorem, teren niezbędny do realizacji Robót</w:t>
      </w:r>
      <w:r w:rsidR="009902F9">
        <w:t xml:space="preserve"> </w:t>
      </w:r>
      <w:r w:rsidRPr="003B03CB">
        <w:t>objętych Kontraktem.</w:t>
      </w:r>
    </w:p>
    <w:p w14:paraId="55A27D0D" w14:textId="77777777" w:rsidR="003B03CB" w:rsidRPr="003B03CB" w:rsidRDefault="003B03CB" w:rsidP="003B03CB">
      <w:r w:rsidRPr="003B03CB">
        <w:t>Dojazd do placu budowy będzie zapewniony z istniejących wewnętrznych dróg i placu na</w:t>
      </w:r>
      <w:r w:rsidR="009902F9">
        <w:t xml:space="preserve"> </w:t>
      </w:r>
      <w:r w:rsidRPr="003B03CB">
        <w:t>terenie Stacji.</w:t>
      </w:r>
    </w:p>
    <w:p w14:paraId="55A43C14" w14:textId="77777777" w:rsidR="003B03CB" w:rsidRPr="003B03CB" w:rsidRDefault="003B03CB" w:rsidP="009902F9">
      <w:pPr>
        <w:pStyle w:val="Nagwek3"/>
        <w:spacing w:after="200"/>
      </w:pPr>
      <w:bookmarkStart w:id="28" w:name="_Toc100605144"/>
      <w:r w:rsidRPr="003B03CB">
        <w:t>Urządzenia Placu Budowy</w:t>
      </w:r>
      <w:bookmarkEnd w:id="28"/>
    </w:p>
    <w:p w14:paraId="18A1BBBC" w14:textId="77777777" w:rsidR="003B03CB" w:rsidRPr="003B03CB" w:rsidRDefault="003B03CB" w:rsidP="003B03CB">
      <w:r w:rsidRPr="003B03CB">
        <w:t>Wykonawca prowadzić będzie Roboty na terenie przez niego zabezpieczonym, oświetlonym</w:t>
      </w:r>
      <w:r w:rsidR="009902F9">
        <w:t xml:space="preserve"> </w:t>
      </w:r>
      <w:r w:rsidRPr="003B03CB">
        <w:t>i oznaczonym zgodnie z obowiązującymi w tym zakresie przepisami prawa.</w:t>
      </w:r>
    </w:p>
    <w:p w14:paraId="0FABE76D" w14:textId="77777777" w:rsidR="003B03CB" w:rsidRPr="003B03CB" w:rsidRDefault="003B03CB" w:rsidP="003B03CB">
      <w:r w:rsidRPr="003B03CB">
        <w:lastRenderedPageBreak/>
        <w:t>Wykonawca wykona i zapewni funkcjonowanie systemu zasilania w wodę i odprowadzania</w:t>
      </w:r>
      <w:r w:rsidR="009902F9">
        <w:t xml:space="preserve"> </w:t>
      </w:r>
      <w:r w:rsidRPr="003B03CB">
        <w:t>ścieków na potrzeby Robót oraz biura Wykonawcy. Wszystkie opłaty za pobór wody</w:t>
      </w:r>
      <w:r w:rsidR="009902F9">
        <w:t xml:space="preserve"> </w:t>
      </w:r>
      <w:r w:rsidRPr="003B03CB">
        <w:t>i odprowadzenie ścieków poniesie Wykonawca. Wszystkie instalacje tymczasowe związane</w:t>
      </w:r>
      <w:r w:rsidR="009902F9">
        <w:t xml:space="preserve"> </w:t>
      </w:r>
      <w:r w:rsidRPr="003B03CB">
        <w:t>z dostawą wody i odprowadzaniem ścieków zostaną usunięte po wydaniu przez Inspektora</w:t>
      </w:r>
      <w:r w:rsidR="009902F9">
        <w:t xml:space="preserve"> </w:t>
      </w:r>
      <w:r w:rsidRPr="003B03CB">
        <w:t>Protokołu Odbioru Końcowego Robót.</w:t>
      </w:r>
    </w:p>
    <w:p w14:paraId="50DA090D" w14:textId="77777777" w:rsidR="003B03CB" w:rsidRPr="003B03CB" w:rsidRDefault="003B03CB" w:rsidP="003B03CB">
      <w:r w:rsidRPr="003B03CB">
        <w:t>Wykonawca wykona i zapewni funkcjonowanie systemu zasilania w energię elektryczną dla</w:t>
      </w:r>
      <w:r w:rsidR="009902F9">
        <w:t xml:space="preserve"> </w:t>
      </w:r>
      <w:r w:rsidRPr="003B03CB">
        <w:t>potrzeb prac budowlanych oraz do tymczasowego biura Wykonawcy. Wszystkie opłaty za</w:t>
      </w:r>
      <w:r w:rsidR="009902F9">
        <w:t xml:space="preserve"> </w:t>
      </w:r>
      <w:r w:rsidRPr="003B03CB">
        <w:t>pobór (zużycie) energii elektrycznej poniesie Wykonawca. Wszystkie instalacje elektryczne</w:t>
      </w:r>
      <w:r w:rsidR="009902F9">
        <w:t xml:space="preserve"> </w:t>
      </w:r>
      <w:r w:rsidRPr="003B03CB">
        <w:t>związane z dostawą energii elektrycznej do Placu Budowy zostaną usunięte po wydaniu przez</w:t>
      </w:r>
      <w:r w:rsidR="009902F9">
        <w:t xml:space="preserve"> </w:t>
      </w:r>
      <w:r w:rsidRPr="003B03CB">
        <w:t>Inspektora Protokołu Odbioru Końcowego Robót.</w:t>
      </w:r>
    </w:p>
    <w:p w14:paraId="579A2A5D" w14:textId="77777777" w:rsidR="003B03CB" w:rsidRPr="003B03CB" w:rsidRDefault="003B03CB" w:rsidP="003B03CB">
      <w:r w:rsidRPr="003B03CB">
        <w:t>Wykonawca wykona i zapewni funkcjonowanie kontaktu telefonicznego w swoim biurze na</w:t>
      </w:r>
      <w:r w:rsidR="009902F9">
        <w:t xml:space="preserve"> </w:t>
      </w:r>
      <w:r w:rsidRPr="003B03CB">
        <w:t>Placu Budowy. Wszystkie opłaty związane z funkcjonowaniem tego kontaktu poniesie</w:t>
      </w:r>
      <w:r w:rsidR="009902F9">
        <w:t xml:space="preserve"> W</w:t>
      </w:r>
      <w:r w:rsidRPr="003B03CB">
        <w:t>ykonawca.</w:t>
      </w:r>
    </w:p>
    <w:p w14:paraId="5058082D" w14:textId="77777777" w:rsidR="009902F9" w:rsidRDefault="003B03CB" w:rsidP="003B03CB">
      <w:r w:rsidRPr="003B03CB">
        <w:t xml:space="preserve">Wykonawca odpowiada za zapewnienie niezbędnego dostępu do Placu Budowy. </w:t>
      </w:r>
    </w:p>
    <w:p w14:paraId="5C3E90BF" w14:textId="77777777" w:rsidR="003B03CB" w:rsidRPr="003B03CB" w:rsidRDefault="003B03CB" w:rsidP="003B03CB">
      <w:r w:rsidRPr="003B03CB">
        <w:t>Wykonawca</w:t>
      </w:r>
      <w:r w:rsidR="009902F9">
        <w:t xml:space="preserve"> </w:t>
      </w:r>
      <w:r w:rsidRPr="003B03CB">
        <w:t>zadba o to, by nie spowodować zniszczeń dróg przez pojazdy gąsienicowe. Ewentualne</w:t>
      </w:r>
      <w:r w:rsidR="009902F9">
        <w:t xml:space="preserve"> </w:t>
      </w:r>
      <w:r w:rsidRPr="003B03CB">
        <w:t>uszkodzenia będą naprawiane na koszt Wykonawcy. Wszelkie drogi wjazdowe będą</w:t>
      </w:r>
      <w:r w:rsidR="009902F9">
        <w:t xml:space="preserve"> </w:t>
      </w:r>
      <w:r w:rsidRPr="003B03CB">
        <w:t>utrzymywane w czystości i wolne od przeszkód.</w:t>
      </w:r>
    </w:p>
    <w:p w14:paraId="6743C687" w14:textId="77777777" w:rsidR="003B03CB" w:rsidRPr="003B03CB" w:rsidRDefault="003B03CB" w:rsidP="00B15D13">
      <w:pPr>
        <w:pStyle w:val="Nagwek3"/>
        <w:spacing w:before="300"/>
      </w:pPr>
      <w:bookmarkStart w:id="29" w:name="_Toc100605145"/>
      <w:r w:rsidRPr="003B03CB">
        <w:t>Tablice informacyjne i pamiątkowe.</w:t>
      </w:r>
      <w:bookmarkEnd w:id="29"/>
    </w:p>
    <w:p w14:paraId="2E240C66" w14:textId="77777777" w:rsidR="003B03CB" w:rsidRPr="003B03CB" w:rsidRDefault="003B03CB" w:rsidP="003B03CB">
      <w:r w:rsidRPr="003B03CB">
        <w:t>Zgodnie z Rozporządzeniem Ministra Infrastruktury z dnia 26 czerwca 2002 r. w sprawie</w:t>
      </w:r>
      <w:r w:rsidR="00B15D13">
        <w:t xml:space="preserve"> </w:t>
      </w:r>
      <w:r w:rsidRPr="003B03CB">
        <w:t>dziennika budowy, montażu i rozbiórki, tablicy informacyjnej oraz ogłoszenia zawierającego</w:t>
      </w:r>
      <w:r w:rsidR="00B15D13">
        <w:t xml:space="preserve"> </w:t>
      </w:r>
      <w:r w:rsidRPr="003B03CB">
        <w:t>dane dotyczące bezpieczeństwa pracy i ochrony zdrowia (Dz. U. Nr 108, poz. 953),</w:t>
      </w:r>
      <w:r w:rsidR="00B15D13">
        <w:t xml:space="preserve"> </w:t>
      </w:r>
      <w:r w:rsidRPr="003B03CB">
        <w:t>Wykonawca jest zobowiązany do oznakowania miejsca budowy poprzez wystawienie tablicy</w:t>
      </w:r>
      <w:r w:rsidR="00B15D13">
        <w:t xml:space="preserve"> </w:t>
      </w:r>
      <w:r w:rsidRPr="003B03CB">
        <w:t xml:space="preserve">informacyjnej. Wykonawca w ramach Kontraktu jest zobowiązany ustawić i utrzymać tablice informacyjne przez okres wykonywania Robót w miejscu wskazanym przez Wykonawcę i uzgodnionym z Inspektorem. Tablice </w:t>
      </w:r>
      <w:r w:rsidRPr="003B03CB">
        <w:rPr>
          <w:spacing w:val="-4"/>
        </w:rPr>
        <w:t xml:space="preserve">informacyjne będą ustawione niezwłocznie po rozpoczęciu Robót. Wykonawca jest zobowiązany do stałej </w:t>
      </w:r>
      <w:r w:rsidRPr="003B03CB">
        <w:rPr>
          <w:spacing w:val="-3"/>
        </w:rPr>
        <w:t xml:space="preserve">konserwacji tablic informacyjnych, a w przypadku ich uszkodzenia lub zniszczenia do odtworzenia tablic. </w:t>
      </w:r>
    </w:p>
    <w:p w14:paraId="37FC795A" w14:textId="77777777" w:rsidR="003B03CB" w:rsidRPr="003B03CB" w:rsidRDefault="003B03CB" w:rsidP="00B15D13">
      <w:pPr>
        <w:pStyle w:val="Nagwek3"/>
        <w:spacing w:before="300"/>
      </w:pPr>
      <w:bookmarkStart w:id="30" w:name="_Toc100605146"/>
      <w:r w:rsidRPr="003B03CB">
        <w:t>Utrzymanie Placu Budowy w trakcie Robót</w:t>
      </w:r>
      <w:bookmarkEnd w:id="30"/>
    </w:p>
    <w:p w14:paraId="6BC8326E" w14:textId="3EC348F3" w:rsidR="003B03CB" w:rsidRPr="003B03CB" w:rsidRDefault="003B03CB" w:rsidP="003B03CB">
      <w:r w:rsidRPr="003B03CB">
        <w:t>Roboty wykonywane będą w obiektach funkcjonującej Stacji Uzdatniania</w:t>
      </w:r>
      <w:r w:rsidR="007A73DA">
        <w:t xml:space="preserve"> Wody</w:t>
      </w:r>
      <w:r w:rsidRPr="003B03CB">
        <w:t>. Wszystkie prace,</w:t>
      </w:r>
      <w:r w:rsidR="00B15D13">
        <w:t xml:space="preserve"> </w:t>
      </w:r>
      <w:r w:rsidRPr="003B03CB">
        <w:t>które będą polegały na połączeniu nowych urządzeń i instalacji z funkcjonującymi muszą</w:t>
      </w:r>
      <w:r w:rsidR="00643BCD">
        <w:t xml:space="preserve"> </w:t>
      </w:r>
      <w:r w:rsidRPr="003B03CB">
        <w:t>uzyskać zgodę Przedstawiciela Zamawiającego, Eksploatatora i Inspektora. W tym celu</w:t>
      </w:r>
      <w:r w:rsidR="00643BCD">
        <w:t xml:space="preserve"> </w:t>
      </w:r>
      <w:r w:rsidRPr="003B03CB">
        <w:t>Wykonawca będzie występował do Przedstawiciela Zamawiającego. Wystąpienia te powinny</w:t>
      </w:r>
      <w:r w:rsidR="00643BCD">
        <w:t xml:space="preserve"> </w:t>
      </w:r>
      <w:r w:rsidRPr="003B03CB">
        <w:t>być przedłożone Przedstawicielowi Zamawiającego, co najmniej 5 dni roboczych przed</w:t>
      </w:r>
      <w:r w:rsidR="00643BCD">
        <w:t xml:space="preserve"> </w:t>
      </w:r>
      <w:r w:rsidRPr="003B03CB">
        <w:t>planowanym terminem robót. Do robót można będzie przystąpić wyłącznie po uzyskaniu</w:t>
      </w:r>
      <w:r w:rsidR="00643BCD">
        <w:t xml:space="preserve"> </w:t>
      </w:r>
      <w:r w:rsidRPr="003B03CB">
        <w:lastRenderedPageBreak/>
        <w:t>pisemnej zgody Eksploatatora oraz Przedstawiciela Zamawiającego i po uzgodnieniu terminu ich realizacji.</w:t>
      </w:r>
    </w:p>
    <w:p w14:paraId="7A43A3C3" w14:textId="77777777" w:rsidR="003B03CB" w:rsidRPr="003B03CB" w:rsidRDefault="003B03CB" w:rsidP="003B03CB">
      <w:r w:rsidRPr="003B03CB">
        <w:t>Wykonawca powinien uzyskać i przechowywać na Placu Budowy Dziennik Budowy. Podczas</w:t>
      </w:r>
      <w:r w:rsidR="00643BCD">
        <w:t xml:space="preserve"> </w:t>
      </w:r>
      <w:r w:rsidRPr="003B03CB">
        <w:t>prowadzenia Robót na Placu Budowy oprócz Dziennika Budowy powinny znajdować się</w:t>
      </w:r>
      <w:r w:rsidR="00643BCD">
        <w:t xml:space="preserve"> </w:t>
      </w:r>
      <w:r w:rsidRPr="003B03CB">
        <w:t>następujące dokumenty: Pozwolenie(a) na Budowę, Projekt Budowlany, Dokumentacja</w:t>
      </w:r>
      <w:r w:rsidR="00643BCD">
        <w:t xml:space="preserve"> </w:t>
      </w:r>
      <w:r w:rsidRPr="003B03CB">
        <w:t>Wykonawcza, protokół przekazania Placu Budowy, notatki ze spotkań organizacyjnych,</w:t>
      </w:r>
      <w:r w:rsidR="00643BCD">
        <w:t xml:space="preserve"> </w:t>
      </w:r>
      <w:r w:rsidRPr="003B03CB">
        <w:t>instrukcje i notatki Inspektora oraz inne dokumenty zgodnie z wymaganiami.</w:t>
      </w:r>
    </w:p>
    <w:p w14:paraId="0FEE6F25" w14:textId="77777777" w:rsidR="003B03CB" w:rsidRPr="003B03CB" w:rsidRDefault="003B03CB" w:rsidP="003B03CB">
      <w:r w:rsidRPr="003B03CB">
        <w:t>Dokumenty powinny być trzymane na Placu Budowy i powinny być odpowiednio</w:t>
      </w:r>
      <w:r w:rsidR="00643BCD">
        <w:t xml:space="preserve"> zabezpieczone i </w:t>
      </w:r>
      <w:r w:rsidRPr="003B03CB">
        <w:t>strzeżone. Wszystkie dokumenty dotyczące Placu Budowy powinny być</w:t>
      </w:r>
      <w:r w:rsidR="00643BCD">
        <w:t xml:space="preserve"> </w:t>
      </w:r>
      <w:r w:rsidRPr="003B03CB">
        <w:t>zawsze dostępne dla Inspektora i Zamawiającego oraz jednostek nadzoru budowlanego</w:t>
      </w:r>
      <w:r w:rsidR="00643BCD">
        <w:t xml:space="preserve"> </w:t>
      </w:r>
      <w:r w:rsidRPr="003B03CB">
        <w:t>i kontroli.</w:t>
      </w:r>
    </w:p>
    <w:p w14:paraId="492AA94B" w14:textId="77777777" w:rsidR="003B03CB" w:rsidRPr="003B03CB" w:rsidRDefault="003B03CB" w:rsidP="003B03CB">
      <w:r w:rsidRPr="003B03CB">
        <w:t>Dodatkowo Wykonawca powinien przechowywać na Placu Budowy kopie norm dotyczących</w:t>
      </w:r>
      <w:r w:rsidR="00643BCD">
        <w:t xml:space="preserve"> </w:t>
      </w:r>
      <w:r w:rsidRPr="003B03CB">
        <w:t>dostarczonych materiałów oraz certyfikaty i dopuszczenia.</w:t>
      </w:r>
    </w:p>
    <w:p w14:paraId="04AD8DB2" w14:textId="77777777" w:rsidR="003B03CB" w:rsidRPr="003B03CB" w:rsidRDefault="003B03CB" w:rsidP="00643BCD">
      <w:pPr>
        <w:pStyle w:val="Nagwek3"/>
      </w:pPr>
      <w:bookmarkStart w:id="31" w:name="_Toc100605147"/>
      <w:r w:rsidRPr="003B03CB">
        <w:t>Bezpieczeństwo i higiena pracy</w:t>
      </w:r>
      <w:bookmarkEnd w:id="31"/>
    </w:p>
    <w:p w14:paraId="1121AB47" w14:textId="77777777" w:rsidR="003B03CB" w:rsidRPr="003B03CB" w:rsidRDefault="003B03CB" w:rsidP="003B03CB">
      <w:r w:rsidRPr="003B03CB">
        <w:t>Wykonawca będzie w pełni stosować odpowiednie przepisy BHP w okresie wykonywania</w:t>
      </w:r>
      <w:r w:rsidR="00643BCD">
        <w:t xml:space="preserve"> </w:t>
      </w:r>
      <w:r w:rsidRPr="003B03CB">
        <w:t>Kontraktu.</w:t>
      </w:r>
    </w:p>
    <w:p w14:paraId="53B46C74" w14:textId="77777777" w:rsidR="003B03CB" w:rsidRPr="003B03CB" w:rsidRDefault="003B03CB" w:rsidP="003B03CB">
      <w:r w:rsidRPr="003B03CB">
        <w:t>Wykonawca będzie odpowiedzialny za bezpieczne wykonanie Robót. Wykonawca zapewni, że</w:t>
      </w:r>
      <w:r w:rsidR="00643BCD">
        <w:t xml:space="preserve"> </w:t>
      </w:r>
      <w:r w:rsidRPr="003B03CB">
        <w:t>wszystkie czynności wykonywane będą bezpiecznie oraz, że osoby odpowiedzialne za BHP</w:t>
      </w:r>
      <w:r w:rsidR="00643BCD">
        <w:t xml:space="preserve"> </w:t>
      </w:r>
      <w:r w:rsidRPr="003B03CB">
        <w:t>wykonają pracę prawidłowo. Żadne roboty nie zostaną odebrane jeśli Inspektor przedstawi</w:t>
      </w:r>
      <w:r w:rsidR="00643BCD">
        <w:t xml:space="preserve"> </w:t>
      </w:r>
      <w:r w:rsidRPr="003B03CB">
        <w:t>zastrzeżenia do systemu BHP.</w:t>
      </w:r>
    </w:p>
    <w:p w14:paraId="4BB177AE" w14:textId="77777777" w:rsidR="003B03CB" w:rsidRPr="00643BCD" w:rsidRDefault="003B03CB" w:rsidP="00643BCD">
      <w:pPr>
        <w:pStyle w:val="Nagwek3"/>
      </w:pPr>
      <w:bookmarkStart w:id="32" w:name="_Toc100605148"/>
      <w:r w:rsidRPr="00643BCD">
        <w:t>Zgodność z prawem</w:t>
      </w:r>
      <w:bookmarkEnd w:id="32"/>
    </w:p>
    <w:p w14:paraId="72492A5F" w14:textId="77777777" w:rsidR="003B03CB" w:rsidRPr="003B03CB" w:rsidRDefault="003B03CB" w:rsidP="003B03CB">
      <w:r w:rsidRPr="003B03CB">
        <w:t>Roboty należy prowadzić zgodnie z polskim prawem.</w:t>
      </w:r>
    </w:p>
    <w:p w14:paraId="7BEB6862" w14:textId="77777777" w:rsidR="003B03CB" w:rsidRPr="003B03CB" w:rsidRDefault="003B03CB" w:rsidP="003B03CB">
      <w:r w:rsidRPr="003B03CB">
        <w:t>Wykonawca zapozna się z odpowiednimi uregulowaniami prawnymi, ustawami i przepisami</w:t>
      </w:r>
      <w:r w:rsidR="00643BCD">
        <w:t xml:space="preserve"> </w:t>
      </w:r>
      <w:r w:rsidRPr="003B03CB">
        <w:t>obowiązującymi w Polsce, jak również z normami polskimi, które w jakikolwiek sposób</w:t>
      </w:r>
      <w:r w:rsidR="00643BCD">
        <w:t xml:space="preserve"> </w:t>
      </w:r>
      <w:r w:rsidRPr="003B03CB">
        <w:t>odnoszą się do Robót lub działań podejmowanych w ramach tego Kontraktu. W przypadku</w:t>
      </w:r>
      <w:r w:rsidR="00643BCD">
        <w:t xml:space="preserve"> </w:t>
      </w:r>
      <w:r w:rsidRPr="003B03CB">
        <w:t>braku polskich norm w danej dziedzinie należy stosować się do odpowiednich norm</w:t>
      </w:r>
      <w:r w:rsidR="00643BCD">
        <w:t xml:space="preserve"> </w:t>
      </w:r>
      <w:r w:rsidRPr="003B03CB">
        <w:t>europejskich.</w:t>
      </w:r>
    </w:p>
    <w:p w14:paraId="11106AC5" w14:textId="77777777" w:rsidR="003B03CB" w:rsidRPr="003B03CB" w:rsidRDefault="003B03CB" w:rsidP="003B03CB">
      <w:r w:rsidRPr="003B03CB">
        <w:t>Niezależnie od wyżej wymienionych regulacji prawnych Wykonawca powinien postępować</w:t>
      </w:r>
      <w:r w:rsidR="00643BCD">
        <w:t xml:space="preserve"> zgodnie z </w:t>
      </w:r>
      <w:r w:rsidRPr="003B03CB">
        <w:t>następującymi polskimi regulacjami prawnymi:</w:t>
      </w:r>
    </w:p>
    <w:p w14:paraId="3DDCC216" w14:textId="77777777" w:rsidR="003B03CB" w:rsidRPr="003B03CB" w:rsidRDefault="003B03CB" w:rsidP="005D655D">
      <w:pPr>
        <w:pStyle w:val="Akapitzlist"/>
        <w:numPr>
          <w:ilvl w:val="0"/>
          <w:numId w:val="10"/>
        </w:numPr>
      </w:pPr>
      <w:r w:rsidRPr="003B03CB">
        <w:t>Prawo Budowlane,</w:t>
      </w:r>
    </w:p>
    <w:p w14:paraId="590E9A83" w14:textId="77777777" w:rsidR="003B03CB" w:rsidRPr="003B03CB" w:rsidRDefault="003B03CB" w:rsidP="005D655D">
      <w:pPr>
        <w:pStyle w:val="Akapitzlist"/>
        <w:numPr>
          <w:ilvl w:val="0"/>
          <w:numId w:val="10"/>
        </w:numPr>
      </w:pPr>
      <w:r w:rsidRPr="003B03CB">
        <w:t>Prawo geologiczne i górnicze,</w:t>
      </w:r>
    </w:p>
    <w:p w14:paraId="204A693C" w14:textId="77777777" w:rsidR="003B03CB" w:rsidRPr="003B03CB" w:rsidRDefault="003B03CB" w:rsidP="005D655D">
      <w:pPr>
        <w:pStyle w:val="Akapitzlist"/>
        <w:numPr>
          <w:ilvl w:val="0"/>
          <w:numId w:val="10"/>
        </w:numPr>
      </w:pPr>
      <w:r w:rsidRPr="003B03CB">
        <w:t>Ustawa o odpadach,</w:t>
      </w:r>
    </w:p>
    <w:p w14:paraId="61B3EDE0" w14:textId="77777777" w:rsidR="003B03CB" w:rsidRPr="003B03CB" w:rsidRDefault="003B03CB" w:rsidP="005D655D">
      <w:pPr>
        <w:pStyle w:val="Akapitzlist"/>
        <w:numPr>
          <w:ilvl w:val="0"/>
          <w:numId w:val="10"/>
        </w:numPr>
      </w:pPr>
      <w:r w:rsidRPr="003B03CB">
        <w:t>Prawo wodne,</w:t>
      </w:r>
    </w:p>
    <w:p w14:paraId="4EB9845D" w14:textId="77777777" w:rsidR="003B03CB" w:rsidRPr="003B03CB" w:rsidRDefault="003B03CB" w:rsidP="005D655D">
      <w:pPr>
        <w:pStyle w:val="Akapitzlist"/>
        <w:numPr>
          <w:ilvl w:val="0"/>
          <w:numId w:val="10"/>
        </w:numPr>
      </w:pPr>
      <w:r w:rsidRPr="003B03CB">
        <w:lastRenderedPageBreak/>
        <w:t>Prawo Ochrony Środowiska,</w:t>
      </w:r>
    </w:p>
    <w:p w14:paraId="3E17C365" w14:textId="77777777" w:rsidR="003B03CB" w:rsidRPr="003B03CB" w:rsidRDefault="003B03CB" w:rsidP="005D655D">
      <w:pPr>
        <w:pStyle w:val="Akapitzlist"/>
        <w:numPr>
          <w:ilvl w:val="0"/>
          <w:numId w:val="10"/>
        </w:numPr>
      </w:pPr>
      <w:r w:rsidRPr="003B03CB">
        <w:t>Kodeks Pracy i przepisy dotyczące ochrony zdrowia i bezpieczeństwa pracy,</w:t>
      </w:r>
    </w:p>
    <w:p w14:paraId="30AFCAD7" w14:textId="77777777" w:rsidR="003B03CB" w:rsidRPr="003B03CB" w:rsidRDefault="003B03CB" w:rsidP="005D655D">
      <w:pPr>
        <w:pStyle w:val="Akapitzlist"/>
        <w:numPr>
          <w:ilvl w:val="0"/>
          <w:numId w:val="10"/>
        </w:numPr>
      </w:pPr>
      <w:r w:rsidRPr="003B03CB">
        <w:t>Przepisy dotyczące bezpieczeństwa i higieny pracy oraz przepisy ppoż.</w:t>
      </w:r>
    </w:p>
    <w:p w14:paraId="63056914" w14:textId="77777777" w:rsidR="003B03CB" w:rsidRPr="003B03CB" w:rsidRDefault="003B03CB" w:rsidP="005D655D">
      <w:pPr>
        <w:pStyle w:val="Akapitzlist"/>
        <w:numPr>
          <w:ilvl w:val="0"/>
          <w:numId w:val="10"/>
        </w:numPr>
      </w:pPr>
      <w:r w:rsidRPr="003B03CB">
        <w:t>Inne obowiązujące przepisy prawa polskiego i UE.</w:t>
      </w:r>
    </w:p>
    <w:p w14:paraId="619D0F56" w14:textId="77777777" w:rsidR="005D655D" w:rsidRDefault="005D655D" w:rsidP="007B3BDA"/>
    <w:p w14:paraId="616245BC" w14:textId="77777777" w:rsidR="00C10D2C" w:rsidRPr="00643BCD" w:rsidRDefault="003B03CB" w:rsidP="007B3BDA">
      <w:pPr>
        <w:rPr>
          <w:rFonts w:asciiTheme="minorHAnsi" w:hAnsiTheme="minorHAnsi"/>
        </w:rPr>
      </w:pPr>
      <w:r w:rsidRPr="003B03CB">
        <w:t>Wszelkie Dostawy, Materiały jak również jakość ich wykonania powinny być zgodne</w:t>
      </w:r>
      <w:r w:rsidR="00643BCD">
        <w:t xml:space="preserve"> </w:t>
      </w:r>
      <w:r w:rsidRPr="003B03CB">
        <w:t>z polskim Prawem Budowlanym, „Warunkami technicznymi wykonania i odbioru robót” oraz</w:t>
      </w:r>
      <w:r w:rsidR="00643BCD">
        <w:t xml:space="preserve"> </w:t>
      </w:r>
      <w:r w:rsidRPr="003B03CB">
        <w:t>wymaganiami Polskich Norm lub odpowiednich norm europejskich lub, jeśli nie ma</w:t>
      </w:r>
      <w:r w:rsidR="00643BCD">
        <w:t xml:space="preserve"> </w:t>
      </w:r>
      <w:r w:rsidRPr="003B03CB">
        <w:t>odpowiednich norm, z najlepszą praktyką. Szczegółową listę polskich norm można uzyskać w</w:t>
      </w:r>
      <w:r w:rsidR="00643BCD">
        <w:t xml:space="preserve"> </w:t>
      </w:r>
      <w:r w:rsidRPr="003B03CB">
        <w:t xml:space="preserve">Instytucie Norm Polskich. Jest ona również opublikowana na stronie internetowej: </w:t>
      </w:r>
      <w:hyperlink r:id="rId6" w:history="1">
        <w:r w:rsidR="00643BCD" w:rsidRPr="00B32405">
          <w:rPr>
            <w:rStyle w:val="Hipercze"/>
          </w:rPr>
          <w:t>www.pkn.pl</w:t>
        </w:r>
      </w:hyperlink>
      <w:r w:rsidR="00643BCD">
        <w:t xml:space="preserve"> </w:t>
      </w:r>
      <w:r w:rsidRPr="003B03CB">
        <w:t>w wersji polskiej i angielskiej. Lista podstawowych przepisów prawnych i polskich norm</w:t>
      </w:r>
      <w:r w:rsidR="00643BCD">
        <w:t xml:space="preserve"> </w:t>
      </w:r>
      <w:r w:rsidRPr="003B03CB">
        <w:t>znajduje się w Części II niniejszego opracowa</w:t>
      </w:r>
      <w:r w:rsidR="00643BCD">
        <w:t>nia.</w:t>
      </w:r>
    </w:p>
    <w:p w14:paraId="121A21EE" w14:textId="77777777" w:rsidR="00B269FD" w:rsidRPr="00A55624" w:rsidRDefault="00B269FD" w:rsidP="00643BCD">
      <w:pPr>
        <w:pStyle w:val="Nagwek2"/>
      </w:pPr>
      <w:bookmarkStart w:id="33" w:name="_Toc100605149"/>
      <w:r w:rsidRPr="00643BCD">
        <w:t>Roboty</w:t>
      </w:r>
      <w:bookmarkEnd w:id="33"/>
    </w:p>
    <w:p w14:paraId="0F9458C4" w14:textId="77777777" w:rsidR="00B269FD" w:rsidRPr="00C21965" w:rsidRDefault="00B269FD" w:rsidP="00643BCD">
      <w:r w:rsidRPr="00C21965">
        <w:t>Wykonawca wykona wszelkie roboty związane z budową „Zbiornik</w:t>
      </w:r>
      <w:r w:rsidR="007B3BDA">
        <w:t>ów magazynowych</w:t>
      </w:r>
    </w:p>
    <w:p w14:paraId="491E1E9C" w14:textId="77777777" w:rsidR="00B269FD" w:rsidRPr="00C21965" w:rsidRDefault="00B269FD" w:rsidP="00643BCD">
      <w:r w:rsidRPr="00C21965">
        <w:t>wody pitnej” zgodnie z wykonanym oraz zatwierdzonymi przez</w:t>
      </w:r>
      <w:r w:rsidR="007B3BDA">
        <w:t xml:space="preserve"> </w:t>
      </w:r>
      <w:r w:rsidRPr="00C21965">
        <w:t>Zamawiającego Projektem Budowlanym oraz Projektami Wykonawczymi Obiektu.</w:t>
      </w:r>
    </w:p>
    <w:p w14:paraId="2389247C" w14:textId="77777777" w:rsidR="00B269FD" w:rsidRPr="00C21965" w:rsidRDefault="00B269FD" w:rsidP="00643BCD">
      <w:r w:rsidRPr="00C21965">
        <w:t>W szczególności należy wykonać co najmniej następujące roboty i obiekty:</w:t>
      </w:r>
    </w:p>
    <w:p w14:paraId="5F496C68" w14:textId="77777777" w:rsidR="00B269FD" w:rsidRPr="00643BCD" w:rsidRDefault="00B269FD" w:rsidP="00643BCD">
      <w:pPr>
        <w:pStyle w:val="Nagwek3"/>
      </w:pPr>
      <w:bookmarkStart w:id="34" w:name="_Toc100605150"/>
      <w:r w:rsidRPr="00643BCD">
        <w:t>Prace przygotowawcze i pomocnicze:</w:t>
      </w:r>
      <w:bookmarkEnd w:id="34"/>
    </w:p>
    <w:p w14:paraId="1ED0B6F0" w14:textId="77777777" w:rsidR="00B269FD" w:rsidRPr="00C21965" w:rsidRDefault="00B269FD" w:rsidP="005D655D">
      <w:pPr>
        <w:pStyle w:val="Akapitzlist"/>
        <w:numPr>
          <w:ilvl w:val="0"/>
          <w:numId w:val="11"/>
        </w:numPr>
      </w:pPr>
      <w:r w:rsidRPr="00C21965">
        <w:t>Zagospodarowanie placu budowy, w tym zaplecze budowy, tablice informacyjne,</w:t>
      </w:r>
      <w:r w:rsidR="00643BCD">
        <w:t xml:space="preserve"> </w:t>
      </w:r>
      <w:r w:rsidRPr="00C21965">
        <w:t>doprowadzenie mediów niezbędnych na czas budowy (w sposób umożliwiający ich</w:t>
      </w:r>
      <w:r w:rsidR="00643BCD">
        <w:t xml:space="preserve"> </w:t>
      </w:r>
      <w:r w:rsidRPr="00C21965">
        <w:t>rozliczenie z Zamawiającym), ogrodzenia, dróg dojazdowych, urządzeń ppoż. i BHP.</w:t>
      </w:r>
    </w:p>
    <w:p w14:paraId="4806D0E8" w14:textId="77777777" w:rsidR="00753EC3" w:rsidRDefault="00753EC3" w:rsidP="005D655D">
      <w:pPr>
        <w:pStyle w:val="Akapitzlist"/>
        <w:numPr>
          <w:ilvl w:val="0"/>
          <w:numId w:val="11"/>
        </w:numPr>
      </w:pPr>
      <w:r>
        <w:t>W</w:t>
      </w:r>
      <w:r w:rsidRPr="005B5202">
        <w:t>ykona</w:t>
      </w:r>
      <w:r>
        <w:t>nie</w:t>
      </w:r>
      <w:r w:rsidRPr="005B5202">
        <w:t xml:space="preserve"> wszelki</w:t>
      </w:r>
      <w:r>
        <w:t>ch</w:t>
      </w:r>
      <w:r w:rsidRPr="005B5202">
        <w:t xml:space="preserve"> niezbędn</w:t>
      </w:r>
      <w:r>
        <w:t>ych</w:t>
      </w:r>
      <w:r w:rsidRPr="005B5202">
        <w:t xml:space="preserve"> prac przygotowawcz</w:t>
      </w:r>
      <w:r>
        <w:t>ych</w:t>
      </w:r>
      <w:r w:rsidRPr="005B5202">
        <w:t xml:space="preserve"> związan</w:t>
      </w:r>
      <w:r>
        <w:t>ych</w:t>
      </w:r>
      <w:r w:rsidRPr="005B5202">
        <w:t xml:space="preserve"> z </w:t>
      </w:r>
      <w:r>
        <w:t xml:space="preserve">rozbiórką budynku gospodarczego, </w:t>
      </w:r>
      <w:r w:rsidRPr="005B5202">
        <w:t xml:space="preserve">oczyszczeniem terenu, usunięciem drzew, kamieni, gruzu itp. </w:t>
      </w:r>
    </w:p>
    <w:p w14:paraId="48892534" w14:textId="77777777" w:rsidR="00753EC3" w:rsidRPr="007A0DBF" w:rsidRDefault="00B269FD" w:rsidP="005D655D">
      <w:pPr>
        <w:pStyle w:val="Akapitzlist"/>
        <w:numPr>
          <w:ilvl w:val="0"/>
          <w:numId w:val="11"/>
        </w:numPr>
      </w:pPr>
      <w:r w:rsidRPr="00C21965">
        <w:t>Zapewnienie pełnej obsługi geodezyjnej na etapie wykonawstwa robót i inwentaryzacji</w:t>
      </w:r>
      <w:r w:rsidR="00643BCD">
        <w:t xml:space="preserve"> </w:t>
      </w:r>
      <w:r w:rsidRPr="00C21965">
        <w:t>powykonawczej.</w:t>
      </w:r>
      <w:r w:rsidR="00753EC3" w:rsidRPr="00753EC3">
        <w:t xml:space="preserve"> </w:t>
      </w:r>
      <w:r w:rsidR="00753EC3" w:rsidRPr="00100D99">
        <w:t>Inwestor zobowiązany jest do zapewnienia specjalistycznego nadzoru geotechnicznego nad robotami związanymi z wykonywaniem nasypu budowlanego</w:t>
      </w:r>
    </w:p>
    <w:p w14:paraId="50651C53" w14:textId="77777777" w:rsidR="00484DA4" w:rsidRPr="00AD3B7E" w:rsidRDefault="00484DA4" w:rsidP="00643BCD">
      <w:pPr>
        <w:pStyle w:val="Nagwek3"/>
      </w:pPr>
      <w:bookmarkStart w:id="35" w:name="_Toc100605151"/>
      <w:r w:rsidRPr="00643BCD">
        <w:t>Wykonanie</w:t>
      </w:r>
      <w:r w:rsidRPr="00AD3B7E">
        <w:t xml:space="preserve"> robót</w:t>
      </w:r>
      <w:bookmarkEnd w:id="35"/>
    </w:p>
    <w:p w14:paraId="51FC6D39" w14:textId="77777777" w:rsidR="00465470" w:rsidRDefault="00465470" w:rsidP="00643BCD">
      <w:r w:rsidRPr="00484DA4">
        <w:t xml:space="preserve">Należy wykonać dwa  zbiorniki </w:t>
      </w:r>
      <w:r w:rsidR="00484DA4" w:rsidRPr="00484DA4">
        <w:t>o średnicy  11÷12 m (w zależności od dostawcy i usytuowania zbiorników), wysokość ok. 6,0</w:t>
      </w:r>
      <w:r w:rsidR="00C10D2C">
        <w:t xml:space="preserve"> </w:t>
      </w:r>
      <w:r w:rsidR="00484DA4" w:rsidRPr="00484DA4">
        <w:t xml:space="preserve">m </w:t>
      </w:r>
      <w:r w:rsidRPr="00484DA4">
        <w:t>pionowe jednokomorowe stalo</w:t>
      </w:r>
      <w:r w:rsidR="00643BCD">
        <w:t>we z żelbetowym dnem płaskim, z z</w:t>
      </w:r>
      <w:r w:rsidRPr="00484DA4">
        <w:t>adaszeniem stożkowym.</w:t>
      </w:r>
      <w:r w:rsidR="00484DA4" w:rsidRPr="00484DA4">
        <w:t xml:space="preserve"> </w:t>
      </w:r>
      <w:r w:rsidRPr="00484DA4">
        <w:t xml:space="preserve"> W dachu komin wentylacyjny oraz króciec do montażu </w:t>
      </w:r>
      <w:r w:rsidRPr="00484DA4">
        <w:lastRenderedPageBreak/>
        <w:t xml:space="preserve">sondy pomiarowej poziomu wody. Zbiornik wyposażony w drabinę zewnętrzną i wewnętrzną umożliwiającą wejście do zbiornika. Króćce przyłączeniowe na ciśnienie 1,0 </w:t>
      </w:r>
      <w:proofErr w:type="spellStart"/>
      <w:r w:rsidRPr="00484DA4">
        <w:t>MPa</w:t>
      </w:r>
      <w:proofErr w:type="spellEnd"/>
      <w:r w:rsidRPr="00484DA4">
        <w:t xml:space="preserve">. Zbiorniki izolowane termicznie i zabezpieczone płaszczem z blachy trapezowej dostosowanej kolorystycznie do innych obiektów SUW. </w:t>
      </w:r>
      <w:r w:rsidR="006D6918">
        <w:t>Należy</w:t>
      </w:r>
      <w:r w:rsidRPr="00484DA4">
        <w:t xml:space="preserve"> wykona</w:t>
      </w:r>
      <w:r w:rsidR="006D6918">
        <w:t>ć</w:t>
      </w:r>
      <w:r w:rsidRPr="00484DA4">
        <w:t xml:space="preserve"> zbiornik</w:t>
      </w:r>
      <w:r w:rsidR="006D6918">
        <w:t>i</w:t>
      </w:r>
      <w:r w:rsidRPr="00484DA4">
        <w:t xml:space="preserve"> </w:t>
      </w:r>
      <w:r w:rsidR="00484DA4" w:rsidRPr="00484DA4">
        <w:t>w</w:t>
      </w:r>
      <w:r w:rsidRPr="00484DA4">
        <w:t xml:space="preserve">  opar</w:t>
      </w:r>
      <w:r w:rsidR="00484DA4" w:rsidRPr="00484DA4">
        <w:t>ciu</w:t>
      </w:r>
      <w:r w:rsidRPr="00484DA4">
        <w:t xml:space="preserve">  o typowe rozwiązania doświadczonej firmy.</w:t>
      </w:r>
      <w:r w:rsidR="006D6918">
        <w:t xml:space="preserve"> Część stalowa powinna stanowić dostawę</w:t>
      </w:r>
    </w:p>
    <w:p w14:paraId="5BF71213" w14:textId="77777777" w:rsidR="00484DA4" w:rsidRPr="00484DA4" w:rsidRDefault="00484DA4" w:rsidP="00643BCD">
      <w:r>
        <w:t>Zbiorniki muszą być włączone w istniejący system technologiczno-sterowniczy poprzez budowę przewodów wody, kanalizacji oraz rozbudowę systemu sterowania</w:t>
      </w:r>
      <w:r w:rsidR="004349CF">
        <w:t xml:space="preserve"> </w:t>
      </w:r>
      <w:r>
        <w:t>kabl</w:t>
      </w:r>
      <w:r w:rsidR="00643BCD">
        <w:t>i zasilających  i sterowniczych.</w:t>
      </w:r>
    </w:p>
    <w:p w14:paraId="307D5219" w14:textId="77777777" w:rsidR="00E27CF8" w:rsidRPr="00646CF0" w:rsidRDefault="00E27CF8" w:rsidP="00643BCD">
      <w:pPr>
        <w:pStyle w:val="Nagwek4"/>
      </w:pPr>
      <w:r w:rsidRPr="00DF50AF">
        <w:t>R</w:t>
      </w:r>
      <w:r w:rsidR="00646CF0">
        <w:t>oboty</w:t>
      </w:r>
      <w:r w:rsidRPr="00DF50AF">
        <w:t xml:space="preserve"> </w:t>
      </w:r>
      <w:r w:rsidR="00646CF0">
        <w:t>fundamentowe</w:t>
      </w:r>
    </w:p>
    <w:p w14:paraId="52C351D6" w14:textId="77777777" w:rsidR="00125FCC" w:rsidRDefault="00643BCD" w:rsidP="00643BCD">
      <w:r>
        <w:t xml:space="preserve">Fundamenty </w:t>
      </w:r>
      <w:r w:rsidR="0090417D">
        <w:t xml:space="preserve">muszą być przygotowane </w:t>
      </w:r>
      <w:r w:rsidR="00125FCC">
        <w:t>znacznie wcześniej przed do</w:t>
      </w:r>
      <w:r>
        <w:t>stawą części stalowej zbiorników</w:t>
      </w:r>
      <w:r w:rsidR="00465470">
        <w:t xml:space="preserve"> </w:t>
      </w:r>
      <w:r w:rsidR="00125FCC">
        <w:t>tak,  by beton posiadał stabilne  parametry techniczne, wytrzymałościowe. Jest to warunek stawiany przez potencjalnych dostawców zbiorników stalowych.</w:t>
      </w:r>
    </w:p>
    <w:p w14:paraId="2A2766E5" w14:textId="77777777" w:rsidR="00E27CF8" w:rsidRPr="0090417D" w:rsidRDefault="00E27CF8" w:rsidP="00643BCD">
      <w:r w:rsidRPr="0090417D">
        <w:t xml:space="preserve">Podczas wykonywania wykopu fundamentowego należy zwrócić uwagę, aby podłoże w rejonie posadowienia fundamentów zachować o nienaruszonej strukturze. W tym celu ostatnią warstwę gruntu z wykopu o miąższości min </w:t>
      </w:r>
      <w:smartTag w:uri="urn:schemas-microsoft-com:office:smarttags" w:element="metricconverter">
        <w:smartTagPr>
          <w:attr w:name="ProductID" w:val="0.3 m"/>
        </w:smartTagPr>
        <w:r w:rsidRPr="0090417D">
          <w:t>0.3 m</w:t>
        </w:r>
      </w:smartTag>
      <w:r w:rsidRPr="0090417D">
        <w:t xml:space="preserve"> w piaskach oraz </w:t>
      </w:r>
      <w:smartTag w:uri="urn:schemas-microsoft-com:office:smarttags" w:element="metricconverter">
        <w:smartTagPr>
          <w:attr w:name="ProductID" w:val="0.6 m"/>
        </w:smartTagPr>
        <w:r w:rsidRPr="0090417D">
          <w:t>0.6 m</w:t>
        </w:r>
      </w:smartTag>
      <w:r w:rsidRPr="0090417D">
        <w:t xml:space="preserve"> w utworach spoistych należy usuwać ręcznie. </w:t>
      </w:r>
    </w:p>
    <w:p w14:paraId="44A32519" w14:textId="77777777" w:rsidR="00E27CF8" w:rsidRPr="0090417D" w:rsidRDefault="00E27CF8" w:rsidP="00643BCD">
      <w:r w:rsidRPr="0090417D">
        <w:t xml:space="preserve">Po wykonaniu wykopu fundamentowego kierownictwo budowy i nadzór inwestorski oraz geotechniczny zobowiązane są do sprawdzenia stanu i rodzaju gruntów w poziomie posadowienia. </w:t>
      </w:r>
    </w:p>
    <w:p w14:paraId="41D31BFB" w14:textId="77777777" w:rsidR="00E27CF8" w:rsidRPr="0090417D" w:rsidRDefault="00E27CF8" w:rsidP="00643BCD">
      <w:r w:rsidRPr="0090417D">
        <w:t xml:space="preserve">Wszelkie utwory organiczne oraz grunty miękkoplastyczne należy usunąć z wykopu aż do gruntu nośnego, po czym w ich miejsce wykonać uzupełnienie z betonu C8/10. </w:t>
      </w:r>
    </w:p>
    <w:p w14:paraId="5AE5353D" w14:textId="77777777" w:rsidR="00E27CF8" w:rsidRPr="0090417D" w:rsidRDefault="00E27CF8" w:rsidP="00643BCD">
      <w:r w:rsidRPr="0090417D">
        <w:t xml:space="preserve">W przypadku wystąpienia w trakcie realizacji obiektu wód gruntowych w wykopie fundamentowym niezbędne jest obniżenie poziomu zwierciadła wody do głębokości co najmniej </w:t>
      </w:r>
      <w:smartTag w:uri="urn:schemas-microsoft-com:office:smarttags" w:element="metricconverter">
        <w:smartTagPr>
          <w:attr w:name="ProductID" w:val="30 cm"/>
        </w:smartTagPr>
        <w:r w:rsidRPr="0090417D">
          <w:t>30 cm</w:t>
        </w:r>
      </w:smartTag>
      <w:r w:rsidRPr="0090417D">
        <w:t xml:space="preserve"> poniżej przyjętego poziomu posadowienia. </w:t>
      </w:r>
    </w:p>
    <w:p w14:paraId="263842D3" w14:textId="77777777" w:rsidR="0090417D" w:rsidRDefault="00753EC3" w:rsidP="00643BCD">
      <w:r w:rsidRPr="0090417D">
        <w:t xml:space="preserve">Projektowane posadowienie zbiorników bezpośrednie w postaci płyty fundamentowej na rodzimym podłożu gruntowym. </w:t>
      </w:r>
      <w:r w:rsidR="0090417D" w:rsidRPr="00170DA9">
        <w:t xml:space="preserve">Płytę fundamentową wykonać na podkładzie z betonu monolitycznego klasy C12/15 o minimalnej grubości 15 cm i </w:t>
      </w:r>
      <w:r w:rsidR="0090417D">
        <w:t xml:space="preserve">podkładzie </w:t>
      </w:r>
      <w:r w:rsidR="0090417D" w:rsidRPr="00170DA9">
        <w:t xml:space="preserve">hydroizolacji w postaci warstwy papy termozgrzewalnej. </w:t>
      </w:r>
    </w:p>
    <w:p w14:paraId="57684E13" w14:textId="77777777" w:rsidR="00753EC3" w:rsidRPr="0090417D" w:rsidRDefault="00753EC3" w:rsidP="00643BCD">
      <w:r w:rsidRPr="0090417D">
        <w:t xml:space="preserve">Projektowane posadowienie przyjęto poniżej głębokości przemarzania na głębokości około 1.05 m poniżej terenu, w obrębie warstwy geotechnicznej I zbudowanej z piasków średnich, średnio zagęszczonych ID=0.50. </w:t>
      </w:r>
    </w:p>
    <w:p w14:paraId="57881C4C" w14:textId="77777777" w:rsidR="0090417D" w:rsidRPr="00AD3B7E" w:rsidRDefault="0090417D" w:rsidP="00643BCD">
      <w:r w:rsidRPr="00AD3B7E">
        <w:t xml:space="preserve">Płyta fundamentowa zbiornika będzie pełnić  funkcję dna zbiornika. Rzut płyty fundamentowej kołowy o średnicy powiększonej o grubość izolacji termicznej . Grubość płyty fundamentowej ≥ 40 cm. Otulina zbrojenia płyty fundamentowej nie mniejsza niż 50 mm. </w:t>
      </w:r>
    </w:p>
    <w:p w14:paraId="1BB270F2" w14:textId="77777777" w:rsidR="0090417D" w:rsidRPr="00AD3B7E" w:rsidRDefault="0090417D" w:rsidP="00643BCD">
      <w:r w:rsidRPr="00AD3B7E">
        <w:t>Wymagania dla projektowanego betonu konstrukcyjnego:</w:t>
      </w:r>
    </w:p>
    <w:p w14:paraId="27A3A585" w14:textId="77777777" w:rsidR="0090417D" w:rsidRPr="00AD3B7E" w:rsidRDefault="0090417D" w:rsidP="005D655D">
      <w:pPr>
        <w:pStyle w:val="Akapitzlist"/>
        <w:numPr>
          <w:ilvl w:val="0"/>
          <w:numId w:val="12"/>
        </w:numPr>
      </w:pPr>
      <w:r w:rsidRPr="00AD3B7E">
        <w:t>klasa wytrzymałości na ściskanie: minimum C30/37</w:t>
      </w:r>
    </w:p>
    <w:p w14:paraId="4C119C3C" w14:textId="77777777" w:rsidR="0090417D" w:rsidRPr="00AD3B7E" w:rsidRDefault="0090417D" w:rsidP="005D655D">
      <w:pPr>
        <w:pStyle w:val="Akapitzlist"/>
        <w:numPr>
          <w:ilvl w:val="0"/>
          <w:numId w:val="12"/>
        </w:numPr>
      </w:pPr>
      <w:r w:rsidRPr="00AD3B7E">
        <w:lastRenderedPageBreak/>
        <w:t>klasa ekspozycji betonu: XC2, XF3.</w:t>
      </w:r>
    </w:p>
    <w:p w14:paraId="5AA3771F" w14:textId="77777777" w:rsidR="0090417D" w:rsidRPr="00AD3B7E" w:rsidRDefault="0090417D" w:rsidP="005D655D">
      <w:pPr>
        <w:pStyle w:val="Akapitzlist"/>
        <w:numPr>
          <w:ilvl w:val="0"/>
          <w:numId w:val="12"/>
        </w:numPr>
      </w:pPr>
      <w:r w:rsidRPr="00AD3B7E">
        <w:t>stopień wodoszczelności: minimum W8</w:t>
      </w:r>
    </w:p>
    <w:p w14:paraId="4C1DCB7C" w14:textId="77777777" w:rsidR="0090417D" w:rsidRPr="00AD3B7E" w:rsidRDefault="0090417D" w:rsidP="005D655D">
      <w:pPr>
        <w:pStyle w:val="Akapitzlist"/>
        <w:numPr>
          <w:ilvl w:val="0"/>
          <w:numId w:val="12"/>
        </w:numPr>
      </w:pPr>
      <w:r w:rsidRPr="00AD3B7E">
        <w:t>stopień mrozoodporności: minimum F100</w:t>
      </w:r>
    </w:p>
    <w:p w14:paraId="2E142B1D" w14:textId="77777777" w:rsidR="0090417D" w:rsidRPr="00AD3B7E" w:rsidRDefault="0090417D" w:rsidP="005D655D">
      <w:pPr>
        <w:pStyle w:val="Akapitzlist"/>
        <w:numPr>
          <w:ilvl w:val="0"/>
          <w:numId w:val="12"/>
        </w:numPr>
      </w:pPr>
      <w:r w:rsidRPr="00AD3B7E">
        <w:t xml:space="preserve">górny nominalny wymiar kruszywa: </w:t>
      </w:r>
      <w:proofErr w:type="spellStart"/>
      <w:r w:rsidRPr="00AD3B7E">
        <w:t>Dmax</w:t>
      </w:r>
      <w:proofErr w:type="spellEnd"/>
      <w:r w:rsidRPr="00AD3B7E">
        <w:t xml:space="preserve"> = 16 mm</w:t>
      </w:r>
    </w:p>
    <w:p w14:paraId="56C6D3EC" w14:textId="77777777" w:rsidR="0090417D" w:rsidRPr="00AD3B7E" w:rsidRDefault="0090417D" w:rsidP="005D655D">
      <w:pPr>
        <w:pStyle w:val="Akapitzlist"/>
        <w:numPr>
          <w:ilvl w:val="0"/>
          <w:numId w:val="12"/>
        </w:numPr>
      </w:pPr>
      <w:r w:rsidRPr="00AD3B7E">
        <w:t>klasa zawartości chlorków 0,2</w:t>
      </w:r>
    </w:p>
    <w:p w14:paraId="24BCDD27" w14:textId="77777777" w:rsidR="0090417D" w:rsidRPr="00AD3B7E" w:rsidRDefault="0090417D" w:rsidP="005D655D">
      <w:pPr>
        <w:pStyle w:val="Akapitzlist"/>
        <w:numPr>
          <w:ilvl w:val="0"/>
          <w:numId w:val="12"/>
        </w:numPr>
      </w:pPr>
      <w:r w:rsidRPr="00AD3B7E">
        <w:t>klasa konsystencji: S3</w:t>
      </w:r>
    </w:p>
    <w:p w14:paraId="7C7CE187" w14:textId="77777777" w:rsidR="00753EC3" w:rsidRPr="00AD3B7E" w:rsidRDefault="0090417D" w:rsidP="005D655D">
      <w:pPr>
        <w:pStyle w:val="Akapitzlist"/>
        <w:numPr>
          <w:ilvl w:val="0"/>
          <w:numId w:val="12"/>
        </w:numPr>
      </w:pPr>
      <w:r w:rsidRPr="00AD3B7E">
        <w:t>napowietrzenie: 4%</w:t>
      </w:r>
      <w:r w:rsidR="00AD3B7E" w:rsidRPr="00AD3B7E">
        <w:t>.</w:t>
      </w:r>
    </w:p>
    <w:p w14:paraId="5DE4F95E" w14:textId="77777777" w:rsidR="00125FCC" w:rsidRPr="00125FCC" w:rsidRDefault="00125FCC" w:rsidP="00643BCD">
      <w:pPr>
        <w:pStyle w:val="Nagwek4"/>
      </w:pPr>
      <w:r w:rsidRPr="00125FCC">
        <w:t>Płaszcz</w:t>
      </w:r>
      <w:r w:rsidR="002E7151">
        <w:t xml:space="preserve"> i dach </w:t>
      </w:r>
      <w:r w:rsidRPr="00125FCC">
        <w:t>stalowy zbiornika</w:t>
      </w:r>
    </w:p>
    <w:p w14:paraId="343F78C5" w14:textId="77777777" w:rsidR="00125FCC" w:rsidRPr="00AD3B7E" w:rsidRDefault="00125FCC" w:rsidP="00643BCD">
      <w:pPr>
        <w:rPr>
          <w:bCs/>
        </w:rPr>
      </w:pPr>
      <w:r w:rsidRPr="00AD3B7E">
        <w:t xml:space="preserve">Płaszcze  zbiorników ze stali węglowej z zabezpieczeniem antykorozyjnym poprzez lakierowanie, z blach skręcanych na placu budowy wzdłuż styków pionowych i poziomych. </w:t>
      </w:r>
      <w:r w:rsidRPr="00AD3B7E">
        <w:rPr>
          <w:bCs/>
        </w:rPr>
        <w:t>Górą i dołem płaszcz zbiornika zwi</w:t>
      </w:r>
      <w:r w:rsidR="00643BCD">
        <w:rPr>
          <w:bCs/>
        </w:rPr>
        <w:t>eńczony opaskami z kątowników.</w:t>
      </w:r>
    </w:p>
    <w:p w14:paraId="0208ED72" w14:textId="77777777" w:rsidR="00646CF0" w:rsidRPr="00AD3B7E" w:rsidRDefault="00125FCC" w:rsidP="00643BCD">
      <w:r w:rsidRPr="00AD3B7E">
        <w:rPr>
          <w:bCs/>
        </w:rPr>
        <w:t xml:space="preserve">Opaski przykręcane do płaszcza </w:t>
      </w:r>
      <w:r w:rsidRPr="00AD3B7E">
        <w:t xml:space="preserve">śrubami. Do przykręcania śrub stosować wkrętarki elektryczne, dla których w oparciu o deklarację i instrukcję producenta można kontrolować moment dokręcania śrub. Dołem płaszcz zbiornika zakotwiony w płycie fundamentowej przez wklejenie chemiczne przy pomocy </w:t>
      </w:r>
      <w:proofErr w:type="spellStart"/>
      <w:r w:rsidRPr="00AD3B7E">
        <w:t>samorozlewnej</w:t>
      </w:r>
      <w:proofErr w:type="spellEnd"/>
      <w:r w:rsidRPr="00AD3B7E">
        <w:t xml:space="preserve"> zaprawy kotwiącej. Dodatkowo płaszcz zbiornika kotwiony do fundamentu za pośrednictwem równomiernie rozmieszczonych na obwodzie płaszcza kotew wklejanych chemicznie w fundament</w:t>
      </w:r>
      <w:r w:rsidR="00646CF0" w:rsidRPr="00AD3B7E">
        <w:t xml:space="preserve"> .  Płaszcz zbiornika izolowany termicznie. Izolacja termiczna osłonięta blachą elewacyjną trapezową grubości 0.7 mm. Dopuszcza się zastosowanie innej blachy trapezowej po uzgodnieniu z Inwestorem i Projektantem. Kolor blachy elewacyjnej do uzgodnienia z Inwestorem.</w:t>
      </w:r>
    </w:p>
    <w:p w14:paraId="2B89D3A8" w14:textId="77777777" w:rsidR="00646CF0" w:rsidRPr="003A56EE" w:rsidRDefault="00646CF0" w:rsidP="00643BCD">
      <w:pPr>
        <w:pStyle w:val="Nagwek4"/>
      </w:pPr>
      <w:bookmarkStart w:id="36" w:name="_Toc97373845"/>
      <w:bookmarkStart w:id="37" w:name="_Toc97389992"/>
      <w:r w:rsidRPr="003A56EE">
        <w:t xml:space="preserve">Płaszcz </w:t>
      </w:r>
      <w:r w:rsidRPr="00643BCD">
        <w:t>żelbetowy</w:t>
      </w:r>
      <w:bookmarkEnd w:id="36"/>
      <w:bookmarkEnd w:id="37"/>
    </w:p>
    <w:p w14:paraId="61899213" w14:textId="77777777" w:rsidR="00646CF0" w:rsidRPr="00AD3B7E" w:rsidRDefault="00646CF0" w:rsidP="00643BCD">
      <w:r w:rsidRPr="00AD3B7E">
        <w:t xml:space="preserve">Część stalowa zbiornika w części zagłębionej w gruncie po zakończeniu czynności montażowych, próbie szczelności i ociepleniu należy osłonić płaszczem żelbetowym zbrojonym grubości 30 cm. </w:t>
      </w:r>
    </w:p>
    <w:p w14:paraId="75B5BCAA" w14:textId="77777777" w:rsidR="00646CF0" w:rsidRPr="00AD3B7E" w:rsidRDefault="00646CF0" w:rsidP="00643BCD">
      <w:r w:rsidRPr="00AD3B7E">
        <w:t>Wymagania dla projektowanego betonu konstrukcyjnego płaszcza takie  jak dla fundamentu.</w:t>
      </w:r>
    </w:p>
    <w:p w14:paraId="5813B6D3" w14:textId="77777777" w:rsidR="00646CF0" w:rsidRPr="00646CF0" w:rsidRDefault="00646CF0" w:rsidP="00EF429B">
      <w:pPr>
        <w:pStyle w:val="Nagwek4"/>
      </w:pPr>
      <w:r w:rsidRPr="00EF429B">
        <w:t>Drabiny</w:t>
      </w:r>
    </w:p>
    <w:p w14:paraId="07599A3E" w14:textId="77777777" w:rsidR="00646CF0" w:rsidRPr="00AD3B7E" w:rsidRDefault="00646CF0" w:rsidP="00EF429B">
      <w:r w:rsidRPr="00AD3B7E">
        <w:t xml:space="preserve">Drabiny spełniające wymagania normy PN-EN ISO 14122-4:2006. Drabiny mocowane </w:t>
      </w:r>
      <w:r w:rsidR="00EF429B">
        <w:t>na stałe do płaszcza zbiornika.</w:t>
      </w:r>
    </w:p>
    <w:p w14:paraId="137EEAFB" w14:textId="77777777" w:rsidR="00646CF0" w:rsidRPr="00AD3B7E" w:rsidRDefault="00646CF0" w:rsidP="00EF429B">
      <w:r w:rsidRPr="00AD3B7E">
        <w:t xml:space="preserve">Drabina wewnętrzna ze stali nierdzewnej 1.4301 (304). </w:t>
      </w:r>
    </w:p>
    <w:p w14:paraId="07096A57" w14:textId="64D26B97" w:rsidR="00646CF0" w:rsidRDefault="00646CF0" w:rsidP="00EF429B">
      <w:r w:rsidRPr="00AD3B7E">
        <w:t>Drabina zewnętrzna ze stali S235 ocynkowanej ogniowo.</w:t>
      </w:r>
    </w:p>
    <w:p w14:paraId="77766D79" w14:textId="77777777" w:rsidR="007A73DA" w:rsidRDefault="007A73DA" w:rsidP="00EF429B"/>
    <w:p w14:paraId="0F414634" w14:textId="77777777" w:rsidR="00646CF0" w:rsidRPr="00AD3B7E" w:rsidRDefault="00646CF0" w:rsidP="00BB6A87">
      <w:pPr>
        <w:pStyle w:val="Nagwek4"/>
      </w:pPr>
      <w:bookmarkStart w:id="38" w:name="_Toc97373847"/>
      <w:bookmarkStart w:id="39" w:name="_Toc97389994"/>
      <w:r w:rsidRPr="00AD3B7E">
        <w:lastRenderedPageBreak/>
        <w:t>Izolacja termiczna zbiornika</w:t>
      </w:r>
      <w:bookmarkEnd w:id="38"/>
      <w:bookmarkEnd w:id="39"/>
    </w:p>
    <w:p w14:paraId="562EEE04" w14:textId="77777777" w:rsidR="00646CF0" w:rsidRPr="00EF429B" w:rsidRDefault="00646CF0" w:rsidP="00EF429B">
      <w:pPr>
        <w:rPr>
          <w:sz w:val="24"/>
          <w:szCs w:val="24"/>
          <w:u w:val="single"/>
        </w:rPr>
      </w:pPr>
      <w:r w:rsidRPr="00EF429B">
        <w:rPr>
          <w:u w:val="single"/>
        </w:rPr>
        <w:t>Dach zbiornika</w:t>
      </w:r>
      <w:r w:rsidRPr="00EF429B">
        <w:rPr>
          <w:sz w:val="24"/>
          <w:szCs w:val="24"/>
          <w:u w:val="single"/>
        </w:rPr>
        <w:t>:</w:t>
      </w:r>
    </w:p>
    <w:p w14:paraId="616DE0F9" w14:textId="77777777" w:rsidR="00646CF0" w:rsidRPr="00AD3B7E" w:rsidRDefault="00646CF0" w:rsidP="00EF429B">
      <w:r w:rsidRPr="00AD3B7E">
        <w:t xml:space="preserve">Izolacja termiczna dachu ze </w:t>
      </w:r>
      <w:proofErr w:type="spellStart"/>
      <w:r w:rsidRPr="00AD3B7E">
        <w:t>styroduru</w:t>
      </w:r>
      <w:proofErr w:type="spellEnd"/>
      <w:r w:rsidRPr="00AD3B7E">
        <w:t xml:space="preserve"> grubości 15 cm, w postaci arkuszy wsuwanych między krokwie. Ze względów konstrukcyjnych arkusze </w:t>
      </w:r>
      <w:proofErr w:type="spellStart"/>
      <w:r w:rsidRPr="00AD3B7E">
        <w:t>styroduru</w:t>
      </w:r>
      <w:proofErr w:type="spellEnd"/>
      <w:r w:rsidRPr="00AD3B7E">
        <w:t xml:space="preserve"> muszą być wsuwane między półki ceowników krokwiowych na głębokość min. 30 mm i mogą być dzielone jedynie wzdłuż linii prostopadłych do kierunku spadku dachu. Wolne przestrzenie między środnikami ceowników krokwiowych i </w:t>
      </w:r>
      <w:proofErr w:type="spellStart"/>
      <w:r w:rsidRPr="00AD3B7E">
        <w:t>styrodurem</w:t>
      </w:r>
      <w:proofErr w:type="spellEnd"/>
      <w:r w:rsidRPr="00AD3B7E">
        <w:t xml:space="preserve"> oraz między arkuszami </w:t>
      </w:r>
      <w:proofErr w:type="spellStart"/>
      <w:r w:rsidRPr="00AD3B7E">
        <w:t>styroduru</w:t>
      </w:r>
      <w:proofErr w:type="spellEnd"/>
      <w:r w:rsidRPr="00AD3B7E">
        <w:t xml:space="preserve"> należy wypełnić pianką poliuretanową.</w:t>
      </w:r>
    </w:p>
    <w:p w14:paraId="4F5CA246" w14:textId="77777777" w:rsidR="00646CF0" w:rsidRPr="00EF429B" w:rsidRDefault="00646CF0" w:rsidP="00EF429B">
      <w:pPr>
        <w:rPr>
          <w:u w:val="single"/>
        </w:rPr>
      </w:pPr>
      <w:r w:rsidRPr="00EF429B">
        <w:rPr>
          <w:u w:val="single"/>
        </w:rPr>
        <w:t>Płaszcz zbiornika:</w:t>
      </w:r>
    </w:p>
    <w:p w14:paraId="2FCA2DE6" w14:textId="77777777" w:rsidR="00646CF0" w:rsidRPr="00A55624" w:rsidRDefault="00646CF0" w:rsidP="00EF429B">
      <w:r w:rsidRPr="00A55624">
        <w:t>Izolacja termiczna płaszcza grubości 15 cm. W dolnej części płaszcza d</w:t>
      </w:r>
      <w:r w:rsidR="00EF429B">
        <w:t>o wysokości ok. 1,20 </w:t>
      </w:r>
      <w:r w:rsidRPr="00A55624">
        <w:t xml:space="preserve">m powyżej dna zbiornika ze </w:t>
      </w:r>
      <w:proofErr w:type="spellStart"/>
      <w:r w:rsidRPr="00A55624">
        <w:t>styroduru</w:t>
      </w:r>
      <w:proofErr w:type="spellEnd"/>
      <w:r w:rsidRPr="00A55624">
        <w:t xml:space="preserve"> a wyżej aż do izolacji termicznej dachu z wełny mineralnej</w:t>
      </w:r>
      <w:r w:rsidRPr="00A55624">
        <w:rPr>
          <w:rFonts w:eastAsia="Calibri"/>
        </w:rPr>
        <w:t>. Izolacja do zamontowania na płaszczu konstrukcyjnym o</w:t>
      </w:r>
      <w:r w:rsidR="00EF429B">
        <w:rPr>
          <w:rFonts w:eastAsia="Calibri"/>
        </w:rPr>
        <w:t>d strony zewnętrznej zbiornika.</w:t>
      </w:r>
    </w:p>
    <w:p w14:paraId="7A4F9B8E" w14:textId="77777777" w:rsidR="009C3B5F" w:rsidRPr="00CE0D9D" w:rsidRDefault="003A56EE" w:rsidP="005D655D">
      <w:pPr>
        <w:pStyle w:val="Nagwek3"/>
        <w:tabs>
          <w:tab w:val="clear" w:pos="720"/>
          <w:tab w:val="num" w:pos="993"/>
        </w:tabs>
      </w:pPr>
      <w:bookmarkStart w:id="40" w:name="_Toc100605152"/>
      <w:r w:rsidRPr="003A56EE">
        <w:rPr>
          <w:rStyle w:val="Nagwek3Znak"/>
          <w:b/>
        </w:rPr>
        <w:t xml:space="preserve">Wykonanie robót </w:t>
      </w:r>
      <w:r w:rsidRPr="00EF429B">
        <w:rPr>
          <w:rStyle w:val="Nagwek3Znak"/>
          <w:b/>
          <w:bCs/>
        </w:rPr>
        <w:t>betonowych</w:t>
      </w:r>
      <w:bookmarkEnd w:id="40"/>
    </w:p>
    <w:p w14:paraId="5B0F8FF8" w14:textId="77777777" w:rsidR="009C3B5F" w:rsidRPr="00A55624" w:rsidRDefault="009C3B5F" w:rsidP="00A55624">
      <w:pPr>
        <w:rPr>
          <w:rFonts w:cs="Arial"/>
        </w:rPr>
      </w:pPr>
      <w:r w:rsidRPr="00A55624">
        <w:rPr>
          <w:rFonts w:cs="Arial"/>
        </w:rPr>
        <w:t>Wykonawca powinien dopilnować, aby deskowanie zachowywało wystarczającą wilgotność i nie ulegało odkształceniom i wypaczeniom. W razie potrzeby deskowanie należy zraszać wodą pitną.</w:t>
      </w:r>
    </w:p>
    <w:p w14:paraId="7F1300D2" w14:textId="77777777" w:rsidR="009C3B5F" w:rsidRPr="00A55624" w:rsidRDefault="009C3B5F" w:rsidP="00A55624">
      <w:pPr>
        <w:rPr>
          <w:rFonts w:cs="Arial"/>
        </w:rPr>
      </w:pPr>
      <w:r w:rsidRPr="00A55624">
        <w:rPr>
          <w:rFonts w:cs="Arial"/>
        </w:rPr>
        <w:t>Inspektor może zakazać formowania konstrukcji z betonu w deskowaniu, które według niego jest zbyt nagrzane i/lub wysuszone i w związku z tym, którego stan mógłby zaszkodzić jakości i wytrzymałości betonu. Koszty ponoszone przez Wykonawcę za chłodzenie lub zraszanie deskowania powinny być włączone w cenę kontraktową i z tytułu wykonywania tych czynności nie przysługuje mu dodatkowa zapłata. Deskowanie, zbrojenie i powierzchnie styku z konstrukcją betonową powinny być czyste i wolne od pył, żwiru, oleju lub innych substancji, które mogą być szkodliwe dla świeżego betonu.</w:t>
      </w:r>
    </w:p>
    <w:p w14:paraId="17136F6E" w14:textId="77777777" w:rsidR="009C3B5F" w:rsidRPr="00A55624" w:rsidRDefault="009C3B5F" w:rsidP="00A55624">
      <w:pPr>
        <w:rPr>
          <w:rFonts w:cs="Arial"/>
        </w:rPr>
      </w:pPr>
      <w:r w:rsidRPr="00A55624">
        <w:rPr>
          <w:rFonts w:cs="Arial"/>
        </w:rPr>
        <w:t xml:space="preserve">Gotowy beton powinien być dostarczany niezwłocznie bezpośrednio do miejsca prowadzenia Robót w betonie, w czasie nie dłuższym niż </w:t>
      </w:r>
      <w:r w:rsidR="00A55624" w:rsidRPr="00A55624">
        <w:rPr>
          <w:rFonts w:cs="Arial"/>
        </w:rPr>
        <w:t>kilkadziesiąt</w:t>
      </w:r>
      <w:r w:rsidRPr="00A55624">
        <w:rPr>
          <w:rFonts w:cs="Arial"/>
        </w:rPr>
        <w:t xml:space="preserve"> minut po wymieszaniu składników. W przypadku jakiegokolwiek opóźnienia w dostarczaniu i rozpoczęcia wiązania, beton nie powinien być używany w robotach i powinien być usunięty z Terenu Budowy. Jeżeli In</w:t>
      </w:r>
      <w:r w:rsidR="00A55624" w:rsidRPr="00A55624">
        <w:rPr>
          <w:rFonts w:cs="Arial"/>
        </w:rPr>
        <w:t>spektor</w:t>
      </w:r>
      <w:r w:rsidRPr="00A55624">
        <w:rPr>
          <w:rFonts w:cs="Arial"/>
        </w:rPr>
        <w:t xml:space="preserve"> nie zarządzi inaczej na podstawie pozytywnych prób beton nie powinien być podawany z wysokości większej niż 1,5 m. Betonowanie powinno być wykonywane w sposób ciągły pomiędzy przerwami konstrukcyjnymi. Bez zezwolenia Inżyniera nie można robić przerw w procesie betonowania konstrukcji. Jeśli taka przerwa musi być wykonana wówczas należy pojąć odpowiednie środki ostrożności w celu zapewnienia zadowalającego połączenia później wylewanego i betonu do betonu uprzednio ułożonego. Przewóz betonu bezpośrednio po ułożonym zbrojeniu podczas betonowania nie jest dozwolony chyba, że z odpowiednim zabezpieczeniem przeciw przemieszczaniu lub uszkodzeniu zbrojenia.</w:t>
      </w:r>
    </w:p>
    <w:p w14:paraId="5FA67B3E" w14:textId="77777777" w:rsidR="009C3B5F" w:rsidRPr="00A55624" w:rsidRDefault="009C3B5F" w:rsidP="00A55624">
      <w:pPr>
        <w:rPr>
          <w:rFonts w:cs="Arial"/>
        </w:rPr>
      </w:pPr>
      <w:r w:rsidRPr="00A55624">
        <w:rPr>
          <w:rFonts w:cs="Arial"/>
        </w:rPr>
        <w:lastRenderedPageBreak/>
        <w:t xml:space="preserve">Beton powinien być układany w zatwierdzanych ilościach i w poziomych warstwach o grubościach umożliwiających dokładne połączenie z warstwami leżącymi poniżej poprzez zagęszczanie wibracyjne, lub ubijanie tego betonu. Mieszanka betonowa powinna być dostarczana w sposób ciągły i układana równomiernie w warstwach grubości 30-40 cm. </w:t>
      </w:r>
    </w:p>
    <w:p w14:paraId="10D2E0C7" w14:textId="77777777" w:rsidR="00106FF4" w:rsidRPr="00EF429B" w:rsidRDefault="00106FF4" w:rsidP="00EF429B">
      <w:pPr>
        <w:pStyle w:val="Nagwek3"/>
      </w:pPr>
      <w:bookmarkStart w:id="41" w:name="_Toc470872467"/>
      <w:bookmarkStart w:id="42" w:name="_Toc97373853"/>
      <w:bookmarkStart w:id="43" w:name="_Toc97389995"/>
      <w:bookmarkStart w:id="44" w:name="_Toc100605153"/>
      <w:r w:rsidRPr="00EF429B">
        <w:t>Instalacje technologiczne</w:t>
      </w:r>
      <w:bookmarkEnd w:id="41"/>
      <w:bookmarkEnd w:id="42"/>
      <w:bookmarkEnd w:id="43"/>
      <w:bookmarkEnd w:id="44"/>
    </w:p>
    <w:p w14:paraId="0505F150" w14:textId="0922E96D" w:rsidR="00021F69" w:rsidRPr="00021F69" w:rsidRDefault="00106FF4" w:rsidP="007A73DA">
      <w:r w:rsidRPr="00021F69">
        <w:t xml:space="preserve">Zakres robót </w:t>
      </w:r>
      <w:r w:rsidR="00A55624" w:rsidRPr="00021F69">
        <w:t xml:space="preserve"> technologicznych </w:t>
      </w:r>
      <w:r w:rsidRPr="00021F69">
        <w:t>obejmuje instalacje wewnętrzne i sieciowe objęte niniejszym PFU dla zadania „</w:t>
      </w:r>
      <w:r w:rsidR="007A73DA">
        <w:t>Rozbudowa infrastruktury wodnej w Gminie Stare Babice - Budowa zbiorników retencyjnych wody uzdatnionej 2 x 500m3 na Stacji Uzdatniania Wody w Starych Babicach</w:t>
      </w:r>
      <w:r w:rsidRPr="00021F69">
        <w:t>”</w:t>
      </w:r>
      <w:r w:rsidR="00A55624" w:rsidRPr="00021F69">
        <w:t>. Ich zakres będzie wynikał z usytuowania zbiorników.</w:t>
      </w:r>
    </w:p>
    <w:p w14:paraId="50073452" w14:textId="77777777" w:rsidR="00021F69" w:rsidRPr="00021F69" w:rsidRDefault="00A55624" w:rsidP="00EF429B">
      <w:r w:rsidRPr="00021F69">
        <w:t xml:space="preserve"> Przybliżone długości </w:t>
      </w:r>
      <w:r w:rsidR="00021F69" w:rsidRPr="00021F69">
        <w:t xml:space="preserve">i </w:t>
      </w:r>
      <w:r w:rsidR="00021F69">
        <w:t>ś</w:t>
      </w:r>
      <w:r w:rsidR="00021F69" w:rsidRPr="00021F69">
        <w:t xml:space="preserve">rednice </w:t>
      </w:r>
      <w:r w:rsidRPr="00021F69">
        <w:t>przewodów wynoszą</w:t>
      </w:r>
      <w:r w:rsidR="00021F69" w:rsidRPr="00021F69">
        <w:t>:</w:t>
      </w:r>
    </w:p>
    <w:p w14:paraId="3F6F18B6" w14:textId="77777777" w:rsidR="00021F69" w:rsidRPr="000A6AA6" w:rsidRDefault="00021F69" w:rsidP="005D655D">
      <w:pPr>
        <w:pStyle w:val="Akapitzlist"/>
        <w:numPr>
          <w:ilvl w:val="0"/>
          <w:numId w:val="13"/>
        </w:numPr>
      </w:pPr>
      <w:r w:rsidRPr="000A6AA6">
        <w:t>sieć wodociągową z budynku SUW do zbiorników  Dn150, ok. l=120 m</w:t>
      </w:r>
    </w:p>
    <w:p w14:paraId="2413DFAD" w14:textId="77777777" w:rsidR="00021F69" w:rsidRPr="000A6AA6" w:rsidRDefault="00021F69" w:rsidP="005D655D">
      <w:pPr>
        <w:pStyle w:val="Akapitzlist"/>
        <w:numPr>
          <w:ilvl w:val="0"/>
          <w:numId w:val="13"/>
        </w:numPr>
      </w:pPr>
      <w:r w:rsidRPr="000A6AA6">
        <w:t xml:space="preserve">sieć wodociągową ze zbiorników do pomp sieciowych Dn250, ok. l= 90m </w:t>
      </w:r>
    </w:p>
    <w:p w14:paraId="2978B65B" w14:textId="77777777" w:rsidR="00021F69" w:rsidRPr="000A6AA6" w:rsidRDefault="00EF429B" w:rsidP="005D655D">
      <w:pPr>
        <w:pStyle w:val="Akapitzlist"/>
        <w:numPr>
          <w:ilvl w:val="0"/>
          <w:numId w:val="13"/>
        </w:numPr>
      </w:pPr>
      <w:r>
        <w:t>s</w:t>
      </w:r>
      <w:r w:rsidR="00021F69" w:rsidRPr="000A6AA6">
        <w:t xml:space="preserve">pust wody ze zbiornika Dn200, ok. l=35m </w:t>
      </w:r>
    </w:p>
    <w:p w14:paraId="16F897FA" w14:textId="77777777" w:rsidR="00106FF4" w:rsidRPr="00C749E1" w:rsidRDefault="00021F69" w:rsidP="005D655D">
      <w:pPr>
        <w:pStyle w:val="Akapitzlist"/>
        <w:numPr>
          <w:ilvl w:val="0"/>
          <w:numId w:val="13"/>
        </w:numPr>
      </w:pPr>
      <w:r w:rsidRPr="000A6AA6">
        <w:t>odprowadzenie wód opadowych z dachu zbiorników</w:t>
      </w:r>
      <w:r w:rsidRPr="00021F69">
        <w:t xml:space="preserve"> </w:t>
      </w:r>
      <w:r w:rsidRPr="00C21965">
        <w:t>poprzez system rynien i rur spustowych do lokalnej kanalizacji</w:t>
      </w:r>
      <w:r>
        <w:t xml:space="preserve"> Dn100 - 150</w:t>
      </w:r>
    </w:p>
    <w:p w14:paraId="59EB2045" w14:textId="77777777" w:rsidR="00106FF4" w:rsidRPr="00704AE4" w:rsidRDefault="00106FF4" w:rsidP="00EF429B">
      <w:pPr>
        <w:rPr>
          <w:sz w:val="20"/>
        </w:rPr>
      </w:pPr>
      <w:r>
        <w:t xml:space="preserve">Na projektowanych przewodach będą zastosowane przepustnice kołnierzowe, z żeliwa sferoidalnego, przystosowane do ciśnienia nominalnego 1 </w:t>
      </w:r>
      <w:proofErr w:type="spellStart"/>
      <w:r>
        <w:t>MPa</w:t>
      </w:r>
      <w:proofErr w:type="spellEnd"/>
      <w:r w:rsidRPr="00704AE4">
        <w:t>.</w:t>
      </w:r>
      <w:r w:rsidR="00704AE4" w:rsidRPr="00704AE4">
        <w:t xml:space="preserve"> Przepustnice powinny być  szczelne w obu kierunkach przepływu i w pozycji zamkniętej.</w:t>
      </w:r>
    </w:p>
    <w:p w14:paraId="2C41D7BA" w14:textId="77777777" w:rsidR="00106FF4" w:rsidRDefault="00106FF4" w:rsidP="00EF429B">
      <w:pPr>
        <w:rPr>
          <w:rFonts w:ascii="Calibri" w:hAnsi="Calibri" w:cs="Calibri"/>
        </w:rPr>
      </w:pPr>
      <w:r>
        <w:t>Ze względów technologicznych wymagane jest stosowanie przepustnic centrycznych.</w:t>
      </w:r>
    </w:p>
    <w:p w14:paraId="74FDBA2E" w14:textId="77777777" w:rsidR="00106FF4" w:rsidRPr="007E6826" w:rsidRDefault="00021F69" w:rsidP="00EF429B">
      <w:pPr>
        <w:rPr>
          <w:rFonts w:ascii="Calibri" w:hAnsi="Calibri" w:cs="Calibri"/>
        </w:rPr>
      </w:pPr>
      <w:r w:rsidRPr="007E6826">
        <w:t>Przepustnice będą wykonane zgodnie z normą PN-EN 1074-1:2002</w:t>
      </w:r>
    </w:p>
    <w:p w14:paraId="44DC7F15" w14:textId="77777777" w:rsidR="00106FF4" w:rsidRDefault="00106FF4" w:rsidP="00EF429B">
      <w:pPr>
        <w:rPr>
          <w:rFonts w:ascii="Calibri" w:hAnsi="Calibri" w:cs="Calibri"/>
        </w:rPr>
      </w:pPr>
      <w:r>
        <w:t xml:space="preserve">Kołnierze gładkie z przylgą muszą być zwymiarowane i </w:t>
      </w:r>
      <w:proofErr w:type="spellStart"/>
      <w:r>
        <w:t>owiercone</w:t>
      </w:r>
      <w:proofErr w:type="spellEnd"/>
      <w:r>
        <w:t xml:space="preserve"> na ciśnienie nominalne 1 </w:t>
      </w:r>
      <w:proofErr w:type="spellStart"/>
      <w:r>
        <w:t>MPa</w:t>
      </w:r>
      <w:proofErr w:type="spellEnd"/>
      <w:r>
        <w:t>.</w:t>
      </w:r>
    </w:p>
    <w:p w14:paraId="5A041295" w14:textId="77777777" w:rsidR="00106FF4" w:rsidRDefault="00106FF4" w:rsidP="00EF429B">
      <w:pPr>
        <w:rPr>
          <w:rFonts w:ascii="Calibri" w:hAnsi="Calibri" w:cs="Calibri"/>
        </w:rPr>
      </w:pPr>
      <w:r>
        <w:t>Powierzchnie wewnętrzne pokryte emalią (powłoka ceramiczna), natomiast zewnętrzne epoksydowy lakier proszkowy.</w:t>
      </w:r>
    </w:p>
    <w:p w14:paraId="6949C2AE" w14:textId="77777777" w:rsidR="00106FF4" w:rsidRDefault="00106FF4" w:rsidP="00EF429B">
      <w:pPr>
        <w:rPr>
          <w:rFonts w:ascii="Calibri" w:hAnsi="Calibri" w:cs="Calibri"/>
        </w:rPr>
      </w:pPr>
      <w:r>
        <w:t>Wszystkie materiały kontaktujące się z wodą pitną będą posiadały atesty higieniczne i świadectwa jakości zdrowotnej PZH.</w:t>
      </w:r>
    </w:p>
    <w:p w14:paraId="4DBE8445" w14:textId="77777777" w:rsidR="00B269FD" w:rsidRPr="00EF429B" w:rsidRDefault="00B269FD" w:rsidP="00EF429B">
      <w:pPr>
        <w:pStyle w:val="Nagwek3"/>
      </w:pPr>
      <w:bookmarkStart w:id="45" w:name="_Toc100605154"/>
      <w:proofErr w:type="spellStart"/>
      <w:r w:rsidRPr="00EF429B">
        <w:rPr>
          <w:rStyle w:val="Nagwek2Znak"/>
          <w:rFonts w:eastAsiaTheme="minorHAnsi"/>
          <w:b/>
          <w:bCs/>
          <w:szCs w:val="26"/>
        </w:rPr>
        <w:t>Międzyobiektowe</w:t>
      </w:r>
      <w:proofErr w:type="spellEnd"/>
      <w:r w:rsidRPr="00EF429B">
        <w:rPr>
          <w:rStyle w:val="Nagwek2Znak"/>
          <w:rFonts w:eastAsiaTheme="minorHAnsi"/>
          <w:b/>
          <w:bCs/>
          <w:szCs w:val="26"/>
        </w:rPr>
        <w:t xml:space="preserve"> sieci elektryczne oraz </w:t>
      </w:r>
      <w:proofErr w:type="spellStart"/>
      <w:r w:rsidRPr="00EF429B">
        <w:rPr>
          <w:rStyle w:val="Nagwek2Znak"/>
          <w:rFonts w:eastAsiaTheme="minorHAnsi"/>
          <w:b/>
          <w:bCs/>
          <w:szCs w:val="26"/>
        </w:rPr>
        <w:t>AKPiA</w:t>
      </w:r>
      <w:proofErr w:type="spellEnd"/>
      <w:r w:rsidRPr="00EF429B">
        <w:t>:</w:t>
      </w:r>
      <w:bookmarkEnd w:id="45"/>
    </w:p>
    <w:p w14:paraId="20E53CF6" w14:textId="77777777" w:rsidR="00B269FD" w:rsidRPr="00C21965" w:rsidRDefault="00B269FD" w:rsidP="005D655D">
      <w:pPr>
        <w:pStyle w:val="Akapitzlist"/>
        <w:numPr>
          <w:ilvl w:val="0"/>
          <w:numId w:val="14"/>
        </w:numPr>
      </w:pPr>
      <w:r w:rsidRPr="00C21965">
        <w:t>Doprowadzenie energii elektrycznej do celów</w:t>
      </w:r>
      <w:r w:rsidR="00597792">
        <w:t xml:space="preserve"> </w:t>
      </w:r>
      <w:r w:rsidRPr="00C21965">
        <w:t>oświetleni</w:t>
      </w:r>
      <w:r w:rsidR="00597792">
        <w:t>a zewnętrznego</w:t>
      </w:r>
      <w:r w:rsidRPr="00C21965">
        <w:t xml:space="preserve"> Obiektu oraz zasilania </w:t>
      </w:r>
      <w:r w:rsidR="00597792">
        <w:t xml:space="preserve">punktów </w:t>
      </w:r>
      <w:proofErr w:type="spellStart"/>
      <w:r w:rsidR="00597792">
        <w:t>AKPiA</w:t>
      </w:r>
      <w:proofErr w:type="spellEnd"/>
    </w:p>
    <w:p w14:paraId="15606071" w14:textId="77777777" w:rsidR="00B269FD" w:rsidRDefault="00B269FD" w:rsidP="005D655D">
      <w:pPr>
        <w:pStyle w:val="Akapitzlist"/>
        <w:numPr>
          <w:ilvl w:val="0"/>
          <w:numId w:val="14"/>
        </w:numPr>
      </w:pPr>
      <w:r w:rsidRPr="00C21965">
        <w:t>Włączenie Obiektu do systemu monitoringu wraz z aparaturą kontrolno-pomiarową</w:t>
      </w:r>
    </w:p>
    <w:p w14:paraId="2D6095EF" w14:textId="77777777" w:rsidR="00597792" w:rsidRDefault="00597792" w:rsidP="005D655D">
      <w:pPr>
        <w:pStyle w:val="Akapitzlist"/>
        <w:numPr>
          <w:ilvl w:val="0"/>
          <w:numId w:val="14"/>
        </w:numPr>
      </w:pPr>
      <w:r>
        <w:t>Wykonanie instalacji odgromowej</w:t>
      </w:r>
      <w:r w:rsidR="006A539B">
        <w:t xml:space="preserve"> i przepięciowej</w:t>
      </w:r>
    </w:p>
    <w:p w14:paraId="6D64C538" w14:textId="77777777" w:rsidR="00EC6BAB" w:rsidRDefault="00EC6BAB" w:rsidP="00EF429B">
      <w:r>
        <w:t>Trasy kabli ułożyć w ziemi zgodnie z normą SEP-04. Przekroje kabli i ilości żył dobrać dla p</w:t>
      </w:r>
      <w:r w:rsidR="00EF429B">
        <w:t>otrzeb poszczególnych urządzeń.</w:t>
      </w:r>
    </w:p>
    <w:p w14:paraId="4DEED58D" w14:textId="77777777" w:rsidR="00597792" w:rsidRPr="00C21965" w:rsidRDefault="00597792" w:rsidP="00EF429B">
      <w:r>
        <w:lastRenderedPageBreak/>
        <w:t xml:space="preserve">System </w:t>
      </w:r>
      <w:r w:rsidR="00EC6BAB">
        <w:t>sterowania zaprojektować i wykonać w oparciu o istniejące sterowniki umieszczone w obiektowych szafach.</w:t>
      </w:r>
    </w:p>
    <w:p w14:paraId="5E8364C0" w14:textId="77777777" w:rsidR="00B269FD" w:rsidRPr="00EF429B" w:rsidRDefault="00B269FD" w:rsidP="00EF429B">
      <w:pPr>
        <w:pStyle w:val="Nagwek3"/>
      </w:pPr>
      <w:bookmarkStart w:id="46" w:name="_Toc100605155"/>
      <w:r w:rsidRPr="00EF429B">
        <w:t>Zagospodarowanie terenu</w:t>
      </w:r>
      <w:bookmarkEnd w:id="46"/>
    </w:p>
    <w:p w14:paraId="71BD147B" w14:textId="77777777" w:rsidR="005A0BA8" w:rsidRDefault="00B269FD" w:rsidP="005D655D">
      <w:pPr>
        <w:pStyle w:val="Akapitzlist"/>
        <w:numPr>
          <w:ilvl w:val="0"/>
          <w:numId w:val="15"/>
        </w:numPr>
      </w:pPr>
      <w:r w:rsidRPr="00C21965">
        <w:t xml:space="preserve">Drogi, place i chodniki </w:t>
      </w:r>
    </w:p>
    <w:p w14:paraId="7DC7A0C0" w14:textId="77777777" w:rsidR="005A0BA8" w:rsidRDefault="005A0BA8" w:rsidP="00EF429B">
      <w:r w:rsidRPr="00C21965">
        <w:t>Wjazd</w:t>
      </w:r>
      <w:r>
        <w:t xml:space="preserve"> </w:t>
      </w:r>
      <w:r w:rsidRPr="00C21965">
        <w:t>do obiektu będzie się odbywał poprzez istniejący zjazd na działkę.</w:t>
      </w:r>
    </w:p>
    <w:p w14:paraId="6E6EDF82" w14:textId="1B61A72F" w:rsidR="001611D4" w:rsidRDefault="005A0BA8" w:rsidP="00EF429B">
      <w:r w:rsidRPr="00C21965">
        <w:t>Część</w:t>
      </w:r>
      <w:r>
        <w:t xml:space="preserve"> </w:t>
      </w:r>
      <w:proofErr w:type="spellStart"/>
      <w:r w:rsidRPr="00C21965">
        <w:t>komunikacyjno</w:t>
      </w:r>
      <w:proofErr w:type="spellEnd"/>
      <w:r w:rsidRPr="00C21965">
        <w:t xml:space="preserve"> dojazdową </w:t>
      </w:r>
      <w:r>
        <w:t>do projektowanych zbiorników</w:t>
      </w:r>
      <w:r w:rsidRPr="00C21965">
        <w:t xml:space="preserve"> przewidzieć do utwardzenia poprzez ułożenie</w:t>
      </w:r>
      <w:r>
        <w:t xml:space="preserve"> kostki brukowej</w:t>
      </w:r>
      <w:r w:rsidRPr="00C21965">
        <w:t xml:space="preserve"> </w:t>
      </w:r>
      <w:r w:rsidR="00B269FD" w:rsidRPr="00C21965">
        <w:t>w nawiązaniu do istniejących ciągów komunikacyjnych</w:t>
      </w:r>
      <w:r>
        <w:t>. W przypadku uszkodzenia istniejącej nawierzchni należ przywrócić ją do stanu pierwotnego.</w:t>
      </w:r>
    </w:p>
    <w:p w14:paraId="2E815E83" w14:textId="77777777" w:rsidR="005A0BA8" w:rsidRDefault="005A0BA8" w:rsidP="005D655D">
      <w:pPr>
        <w:pStyle w:val="Akapitzlist"/>
        <w:numPr>
          <w:ilvl w:val="0"/>
          <w:numId w:val="15"/>
        </w:numPr>
      </w:pPr>
      <w:r w:rsidRPr="00C21965">
        <w:t>Zieleń i ukształtowanie terenu.</w:t>
      </w:r>
      <w:r w:rsidRPr="005A0BA8">
        <w:t xml:space="preserve"> </w:t>
      </w:r>
    </w:p>
    <w:p w14:paraId="34138ACD" w14:textId="77777777" w:rsidR="00B269FD" w:rsidRPr="00C21965" w:rsidRDefault="005A0BA8" w:rsidP="00EF429B">
      <w:r w:rsidRPr="00C246BE">
        <w:t>Teren zielony na obszarze objętym zakresem przebudowy Obiektu mus</w:t>
      </w:r>
      <w:r>
        <w:t>i</w:t>
      </w:r>
      <w:r w:rsidRPr="00C246BE">
        <w:t xml:space="preserve"> zostać</w:t>
      </w:r>
      <w:r>
        <w:t xml:space="preserve"> </w:t>
      </w:r>
      <w:r w:rsidRPr="00C246BE">
        <w:t>uporządkowan</w:t>
      </w:r>
      <w:r>
        <w:t>y</w:t>
      </w:r>
      <w:r w:rsidRPr="00C246BE">
        <w:t>, pozostawion</w:t>
      </w:r>
      <w:r>
        <w:t>y</w:t>
      </w:r>
      <w:r w:rsidRPr="00C246BE">
        <w:t xml:space="preserve"> w odpowiednim porządku, nie budzącym</w:t>
      </w:r>
      <w:r>
        <w:t xml:space="preserve"> </w:t>
      </w:r>
      <w:r w:rsidRPr="00C246BE">
        <w:t>zastrzeżeń estetycznych.</w:t>
      </w:r>
    </w:p>
    <w:p w14:paraId="6CC0B1B0" w14:textId="77777777" w:rsidR="005A0BA8" w:rsidRPr="005A0BA8" w:rsidRDefault="005A0BA8" w:rsidP="005D655D">
      <w:pPr>
        <w:pStyle w:val="Akapitzlist"/>
        <w:numPr>
          <w:ilvl w:val="0"/>
          <w:numId w:val="15"/>
        </w:numPr>
      </w:pPr>
      <w:r w:rsidRPr="005A0BA8">
        <w:t>Teren Obiektu otoczony jest ogrodzeniem z siatki rozpiętej na słupkach stalowych osadzonych</w:t>
      </w:r>
      <w:r w:rsidR="00EF429B">
        <w:t xml:space="preserve"> </w:t>
      </w:r>
      <w:r w:rsidRPr="005A0BA8">
        <w:t>w betonowym cokole. Stan ogrodzenia jest zadowalający. W przypadku konieczności jego demontażu lub uszkodzenia należy przywrócić stan pierwotny.</w:t>
      </w:r>
    </w:p>
    <w:p w14:paraId="376D9743" w14:textId="77777777" w:rsidR="007E6826" w:rsidRPr="00C21965" w:rsidRDefault="007E6826" w:rsidP="005D655D">
      <w:pPr>
        <w:pStyle w:val="Akapitzlist"/>
        <w:numPr>
          <w:ilvl w:val="0"/>
          <w:numId w:val="15"/>
        </w:numPr>
      </w:pPr>
      <w:r w:rsidRPr="00C21965">
        <w:t>Demontaże i rozbiórki</w:t>
      </w:r>
    </w:p>
    <w:p w14:paraId="0250B598" w14:textId="10E932DB" w:rsidR="007E6826" w:rsidRDefault="007E6826" w:rsidP="00EF429B">
      <w:r w:rsidRPr="00C21965">
        <w:t xml:space="preserve">Konieczna jest </w:t>
      </w:r>
      <w:r>
        <w:t>na początku</w:t>
      </w:r>
      <w:r w:rsidRPr="00C21965">
        <w:t xml:space="preserve"> realizacji robót całkowita rozbiórka istniejącego </w:t>
      </w:r>
      <w:r>
        <w:t xml:space="preserve">budynku </w:t>
      </w:r>
      <w:r w:rsidR="00EF429B">
        <w:t>gospodarczego o wym</w:t>
      </w:r>
      <w:r w:rsidR="007A73DA">
        <w:t>.</w:t>
      </w:r>
      <w:r w:rsidR="00EF429B">
        <w:t xml:space="preserve"> 6x12x4m </w:t>
      </w:r>
    </w:p>
    <w:p w14:paraId="6D5329EF" w14:textId="77777777" w:rsidR="00B269FD" w:rsidRPr="00C21965" w:rsidRDefault="005A0BA8" w:rsidP="005D655D">
      <w:pPr>
        <w:pStyle w:val="Akapitzlist"/>
        <w:numPr>
          <w:ilvl w:val="0"/>
          <w:numId w:val="15"/>
        </w:numPr>
      </w:pPr>
      <w:r w:rsidRPr="00C21965">
        <w:t>Uporządkowanie Placu Budowy.</w:t>
      </w:r>
    </w:p>
    <w:p w14:paraId="2A7CABFD" w14:textId="77777777" w:rsidR="00B269FD" w:rsidRPr="00EF429B" w:rsidRDefault="00B269FD" w:rsidP="00EF429B">
      <w:pPr>
        <w:pStyle w:val="Nagwek2"/>
      </w:pPr>
      <w:bookmarkStart w:id="47" w:name="_Toc100605156"/>
      <w:r w:rsidRPr="00EF429B">
        <w:t>Szkolenie, Rozruch, Próby</w:t>
      </w:r>
      <w:r w:rsidR="005D655D">
        <w:t>, Przekazanie do Eksploatacji i </w:t>
      </w:r>
      <w:r w:rsidRPr="00EF429B">
        <w:t>Użytkowania</w:t>
      </w:r>
      <w:bookmarkEnd w:id="47"/>
    </w:p>
    <w:p w14:paraId="0BDEE48D" w14:textId="77777777" w:rsidR="00B269FD" w:rsidRPr="00EF429B" w:rsidRDefault="00B269FD" w:rsidP="005D655D">
      <w:pPr>
        <w:pStyle w:val="Akapitzlist"/>
        <w:numPr>
          <w:ilvl w:val="0"/>
          <w:numId w:val="16"/>
        </w:numPr>
        <w:rPr>
          <w:rFonts w:cs="Arial"/>
        </w:rPr>
      </w:pPr>
      <w:r w:rsidRPr="00EF429B">
        <w:rPr>
          <w:rFonts w:cs="Arial"/>
        </w:rPr>
        <w:t>Wykonawca wykona zobowiązania konieczne do Przejęcia Robót od Wykonawcy</w:t>
      </w:r>
      <w:r w:rsidR="00EF429B" w:rsidRPr="00EF429B">
        <w:rPr>
          <w:rFonts w:cs="Arial"/>
        </w:rPr>
        <w:t xml:space="preserve"> </w:t>
      </w:r>
      <w:r w:rsidR="005D655D">
        <w:rPr>
          <w:rFonts w:cs="Arial"/>
        </w:rPr>
        <w:t>i </w:t>
      </w:r>
      <w:r w:rsidRPr="00EF429B">
        <w:rPr>
          <w:rFonts w:cs="Arial"/>
        </w:rPr>
        <w:t>przekazania obiektu do eksploatacji i użytkowania, w tym wyposaży Obiekt w urządzenia</w:t>
      </w:r>
      <w:r w:rsidR="00EF429B" w:rsidRPr="00EF429B">
        <w:rPr>
          <w:rFonts w:cs="Arial"/>
        </w:rPr>
        <w:t xml:space="preserve"> </w:t>
      </w:r>
      <w:r w:rsidRPr="00EF429B">
        <w:rPr>
          <w:rFonts w:cs="Arial"/>
        </w:rPr>
        <w:t>i narzędzia bezpieczeństwa i higieny pracy wg standardu wynikającego z przepisów.</w:t>
      </w:r>
    </w:p>
    <w:p w14:paraId="00F2AE52" w14:textId="77777777" w:rsidR="00B269FD" w:rsidRPr="00EF429B" w:rsidRDefault="00B269FD" w:rsidP="005D655D">
      <w:pPr>
        <w:pStyle w:val="Akapitzlist"/>
        <w:numPr>
          <w:ilvl w:val="0"/>
          <w:numId w:val="16"/>
        </w:numPr>
        <w:rPr>
          <w:rFonts w:cs="Arial"/>
        </w:rPr>
      </w:pPr>
      <w:r w:rsidRPr="00EF429B">
        <w:rPr>
          <w:rFonts w:cs="Arial"/>
        </w:rPr>
        <w:t>Wykonawca uzyska pozytywne opinie stosownych organów administracji państwowej</w:t>
      </w:r>
      <w:r w:rsidR="00EF429B" w:rsidRPr="00EF429B">
        <w:rPr>
          <w:rFonts w:cs="Arial"/>
        </w:rPr>
        <w:t xml:space="preserve"> </w:t>
      </w:r>
      <w:r w:rsidRPr="00EF429B">
        <w:rPr>
          <w:rFonts w:cs="Arial"/>
        </w:rPr>
        <w:t>kompetentnych w trybie przekazania obiektu do eksploatacji i użytkowania.</w:t>
      </w:r>
    </w:p>
    <w:p w14:paraId="791642FF" w14:textId="77777777" w:rsidR="00B269FD" w:rsidRPr="00EF429B" w:rsidRDefault="00B269FD" w:rsidP="005D655D">
      <w:pPr>
        <w:pStyle w:val="Akapitzlist"/>
        <w:numPr>
          <w:ilvl w:val="0"/>
          <w:numId w:val="16"/>
        </w:numPr>
        <w:rPr>
          <w:rFonts w:cs="Arial"/>
        </w:rPr>
      </w:pPr>
      <w:r w:rsidRPr="00EF429B">
        <w:rPr>
          <w:rFonts w:cs="Arial"/>
        </w:rPr>
        <w:t>Wykonawca zapewni także kompletne oznakowanie obiektów, urządzeń, stref i innych</w:t>
      </w:r>
      <w:r w:rsidR="00EF429B" w:rsidRPr="00EF429B">
        <w:rPr>
          <w:rFonts w:cs="Arial"/>
        </w:rPr>
        <w:t xml:space="preserve"> </w:t>
      </w:r>
      <w:r w:rsidRPr="00EF429B">
        <w:rPr>
          <w:rFonts w:cs="Arial"/>
        </w:rPr>
        <w:t>elementów instalacji wymagających oznakowania zgodnie z obowiązującymi przepisami.</w:t>
      </w:r>
    </w:p>
    <w:p w14:paraId="66152E37" w14:textId="77777777" w:rsidR="00B269FD" w:rsidRPr="00EF429B" w:rsidRDefault="00B269FD" w:rsidP="005D655D">
      <w:pPr>
        <w:pStyle w:val="Akapitzlist"/>
        <w:numPr>
          <w:ilvl w:val="0"/>
          <w:numId w:val="16"/>
        </w:numPr>
        <w:rPr>
          <w:rFonts w:cs="Arial"/>
        </w:rPr>
      </w:pPr>
      <w:r w:rsidRPr="00EF429B">
        <w:rPr>
          <w:rFonts w:cs="Arial"/>
        </w:rPr>
        <w:t>Wykonawca winien:</w:t>
      </w:r>
    </w:p>
    <w:p w14:paraId="559AE9D7" w14:textId="77777777" w:rsidR="00B269FD" w:rsidRPr="00EF429B" w:rsidRDefault="00B269FD" w:rsidP="005D655D">
      <w:pPr>
        <w:pStyle w:val="Akapitzlist"/>
        <w:numPr>
          <w:ilvl w:val="0"/>
          <w:numId w:val="17"/>
        </w:numPr>
        <w:rPr>
          <w:rFonts w:cs="Arial"/>
        </w:rPr>
      </w:pPr>
      <w:r w:rsidRPr="00EF429B">
        <w:rPr>
          <w:rFonts w:cs="Arial"/>
        </w:rPr>
        <w:t>Zapoznać się z na</w:t>
      </w:r>
      <w:r w:rsidR="00EC6BAB" w:rsidRPr="00EF429B">
        <w:rPr>
          <w:rFonts w:cs="Arial"/>
        </w:rPr>
        <w:t>leżytą starannością z treścią S</w:t>
      </w:r>
      <w:r w:rsidRPr="00EF429B">
        <w:rPr>
          <w:rFonts w:cs="Arial"/>
        </w:rPr>
        <w:t>WZ i uzyskać wiarygodne informacje</w:t>
      </w:r>
      <w:r w:rsidR="00EF429B" w:rsidRPr="00EF429B">
        <w:rPr>
          <w:rFonts w:cs="Arial"/>
        </w:rPr>
        <w:t xml:space="preserve"> </w:t>
      </w:r>
      <w:r w:rsidRPr="00EF429B">
        <w:rPr>
          <w:rFonts w:cs="Arial"/>
        </w:rPr>
        <w:t>odnośnie każdego i wszystkich warunków i zobowiązań, które w jakikolwiek sposób mogą</w:t>
      </w:r>
      <w:r w:rsidR="00EF429B">
        <w:rPr>
          <w:rFonts w:cs="Arial"/>
        </w:rPr>
        <w:t xml:space="preserve"> </w:t>
      </w:r>
      <w:r w:rsidRPr="00EF429B">
        <w:rPr>
          <w:rFonts w:cs="Arial"/>
        </w:rPr>
        <w:t>wpłynąć na wartość czy charakter Oferty lub wykonanie Robót;</w:t>
      </w:r>
    </w:p>
    <w:p w14:paraId="3309D298" w14:textId="77777777" w:rsidR="00B269FD" w:rsidRPr="00EF429B" w:rsidRDefault="00B269FD" w:rsidP="005D655D">
      <w:pPr>
        <w:pStyle w:val="Akapitzlist"/>
        <w:numPr>
          <w:ilvl w:val="0"/>
          <w:numId w:val="17"/>
        </w:numPr>
        <w:rPr>
          <w:rFonts w:cs="Arial"/>
        </w:rPr>
      </w:pPr>
      <w:r w:rsidRPr="00EF429B">
        <w:rPr>
          <w:rFonts w:cs="Arial"/>
        </w:rPr>
        <w:lastRenderedPageBreak/>
        <w:t>Zaakceptować bez zastrzeżeń czy ograniczeń i w całości treść SWZ obejmującej PFU</w:t>
      </w:r>
      <w:r w:rsidR="00EF429B">
        <w:rPr>
          <w:rFonts w:cs="Arial"/>
        </w:rPr>
        <w:t xml:space="preserve"> </w:t>
      </w:r>
      <w:r w:rsidRPr="00EF429B">
        <w:rPr>
          <w:rFonts w:cs="Arial"/>
        </w:rPr>
        <w:t>(Wymagania Zamawiającego) i Warunki Kontraktu.</w:t>
      </w:r>
    </w:p>
    <w:p w14:paraId="1AE0E3DE" w14:textId="77777777" w:rsidR="00B269FD" w:rsidRDefault="00B269FD" w:rsidP="00EC6BAB">
      <w:pPr>
        <w:rPr>
          <w:rFonts w:cs="Arial"/>
        </w:rPr>
      </w:pPr>
      <w:r w:rsidRPr="00C21965">
        <w:rPr>
          <w:rFonts w:cs="Arial"/>
        </w:rPr>
        <w:t>Wykonawcy zaleca się odwiedzenie i sprawdzenie miejsca Robót oraz jego otoczenia w celu</w:t>
      </w:r>
      <w:r w:rsidR="00EF429B">
        <w:rPr>
          <w:rFonts w:cs="Arial"/>
        </w:rPr>
        <w:t xml:space="preserve"> </w:t>
      </w:r>
      <w:r w:rsidRPr="00C21965">
        <w:rPr>
          <w:rFonts w:cs="Arial"/>
        </w:rPr>
        <w:t>oceny, na własną odpowiedzialność, na własny koszt i ryzyko wszelkich czynników</w:t>
      </w:r>
      <w:r w:rsidR="00EF429B">
        <w:rPr>
          <w:rFonts w:cs="Arial"/>
        </w:rPr>
        <w:t xml:space="preserve"> </w:t>
      </w:r>
      <w:r w:rsidRPr="00C21965">
        <w:rPr>
          <w:rFonts w:cs="Arial"/>
        </w:rPr>
        <w:t>koniecznych do przygotowania oferty i wykonania Kontraktu na Roboty.</w:t>
      </w:r>
    </w:p>
    <w:p w14:paraId="40927C89" w14:textId="77777777" w:rsidR="00585706" w:rsidRDefault="00585706">
      <w:pPr>
        <w:spacing w:after="200" w:line="276" w:lineRule="auto"/>
        <w:jc w:val="left"/>
      </w:pPr>
      <w:r>
        <w:br w:type="page"/>
      </w:r>
    </w:p>
    <w:p w14:paraId="4EC07926" w14:textId="77777777" w:rsidR="00585706" w:rsidRDefault="00585706" w:rsidP="00B269FD">
      <w:pPr>
        <w:sectPr w:rsidR="00585706" w:rsidSect="00574D7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8F4776D" w14:textId="77777777" w:rsidR="001A6ADA" w:rsidRDefault="001A6ADA" w:rsidP="00585706">
      <w:pPr>
        <w:pStyle w:val="Tytu"/>
      </w:pPr>
      <w:r>
        <w:lastRenderedPageBreak/>
        <w:t>B.</w:t>
      </w:r>
      <w:r>
        <w:tab/>
        <w:t>CZĘŚĆ INFORMACYJNA</w:t>
      </w:r>
    </w:p>
    <w:p w14:paraId="65967B85" w14:textId="77777777" w:rsidR="001A6ADA" w:rsidRPr="00A6591F" w:rsidRDefault="001A6ADA" w:rsidP="005D655D">
      <w:pPr>
        <w:pStyle w:val="Nagwek1"/>
        <w:numPr>
          <w:ilvl w:val="0"/>
          <w:numId w:val="18"/>
        </w:numPr>
      </w:pPr>
      <w:bookmarkStart w:id="48" w:name="_Toc100605157"/>
      <w:r w:rsidRPr="00585706">
        <w:t>DOKUMENTY</w:t>
      </w:r>
      <w:r w:rsidRPr="00A6591F">
        <w:t xml:space="preserve"> POTWIERDZAJĄCE ZGODNOŚĆ ZAMIERZENIA Z WYMAGANIAMI PRZEPISÓW</w:t>
      </w:r>
      <w:bookmarkEnd w:id="48"/>
    </w:p>
    <w:p w14:paraId="590D7EDF" w14:textId="77777777" w:rsidR="001A6ADA" w:rsidRPr="00A6591F" w:rsidRDefault="001A6ADA" w:rsidP="001A6ADA">
      <w:pPr>
        <w:ind w:left="426"/>
        <w:rPr>
          <w:rFonts w:cs="Arial"/>
        </w:rPr>
      </w:pPr>
      <w:r w:rsidRPr="00A6591F">
        <w:rPr>
          <w:rFonts w:cs="Arial"/>
        </w:rPr>
        <w:t>Dokumenty potwierdzające zgodność zamierzenia z wymogami przepisów prawa znajdują się w załącznikach do niniejszej części PFU.</w:t>
      </w:r>
    </w:p>
    <w:p w14:paraId="75C91DE1" w14:textId="77777777" w:rsidR="001A6ADA" w:rsidRPr="00A6591F" w:rsidRDefault="001A6ADA" w:rsidP="005D655D">
      <w:pPr>
        <w:pStyle w:val="Nagwek1"/>
        <w:numPr>
          <w:ilvl w:val="0"/>
          <w:numId w:val="2"/>
        </w:numPr>
      </w:pPr>
      <w:bookmarkStart w:id="49" w:name="_Toc100605158"/>
      <w:r w:rsidRPr="00585706">
        <w:t>PRZEPISY</w:t>
      </w:r>
      <w:r w:rsidRPr="00A6591F">
        <w:t xml:space="preserve"> PRAWNE I NORMY ZWIĄZANE Z PROJEKTOWANIEM I WYKONANIEM ZADANIA</w:t>
      </w:r>
      <w:bookmarkEnd w:id="49"/>
    </w:p>
    <w:p w14:paraId="3F8C3E05" w14:textId="77777777" w:rsidR="001A6ADA" w:rsidRPr="00A6591F" w:rsidRDefault="001A6ADA" w:rsidP="005D655D">
      <w:pPr>
        <w:pStyle w:val="Nagwek2"/>
        <w:numPr>
          <w:ilvl w:val="1"/>
          <w:numId w:val="2"/>
        </w:numPr>
      </w:pPr>
      <w:bookmarkStart w:id="50" w:name="_Toc100605159"/>
      <w:r w:rsidRPr="00A6591F">
        <w:t>Wymagania ogólne</w:t>
      </w:r>
      <w:bookmarkEnd w:id="50"/>
    </w:p>
    <w:p w14:paraId="02341445" w14:textId="77777777" w:rsidR="005D0259" w:rsidRPr="00A6591F" w:rsidRDefault="001A6ADA" w:rsidP="00585706">
      <w:r w:rsidRPr="00A6591F">
        <w:t>Wykonawca zobowiązany jest znać wszystkie przepisy wydane przez władze centralne i miejscowe oraz inne przepisy i wytyczne, które są w jakikolwiek sposób związane z robotami i będzie w pełni odpowiedzialny za przestrzeganie tych praw, przepisów i wytycznych podczas prowadzenia robót.</w:t>
      </w:r>
    </w:p>
    <w:p w14:paraId="22FA555D" w14:textId="77777777" w:rsidR="001A6ADA" w:rsidRPr="00A6591F" w:rsidRDefault="005D0259" w:rsidP="00585706">
      <w:r w:rsidRPr="00A6591F">
        <w:t>Zamawiający oczekuje, że przedmiot Zamówienia w zakresie projektowania i wykonania zostanie zrealizowany zgodnie z niniejszym programem funkcjonalno-użytkowym, zapisami umownymi i obowiązującymi przepisami oraz zasadami współczesnej wiedzy technicznej i z zastosowaniem sprawdzonych technologii.</w:t>
      </w:r>
    </w:p>
    <w:p w14:paraId="78A99066" w14:textId="77777777" w:rsidR="001A6ADA" w:rsidRPr="00112A37" w:rsidRDefault="001A6ADA" w:rsidP="005D655D">
      <w:pPr>
        <w:pStyle w:val="Nagwek2"/>
        <w:numPr>
          <w:ilvl w:val="1"/>
          <w:numId w:val="2"/>
        </w:numPr>
      </w:pPr>
      <w:bookmarkStart w:id="51" w:name="_Toc100605160"/>
      <w:r w:rsidRPr="00112A37">
        <w:t>Równoważność norm i przepisów prawnych</w:t>
      </w:r>
      <w:bookmarkEnd w:id="51"/>
    </w:p>
    <w:p w14:paraId="1C159211" w14:textId="77777777" w:rsidR="001A6ADA" w:rsidRPr="00A6591F" w:rsidRDefault="001A6ADA" w:rsidP="00585706">
      <w:r w:rsidRPr="00A6591F">
        <w:t>Gdziekolwiek w Kontrakcie powołane są konkretne normy lub przepisy, które spełniać mają materiały, wyposażenie, sprzęt i inne dostarczone towary, oraz wykonanie i zbadane roboty, będą obowiązywać postanowienia najnowszego wydania lub poprawionego wydania powołanych norm i przepisów, o ile w Kontrakcie nie postawiono inaczej. W przypadku, gdy powołane normy i przepisy są normami państwowymi lub obowiązują w konkretnym kraju lub regionie, mogą być również stosowane inne odpowiednie normy zapewniające zasadniczo równy lub wyższy poziom wykonania niż powołanie normy lub przepisy, pod warunkiem ich uprzedniego sprawdzenia i pisemnego zatwierdzenia przez In</w:t>
      </w:r>
      <w:r w:rsidR="00ED0A77" w:rsidRPr="00A6591F">
        <w:t>spekto</w:t>
      </w:r>
      <w:r w:rsidRPr="00A6591F">
        <w:t>ra.</w:t>
      </w:r>
    </w:p>
    <w:p w14:paraId="02915725" w14:textId="77777777" w:rsidR="001A6ADA" w:rsidRDefault="001A6ADA" w:rsidP="00585706">
      <w:r w:rsidRPr="00A6591F">
        <w:t xml:space="preserve">Różnice pomiędzy powołanymi normami, a ich proponowanymi zamiennikami muszą być dokładnie pisane przez Wykonawcę i przedłożone Inżynierowi, co najmniej 28 dni przed datą oczekiwanego przez Wykonawcę zatwierdzenia ich przez </w:t>
      </w:r>
      <w:r w:rsidR="00ED0A77" w:rsidRPr="00A6591F">
        <w:t>Inspektor</w:t>
      </w:r>
      <w:r w:rsidRPr="00A6591F">
        <w:t>a. W przypadku kiedy Inspektor stwierdzi, że zaproponowane zmiany nie zapewniają zasadniczo równego lub wyższego poziomu wykonania Wykonawca zastosuje się do norm powołanych w dokumentach.</w:t>
      </w:r>
    </w:p>
    <w:p w14:paraId="1CC8C610" w14:textId="77777777" w:rsidR="00585706" w:rsidRPr="00A6591F" w:rsidRDefault="00585706" w:rsidP="00585706"/>
    <w:p w14:paraId="5D632051" w14:textId="77777777" w:rsidR="001A6ADA" w:rsidRPr="00112A37" w:rsidRDefault="001A6ADA" w:rsidP="005D655D">
      <w:pPr>
        <w:pStyle w:val="Nagwek2"/>
        <w:numPr>
          <w:ilvl w:val="1"/>
          <w:numId w:val="2"/>
        </w:numPr>
      </w:pPr>
      <w:bookmarkStart w:id="52" w:name="_Toc100605161"/>
      <w:r w:rsidRPr="00112A37">
        <w:lastRenderedPageBreak/>
        <w:t>Lista ważniejszych norm i przepisów</w:t>
      </w:r>
      <w:bookmarkEnd w:id="52"/>
    </w:p>
    <w:p w14:paraId="3EDB9F5D" w14:textId="77777777" w:rsidR="005D0259" w:rsidRPr="00D20F8F" w:rsidRDefault="005D0259" w:rsidP="005D655D">
      <w:pPr>
        <w:pStyle w:val="Akapitzlist"/>
        <w:numPr>
          <w:ilvl w:val="0"/>
          <w:numId w:val="19"/>
        </w:numPr>
      </w:pPr>
      <w:r w:rsidRPr="00D20F8F">
        <w:t>Ustawa z dnia 7 lipca 1994 r. prawo budow</w:t>
      </w:r>
      <w:r>
        <w:t xml:space="preserve">lane </w:t>
      </w:r>
      <w:r w:rsidRPr="007C70DD">
        <w:t>(Dz.</w:t>
      </w:r>
      <w:r>
        <w:t xml:space="preserve"> </w:t>
      </w:r>
      <w:r w:rsidRPr="007C70DD">
        <w:t>U. z 2021 r. poz. 2351)</w:t>
      </w:r>
      <w:r w:rsidRPr="00D20F8F">
        <w:t>;</w:t>
      </w:r>
    </w:p>
    <w:p w14:paraId="0A7D87C2" w14:textId="38BDC2B9" w:rsidR="00A6591F" w:rsidRPr="00585706" w:rsidRDefault="00A6591F" w:rsidP="005D655D">
      <w:pPr>
        <w:pStyle w:val="Akapitzlist"/>
        <w:numPr>
          <w:ilvl w:val="0"/>
          <w:numId w:val="19"/>
        </w:numPr>
      </w:pPr>
      <w:r w:rsidRPr="00585706">
        <w:t>Rozporządzenie Ministra Infrastruktury z dnia 3 lipca 2003 roku w sprawie szczegółowego zakresu i formy projektu budowlanego (Dz. U. z 2021</w:t>
      </w:r>
      <w:r w:rsidR="00BE0036">
        <w:t xml:space="preserve"> </w:t>
      </w:r>
      <w:r w:rsidRPr="00585706">
        <w:t>r. nr 120 poz. 1133 wraz z późniejszymi zmianami).</w:t>
      </w:r>
    </w:p>
    <w:p w14:paraId="0CCDD035" w14:textId="77777777" w:rsidR="005D0259" w:rsidRPr="00D20F8F" w:rsidRDefault="005D0259" w:rsidP="005D655D">
      <w:pPr>
        <w:pStyle w:val="Akapitzlist"/>
        <w:numPr>
          <w:ilvl w:val="0"/>
          <w:numId w:val="19"/>
        </w:numPr>
      </w:pPr>
      <w:r w:rsidRPr="00D20F8F">
        <w:t>Ustawa z 29 stycznia 2004 r.  prawo zamówień publicznych (</w:t>
      </w:r>
      <w:r w:rsidRPr="007C70DD">
        <w:t>Dz.</w:t>
      </w:r>
      <w:r>
        <w:t xml:space="preserve"> U. z 2021 r. poz. 1129</w:t>
      </w:r>
      <w:r w:rsidRPr="00D20F8F">
        <w:t xml:space="preserve"> z </w:t>
      </w:r>
      <w:proofErr w:type="spellStart"/>
      <w:r w:rsidRPr="00D20F8F">
        <w:t>późn</w:t>
      </w:r>
      <w:proofErr w:type="spellEnd"/>
      <w:r w:rsidRPr="00D20F8F">
        <w:t>. zm.);</w:t>
      </w:r>
    </w:p>
    <w:p w14:paraId="4EB9339B" w14:textId="77777777" w:rsidR="005D0259" w:rsidRPr="00D20F8F" w:rsidRDefault="005D0259" w:rsidP="005D655D">
      <w:pPr>
        <w:pStyle w:val="Akapitzlist"/>
        <w:numPr>
          <w:ilvl w:val="0"/>
          <w:numId w:val="19"/>
        </w:numPr>
      </w:pPr>
      <w:r w:rsidRPr="00D20F8F">
        <w:t xml:space="preserve">Ustawa z dnia 27 marca 2003 r. o planowaniu i zagospodarowaniu przestrzennym </w:t>
      </w:r>
      <w:r>
        <w:t>(Dz. U. z 2021 r. poz. 741</w:t>
      </w:r>
      <w:r w:rsidRPr="007C70DD">
        <w:t xml:space="preserve"> </w:t>
      </w:r>
      <w:r>
        <w:t xml:space="preserve">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 w:rsidRPr="00D20F8F">
        <w:t>);</w:t>
      </w:r>
    </w:p>
    <w:p w14:paraId="31FD9D8C" w14:textId="62E3FA77" w:rsidR="005D0259" w:rsidRPr="00BB1469" w:rsidRDefault="005D0259" w:rsidP="005D655D">
      <w:pPr>
        <w:pStyle w:val="Akapitzlist"/>
        <w:numPr>
          <w:ilvl w:val="0"/>
          <w:numId w:val="19"/>
        </w:numPr>
      </w:pPr>
      <w:r w:rsidRPr="00D20F8F">
        <w:t xml:space="preserve">Ustawa z dnia 21 sierpnia 1997 r. o gospodarce nieruchomościami </w:t>
      </w:r>
      <w:r w:rsidRPr="00BB1469">
        <w:t xml:space="preserve">(Dz. U. 2021 poz. 1899 z </w:t>
      </w:r>
      <w:proofErr w:type="spellStart"/>
      <w:r w:rsidRPr="00BB1469">
        <w:t>późn</w:t>
      </w:r>
      <w:proofErr w:type="spellEnd"/>
      <w:r w:rsidRPr="00BB1469">
        <w:t xml:space="preserve">. </w:t>
      </w:r>
      <w:proofErr w:type="spellStart"/>
      <w:r w:rsidRPr="00BB1469">
        <w:t>zm</w:t>
      </w:r>
      <w:proofErr w:type="spellEnd"/>
      <w:r w:rsidRPr="00BB1469">
        <w:t>);</w:t>
      </w:r>
    </w:p>
    <w:p w14:paraId="6991CE56" w14:textId="77777777" w:rsidR="005D0259" w:rsidRPr="00D20F8F" w:rsidRDefault="005D0259" w:rsidP="005D655D">
      <w:pPr>
        <w:pStyle w:val="Akapitzlist"/>
        <w:numPr>
          <w:ilvl w:val="0"/>
          <w:numId w:val="19"/>
        </w:numPr>
      </w:pPr>
      <w:r w:rsidRPr="00D20F8F">
        <w:t>Ustawa z dnia 14 grudnia 2012 r. o odpadach (</w:t>
      </w:r>
      <w:r w:rsidRPr="007C70DD">
        <w:t>Dz.</w:t>
      </w:r>
      <w:r>
        <w:t xml:space="preserve"> </w:t>
      </w:r>
      <w:r w:rsidRPr="007C70DD">
        <w:t xml:space="preserve">U. </w:t>
      </w:r>
      <w:r>
        <w:t xml:space="preserve">z </w:t>
      </w:r>
      <w:r w:rsidRPr="007C70DD">
        <w:t>2021 poz. 1972</w:t>
      </w:r>
      <w:r w:rsidRPr="00D20F8F">
        <w:t>);</w:t>
      </w:r>
    </w:p>
    <w:p w14:paraId="19A5A837" w14:textId="77777777" w:rsidR="005D0259" w:rsidRPr="00D20F8F" w:rsidRDefault="005D0259" w:rsidP="005D655D">
      <w:pPr>
        <w:pStyle w:val="Akapitzlist"/>
        <w:numPr>
          <w:ilvl w:val="0"/>
          <w:numId w:val="19"/>
        </w:numPr>
      </w:pPr>
      <w:r w:rsidRPr="00D20F8F">
        <w:t>Rozporządzenie Ministra Infrastruktury i Budownictwa z dnia 17 listopada 2016 r. w sprawie krajowych ocen technicznych (Dz. U. 2016 poz. 1968);</w:t>
      </w:r>
    </w:p>
    <w:p w14:paraId="0332F9D6" w14:textId="77777777" w:rsidR="005D0259" w:rsidRPr="00D20F8F" w:rsidRDefault="005D0259" w:rsidP="005D655D">
      <w:pPr>
        <w:pStyle w:val="Akapitzlist"/>
        <w:numPr>
          <w:ilvl w:val="0"/>
          <w:numId w:val="19"/>
        </w:numPr>
      </w:pPr>
      <w:r w:rsidRPr="00D20F8F">
        <w:t>Ustawa z dnia 16 kwietnia 2004 r. o wyrobach budowlanych (</w:t>
      </w:r>
      <w:r w:rsidRPr="00E2571D">
        <w:t>Dz.</w:t>
      </w:r>
      <w:r>
        <w:t xml:space="preserve"> U. z 2021 r. poz. 1213 z </w:t>
      </w:r>
      <w:proofErr w:type="spellStart"/>
      <w:r>
        <w:t>późn</w:t>
      </w:r>
      <w:proofErr w:type="spellEnd"/>
      <w:r>
        <w:t xml:space="preserve">. </w:t>
      </w:r>
      <w:proofErr w:type="spellStart"/>
      <w:r>
        <w:t>zm</w:t>
      </w:r>
      <w:proofErr w:type="spellEnd"/>
      <w:r w:rsidRPr="00D20F8F">
        <w:t>);</w:t>
      </w:r>
    </w:p>
    <w:p w14:paraId="55A72E87" w14:textId="77777777" w:rsidR="005D0259" w:rsidRPr="008E76ED" w:rsidRDefault="005D0259" w:rsidP="005D655D">
      <w:pPr>
        <w:pStyle w:val="Akapitzlist"/>
        <w:numPr>
          <w:ilvl w:val="0"/>
          <w:numId w:val="19"/>
        </w:numPr>
      </w:pPr>
      <w:r w:rsidRPr="00D20F8F">
        <w:t xml:space="preserve">Ustawa z dnia 11 marca 2004 r. o podatku od towarów i usług </w:t>
      </w:r>
      <w:r w:rsidRPr="008E76ED">
        <w:t>(Dz. U. z 2021 r. poz. 685);</w:t>
      </w:r>
    </w:p>
    <w:p w14:paraId="09B0DC32" w14:textId="77777777" w:rsidR="005D0259" w:rsidRPr="00AD1B37" w:rsidRDefault="005D0259" w:rsidP="005D655D">
      <w:pPr>
        <w:pStyle w:val="Akapitzlist"/>
        <w:numPr>
          <w:ilvl w:val="0"/>
          <w:numId w:val="19"/>
        </w:numPr>
      </w:pPr>
      <w:r w:rsidRPr="00D20F8F">
        <w:t xml:space="preserve">Ustawa z dnia 10 kwietnia 1997 r. prawo energetyczne </w:t>
      </w:r>
      <w:r w:rsidRPr="008E76ED">
        <w:t>(Dz.</w:t>
      </w:r>
      <w:r>
        <w:t xml:space="preserve"> </w:t>
      </w:r>
      <w:r w:rsidRPr="008E76ED">
        <w:t xml:space="preserve">U. z 2021 r. poz. 716 </w:t>
      </w:r>
      <w:r w:rsidRPr="00AD1B37">
        <w:t xml:space="preserve">z </w:t>
      </w:r>
      <w:proofErr w:type="spellStart"/>
      <w:r w:rsidRPr="00AD1B37">
        <w:t>późn</w:t>
      </w:r>
      <w:proofErr w:type="spellEnd"/>
      <w:r w:rsidRPr="00AD1B37">
        <w:t xml:space="preserve">. </w:t>
      </w:r>
      <w:proofErr w:type="spellStart"/>
      <w:r w:rsidRPr="00AD1B37">
        <w:t>zm</w:t>
      </w:r>
      <w:proofErr w:type="spellEnd"/>
      <w:r w:rsidRPr="00AD1B37">
        <w:t>);</w:t>
      </w:r>
    </w:p>
    <w:p w14:paraId="60FC2AE7" w14:textId="77777777" w:rsidR="001A6ADA" w:rsidRPr="00585706" w:rsidRDefault="001A6ADA" w:rsidP="005D655D">
      <w:pPr>
        <w:pStyle w:val="Akapitzlist"/>
        <w:numPr>
          <w:ilvl w:val="0"/>
          <w:numId w:val="19"/>
        </w:numPr>
        <w:rPr>
          <w:spacing w:val="-16"/>
        </w:rPr>
      </w:pPr>
      <w:r w:rsidRPr="00A6591F">
        <w:t>PN-HD 60364-4-41:2017-0:</w:t>
      </w:r>
      <w:r w:rsidRPr="00585706">
        <w:rPr>
          <w:spacing w:val="-16"/>
        </w:rPr>
        <w:t xml:space="preserve"> </w:t>
      </w:r>
      <w:r w:rsidRPr="00A6591F">
        <w:t>Instalacje elektryczne niskiego napięcia - Część 4-41: Ochrona dla zapewnienia bezpieczeństwa - Ochrona przed porażeniem elektrycznym,</w:t>
      </w:r>
    </w:p>
    <w:p w14:paraId="4506B75C" w14:textId="77777777" w:rsidR="001A6ADA" w:rsidRPr="00A6591F" w:rsidRDefault="001A6ADA" w:rsidP="005D655D">
      <w:pPr>
        <w:pStyle w:val="Akapitzlist"/>
        <w:numPr>
          <w:ilvl w:val="0"/>
          <w:numId w:val="19"/>
        </w:numPr>
      </w:pPr>
      <w:r w:rsidRPr="00585706">
        <w:rPr>
          <w:bCs/>
          <w:spacing w:val="-4"/>
        </w:rPr>
        <w:t>PN-HD 60364-4-443:2016:03:</w:t>
      </w:r>
      <w:r w:rsidRPr="00585706">
        <w:rPr>
          <w:spacing w:val="-4"/>
        </w:rPr>
        <w:t xml:space="preserve"> Instalacje elektryczne niskiego napięcia Ochrona p</w:t>
      </w:r>
      <w:r w:rsidRPr="00585706">
        <w:rPr>
          <w:spacing w:val="-8"/>
        </w:rPr>
        <w:t>rzepięciowa,</w:t>
      </w:r>
    </w:p>
    <w:p w14:paraId="2DB51D4A" w14:textId="77777777" w:rsidR="001A6ADA" w:rsidRPr="00585706" w:rsidRDefault="001A6ADA" w:rsidP="005D655D">
      <w:pPr>
        <w:pStyle w:val="Akapitzlist"/>
        <w:numPr>
          <w:ilvl w:val="0"/>
          <w:numId w:val="19"/>
        </w:numPr>
        <w:rPr>
          <w:spacing w:val="-12"/>
        </w:rPr>
      </w:pPr>
      <w:r w:rsidRPr="00585706">
        <w:rPr>
          <w:bCs/>
          <w:spacing w:val="1"/>
        </w:rPr>
        <w:t>PN-HD 60364-5-51:2011:</w:t>
      </w:r>
      <w:r w:rsidRPr="00585706">
        <w:rPr>
          <w:spacing w:val="1"/>
        </w:rPr>
        <w:t xml:space="preserve"> Instalacje elektryczne w obiektach budowlanych. Dobór i montaż </w:t>
      </w:r>
      <w:r w:rsidRPr="00A6591F">
        <w:t>wyposażenia elektrycznego,</w:t>
      </w:r>
    </w:p>
    <w:p w14:paraId="183163B2" w14:textId="77777777" w:rsidR="001A6ADA" w:rsidRPr="00585706" w:rsidRDefault="001A6ADA" w:rsidP="005D655D">
      <w:pPr>
        <w:pStyle w:val="Akapitzlist"/>
        <w:numPr>
          <w:ilvl w:val="0"/>
          <w:numId w:val="19"/>
        </w:numPr>
        <w:rPr>
          <w:bCs/>
        </w:rPr>
      </w:pPr>
      <w:r w:rsidRPr="00A6591F">
        <w:t>PN-EN ISO 7010:2012: Symbole graficzne - Barwy</w:t>
      </w:r>
      <w:r w:rsidRPr="00D80265">
        <w:t xml:space="preserve"> bezpiecz</w:t>
      </w:r>
      <w:r>
        <w:t>eństwa i znaki bezpieczeństwa -</w:t>
      </w:r>
      <w:r w:rsidRPr="00D80265">
        <w:t xml:space="preserve"> Zarejestrowane znaki bezpieczeństwa.</w:t>
      </w:r>
    </w:p>
    <w:p w14:paraId="39CA65E7" w14:textId="77777777" w:rsidR="00585706" w:rsidRDefault="001A6ADA" w:rsidP="00585706">
      <w:r>
        <w:t>Pozostałe normy prawne i przepisy podane w Wymaganiach wykonania i odbioru Robót przy opisie poszczególnych rodzajów robót.</w:t>
      </w:r>
    </w:p>
    <w:p w14:paraId="24B41846" w14:textId="77777777" w:rsidR="00585706" w:rsidRDefault="00585706">
      <w:pPr>
        <w:spacing w:after="200" w:line="276" w:lineRule="auto"/>
        <w:jc w:val="left"/>
      </w:pPr>
      <w:r>
        <w:br w:type="page"/>
      </w:r>
    </w:p>
    <w:p w14:paraId="2C14089A" w14:textId="77777777" w:rsidR="001A6ADA" w:rsidRPr="00A6591F" w:rsidRDefault="001A6ADA" w:rsidP="00585706">
      <w:pPr>
        <w:pStyle w:val="Nagwek1"/>
      </w:pPr>
      <w:bookmarkStart w:id="53" w:name="_Toc100605162"/>
      <w:r w:rsidRPr="00585706">
        <w:lastRenderedPageBreak/>
        <w:t>KOPIA</w:t>
      </w:r>
      <w:r w:rsidRPr="00A6591F">
        <w:t xml:space="preserve"> MAPY </w:t>
      </w:r>
      <w:r w:rsidR="009A1E60" w:rsidRPr="00A6591F">
        <w:t>D/C PROJEKTOWYCH</w:t>
      </w:r>
      <w:bookmarkEnd w:id="53"/>
    </w:p>
    <w:p w14:paraId="179AC740" w14:textId="73D7C09E" w:rsidR="001A6ADA" w:rsidRDefault="001A6ADA" w:rsidP="00585706">
      <w:r>
        <w:t>Kopię mapy d/c projektowych zamieszczono w Załączniku Nr 1 do niniejszego PFU.</w:t>
      </w:r>
    </w:p>
    <w:p w14:paraId="27DAAAC8" w14:textId="77777777" w:rsidR="001A6ADA" w:rsidRPr="00585706" w:rsidRDefault="001A6ADA" w:rsidP="00585706">
      <w:pPr>
        <w:pStyle w:val="Nagwek1"/>
      </w:pPr>
      <w:bookmarkStart w:id="54" w:name="_Toc100605163"/>
      <w:r w:rsidRPr="00585706">
        <w:t>BADANIA GRUNTOWO-WODNE</w:t>
      </w:r>
      <w:bookmarkEnd w:id="54"/>
    </w:p>
    <w:p w14:paraId="0AD68DE8" w14:textId="77777777" w:rsidR="001A6ADA" w:rsidRDefault="001A6ADA" w:rsidP="00585706">
      <w:r w:rsidRPr="002F3165">
        <w:t>Wykonawca winien zgodnie z obowiązującymi przepisami opracować opinię geot</w:t>
      </w:r>
      <w:r>
        <w:t>echniczną i </w:t>
      </w:r>
      <w:r w:rsidRPr="002F3165">
        <w:t>dokumentację geologiczną w dostosowaniu do przewidywanego stopnia skomplikowania warunków gruntowych oraz specyfiki i kategorii geotechnicznej planowanych obiektów budowlanych.</w:t>
      </w:r>
    </w:p>
    <w:p w14:paraId="640EA930" w14:textId="77777777" w:rsidR="001A6ADA" w:rsidRDefault="001A6ADA" w:rsidP="00585706">
      <w:r>
        <w:t>Przy wstępnym ustalaniu warunków gruntowo-wodnych wykorzystano opinię techniczną dla terenu SUW pod lokalizację projektowanych zbiorników retencyjnych wody uzdatnionej opracowaną przez GEOSKAR – styczeń 2022 r.</w:t>
      </w:r>
    </w:p>
    <w:p w14:paraId="217D8136" w14:textId="77777777" w:rsidR="001A6ADA" w:rsidRDefault="001A6ADA" w:rsidP="00585706">
      <w:r>
        <w:t>Podłoże terenu oczyszczalni zostało rozpoznane do głębokości 4,0 m od powierzchni terenu w dwóch punktach wierceń.</w:t>
      </w:r>
    </w:p>
    <w:p w14:paraId="66D2C83C" w14:textId="77777777" w:rsidR="001A6ADA" w:rsidRDefault="001A6ADA" w:rsidP="00585706">
      <w:r>
        <w:t xml:space="preserve"> W ramach prowadzonych badań wykonano dwa otwory badawcze pod lokalizację dwu zbiorników, w których stwierdzono występowanie następujących gruntów:</w:t>
      </w:r>
    </w:p>
    <w:p w14:paraId="3F589AE9" w14:textId="77777777" w:rsidR="001A6ADA" w:rsidRDefault="001A6ADA" w:rsidP="005D655D">
      <w:pPr>
        <w:pStyle w:val="Akapitzlist"/>
        <w:numPr>
          <w:ilvl w:val="0"/>
          <w:numId w:val="20"/>
        </w:numPr>
      </w:pPr>
      <w:r>
        <w:t>Warstwa I  -  0,0 ÷ 1,0 m -  piaski drobne próchniczno-</w:t>
      </w:r>
      <w:proofErr w:type="spellStart"/>
      <w:r>
        <w:t>pylste</w:t>
      </w:r>
      <w:proofErr w:type="spellEnd"/>
      <w:r>
        <w:t xml:space="preserve"> </w:t>
      </w:r>
    </w:p>
    <w:p w14:paraId="453BB2D0" w14:textId="77777777" w:rsidR="001A6ADA" w:rsidRDefault="001A6ADA" w:rsidP="005D655D">
      <w:pPr>
        <w:pStyle w:val="Akapitzlist"/>
        <w:numPr>
          <w:ilvl w:val="0"/>
          <w:numId w:val="20"/>
        </w:numPr>
      </w:pPr>
      <w:r>
        <w:t xml:space="preserve">Warstwa II - 1,0 ÷ 3,5 m - piaski drobne beżowożółte </w:t>
      </w:r>
    </w:p>
    <w:p w14:paraId="1E47AB0F" w14:textId="77777777" w:rsidR="001A6ADA" w:rsidRDefault="001A6ADA" w:rsidP="005D655D">
      <w:pPr>
        <w:pStyle w:val="Akapitzlist"/>
        <w:numPr>
          <w:ilvl w:val="0"/>
          <w:numId w:val="20"/>
        </w:numPr>
      </w:pPr>
      <w:r>
        <w:t>Warstwa III - 3,5 ÷ 4,0 m -</w:t>
      </w:r>
      <w:r w:rsidRPr="0085752E">
        <w:t xml:space="preserve"> </w:t>
      </w:r>
      <w:r>
        <w:t xml:space="preserve">piaski grube beżowożółte </w:t>
      </w:r>
    </w:p>
    <w:p w14:paraId="3E7A1B97" w14:textId="212F2BBD" w:rsidR="001A6ADA" w:rsidRDefault="001A6ADA" w:rsidP="00585706">
      <w:r>
        <w:t>Wody gruntowe występują na głębokości 3,5 m p.p.t., tj.</w:t>
      </w:r>
      <w:r w:rsidR="002C3C9A">
        <w:t xml:space="preserve"> </w:t>
      </w:r>
      <w:r>
        <w:t xml:space="preserve">na rzędnej 100 m n.p.m. </w:t>
      </w:r>
    </w:p>
    <w:p w14:paraId="6D815216" w14:textId="77777777" w:rsidR="001A6ADA" w:rsidRDefault="001A6ADA" w:rsidP="00585706">
      <w:r>
        <w:t>Warstwę I (luźnych piasków) należy uznać za grunt słabonośny.</w:t>
      </w:r>
    </w:p>
    <w:p w14:paraId="1536F4DB" w14:textId="77777777" w:rsidR="001A6ADA" w:rsidRDefault="001A6ADA" w:rsidP="00585706">
      <w:r>
        <w:t>Warstwę II powyżej poziomu stabilizacji wód gruntowych  można zaliczyć do gruntów nośnych, a warunki posadowienia do prostych.</w:t>
      </w:r>
    </w:p>
    <w:p w14:paraId="785C2788" w14:textId="77777777" w:rsidR="001A6ADA" w:rsidRPr="00112A37" w:rsidRDefault="001A6ADA" w:rsidP="00112A37">
      <w:pPr>
        <w:pStyle w:val="Nagwek1"/>
      </w:pPr>
      <w:bookmarkStart w:id="55" w:name="_Toc100605164"/>
      <w:r w:rsidRPr="00112A37">
        <w:t>INWENTARYZACJA ZIELENI</w:t>
      </w:r>
      <w:bookmarkEnd w:id="55"/>
    </w:p>
    <w:p w14:paraId="02659288" w14:textId="77777777" w:rsidR="001A6ADA" w:rsidRPr="00E31C30" w:rsidRDefault="001A6ADA" w:rsidP="00112A37">
      <w:r>
        <w:t>Na terenie SUW rosną stare drzewa, które należy usunąć - nie wymagają inwentaryzacji.</w:t>
      </w:r>
    </w:p>
    <w:p w14:paraId="0DB32448" w14:textId="77777777" w:rsidR="001A6ADA" w:rsidRPr="00112A37" w:rsidRDefault="001A6ADA" w:rsidP="00112A37">
      <w:pPr>
        <w:pStyle w:val="Nagwek1"/>
      </w:pPr>
      <w:bookmarkStart w:id="56" w:name="_Toc100605165"/>
      <w:r w:rsidRPr="00112A37">
        <w:t>ZALECENIA KONSERWATORSKIE</w:t>
      </w:r>
      <w:bookmarkEnd w:id="56"/>
    </w:p>
    <w:p w14:paraId="2C838C77" w14:textId="77777777" w:rsidR="001A6ADA" w:rsidRDefault="001A6ADA" w:rsidP="00112A37">
      <w:r>
        <w:t>Zgodnie z MPZP na terenie inwestycyjnym może znajdować się stanowisko archeologiczne</w:t>
      </w:r>
    </w:p>
    <w:p w14:paraId="4DB08573" w14:textId="77777777" w:rsidR="001A6ADA" w:rsidRPr="00112A37" w:rsidRDefault="001A6ADA" w:rsidP="00112A37">
      <w:pPr>
        <w:pStyle w:val="Nagwek1"/>
      </w:pPr>
      <w:bookmarkStart w:id="57" w:name="_Toc100605166"/>
      <w:r w:rsidRPr="00112A37">
        <w:t>RAPORTY, OPINIE Z ZAKRESU OCHRONY ŚRODOWISKA</w:t>
      </w:r>
      <w:bookmarkEnd w:id="57"/>
    </w:p>
    <w:p w14:paraId="0888D831" w14:textId="77777777" w:rsidR="00C62B5B" w:rsidRDefault="001A6ADA" w:rsidP="008E7E1D">
      <w:r>
        <w:t>Zamawiający posiada następującą dokumentację z zakresu ochrony środowiska:</w:t>
      </w:r>
      <w:r w:rsidR="00143A1F">
        <w:t xml:space="preserve"> </w:t>
      </w:r>
      <w:r w:rsidR="00143A1F">
        <w:br/>
      </w:r>
      <w:r>
        <w:t>Decyzję</w:t>
      </w:r>
      <w:r w:rsidR="00C62B5B">
        <w:t>:</w:t>
      </w:r>
    </w:p>
    <w:p w14:paraId="79EB0234" w14:textId="0592B977" w:rsidR="001A6ADA" w:rsidRDefault="00C62B5B" w:rsidP="008E7E1D">
      <w:r>
        <w:lastRenderedPageBreak/>
        <w:t>P</w:t>
      </w:r>
      <w:r w:rsidR="008E7E1D" w:rsidRPr="008E7E1D">
        <w:t xml:space="preserve">ozwolenie wodnoprawne nr OŚ.6341.270.2012 z dn. 01.02.2013 r. </w:t>
      </w:r>
      <w:r>
        <w:t>zmienione decyzją</w:t>
      </w:r>
      <w:r w:rsidR="008E7E1D" w:rsidRPr="008E7E1D">
        <w:t xml:space="preserve"> nr WA.ZUZ.5.4210.335m.2020.AS z dn. 09.10.2020 r. </w:t>
      </w:r>
      <w:bookmarkStart w:id="58" w:name="_Hlk100735990"/>
      <w:r w:rsidR="001A6ADA">
        <w:t>na pobór wód podziemnych w ilościach nie przekraczających :</w:t>
      </w:r>
    </w:p>
    <w:p w14:paraId="47C083BE" w14:textId="77777777" w:rsidR="001A6ADA" w:rsidRDefault="00112A37" w:rsidP="005D655D">
      <w:pPr>
        <w:pStyle w:val="Akapitzlist"/>
        <w:numPr>
          <w:ilvl w:val="0"/>
          <w:numId w:val="22"/>
        </w:numPr>
        <w:ind w:left="1134"/>
      </w:pPr>
      <w:r>
        <w:t>maksymalnie</w:t>
      </w:r>
      <w:r w:rsidR="001A6ADA">
        <w:t xml:space="preserve"> 75m3/h</w:t>
      </w:r>
    </w:p>
    <w:p w14:paraId="3F8AFDCB" w14:textId="77777777" w:rsidR="001A6ADA" w:rsidRDefault="001A6ADA" w:rsidP="005D655D">
      <w:pPr>
        <w:pStyle w:val="Akapitzlist"/>
        <w:numPr>
          <w:ilvl w:val="0"/>
          <w:numId w:val="22"/>
        </w:numPr>
        <w:ind w:left="1134"/>
      </w:pPr>
      <w:r>
        <w:t>średnio 1680 m3/d</w:t>
      </w:r>
    </w:p>
    <w:p w14:paraId="5237328E" w14:textId="77777777" w:rsidR="001A6ADA" w:rsidRDefault="00112A37" w:rsidP="005D655D">
      <w:pPr>
        <w:pStyle w:val="Akapitzlist"/>
        <w:numPr>
          <w:ilvl w:val="0"/>
          <w:numId w:val="22"/>
        </w:numPr>
        <w:ind w:left="1134"/>
      </w:pPr>
      <w:r>
        <w:t>maksymalnie</w:t>
      </w:r>
      <w:r w:rsidR="001A6ADA">
        <w:t xml:space="preserve"> 613 200 m3/d</w:t>
      </w:r>
      <w:r w:rsidR="001A6ADA" w:rsidRPr="00130FE7">
        <w:t xml:space="preserve"> </w:t>
      </w:r>
    </w:p>
    <w:p w14:paraId="2A9B5B50" w14:textId="68E1C3B3" w:rsidR="001A6ADA" w:rsidRDefault="00112A37" w:rsidP="005D655D">
      <w:pPr>
        <w:pStyle w:val="Akapitzlist"/>
        <w:numPr>
          <w:ilvl w:val="0"/>
          <w:numId w:val="22"/>
        </w:numPr>
        <w:ind w:left="1134"/>
      </w:pPr>
      <w:r>
        <w:t>maksymalnie</w:t>
      </w:r>
      <w:r w:rsidR="001A6ADA">
        <w:t xml:space="preserve"> 0,020 m3/s. </w:t>
      </w:r>
    </w:p>
    <w:bookmarkEnd w:id="58"/>
    <w:p w14:paraId="1D6395AD" w14:textId="3D5DEC75" w:rsidR="00C62B5B" w:rsidRPr="00C62B5B" w:rsidRDefault="00C62B5B" w:rsidP="00C62B5B">
      <w:r w:rsidRPr="00C62B5B">
        <w:t xml:space="preserve">Pozwolenie wodnoprawne nr </w:t>
      </w:r>
      <w:r>
        <w:t>WA.ZUZ.5.4210.586.2021.PK</w:t>
      </w:r>
      <w:r w:rsidRPr="00C62B5B">
        <w:t xml:space="preserve"> z dn. </w:t>
      </w:r>
      <w:r>
        <w:t>28</w:t>
      </w:r>
      <w:r w:rsidRPr="00C62B5B">
        <w:t>.</w:t>
      </w:r>
      <w:r>
        <w:t>07</w:t>
      </w:r>
      <w:r w:rsidRPr="00C62B5B">
        <w:t>.20</w:t>
      </w:r>
      <w:r>
        <w:t>21</w:t>
      </w:r>
      <w:r w:rsidRPr="00C62B5B">
        <w:t xml:space="preserve"> r</w:t>
      </w:r>
      <w:r>
        <w:t xml:space="preserve">. </w:t>
      </w:r>
      <w:r w:rsidRPr="00C62B5B">
        <w:t>na pobór wód podziemnych w ilościach nie przekraczających :</w:t>
      </w:r>
    </w:p>
    <w:p w14:paraId="1071C8F8" w14:textId="4168343A" w:rsidR="00C62B5B" w:rsidRPr="00C62B5B" w:rsidRDefault="00C62B5B" w:rsidP="00C62B5B">
      <w:pPr>
        <w:numPr>
          <w:ilvl w:val="0"/>
          <w:numId w:val="22"/>
        </w:numPr>
      </w:pPr>
      <w:r w:rsidRPr="00C62B5B">
        <w:t xml:space="preserve">maksymalnie </w:t>
      </w:r>
      <w:r>
        <w:t>50</w:t>
      </w:r>
      <w:r w:rsidRPr="00C62B5B">
        <w:t>m3/h</w:t>
      </w:r>
    </w:p>
    <w:p w14:paraId="783791A1" w14:textId="1D8F4CFD" w:rsidR="00C62B5B" w:rsidRPr="00C62B5B" w:rsidRDefault="00C62B5B" w:rsidP="00C62B5B">
      <w:pPr>
        <w:numPr>
          <w:ilvl w:val="0"/>
          <w:numId w:val="22"/>
        </w:numPr>
      </w:pPr>
      <w:r w:rsidRPr="00C62B5B">
        <w:t>średnio 1</w:t>
      </w:r>
      <w:r>
        <w:t xml:space="preserve">200 </w:t>
      </w:r>
      <w:r w:rsidRPr="00C62B5B">
        <w:t>m3/d</w:t>
      </w:r>
    </w:p>
    <w:p w14:paraId="06DACEE5" w14:textId="0C81E3D8" w:rsidR="00C62B5B" w:rsidRPr="00C62B5B" w:rsidRDefault="00C62B5B" w:rsidP="00C62B5B">
      <w:pPr>
        <w:numPr>
          <w:ilvl w:val="0"/>
          <w:numId w:val="22"/>
        </w:numPr>
      </w:pPr>
      <w:r w:rsidRPr="00C62B5B">
        <w:t xml:space="preserve">maksymalnie </w:t>
      </w:r>
      <w:r>
        <w:t>438 000</w:t>
      </w:r>
      <w:r w:rsidRPr="00C62B5B">
        <w:t xml:space="preserve"> m3/d </w:t>
      </w:r>
    </w:p>
    <w:p w14:paraId="6BBB87E2" w14:textId="13A3D0E2" w:rsidR="00C62B5B" w:rsidRDefault="00C62B5B" w:rsidP="00C62B5B">
      <w:pPr>
        <w:numPr>
          <w:ilvl w:val="0"/>
          <w:numId w:val="22"/>
        </w:numPr>
      </w:pPr>
      <w:r w:rsidRPr="00C62B5B">
        <w:t>maksymalnie 0,02</w:t>
      </w:r>
      <w:r>
        <w:t>1</w:t>
      </w:r>
      <w:r w:rsidRPr="00C62B5B">
        <w:t xml:space="preserve"> m3/s. </w:t>
      </w:r>
    </w:p>
    <w:p w14:paraId="250ACADB" w14:textId="0178EB45" w:rsidR="001A6ADA" w:rsidRPr="002F1581" w:rsidRDefault="001A6ADA" w:rsidP="00112A37">
      <w:r>
        <w:t>Decyzj</w:t>
      </w:r>
      <w:r w:rsidR="008E7E1D">
        <w:t>e</w:t>
      </w:r>
      <w:r>
        <w:t xml:space="preserve"> stanowi załącznik nr 6</w:t>
      </w:r>
    </w:p>
    <w:p w14:paraId="2A14EF47" w14:textId="77777777" w:rsidR="001A6ADA" w:rsidRPr="00112A37" w:rsidRDefault="001A6ADA" w:rsidP="00112A37">
      <w:pPr>
        <w:pStyle w:val="Nagwek1"/>
      </w:pPr>
      <w:bookmarkStart w:id="59" w:name="_Toc100605167"/>
      <w:r w:rsidRPr="00112A37">
        <w:t>ZAŁĄCZNIKI</w:t>
      </w:r>
      <w:bookmarkEnd w:id="59"/>
    </w:p>
    <w:p w14:paraId="002C47B8" w14:textId="77777777" w:rsidR="001A6ADA" w:rsidRPr="00A6591F" w:rsidRDefault="001A6ADA" w:rsidP="00A6591F">
      <w:pPr>
        <w:tabs>
          <w:tab w:val="left" w:pos="1276"/>
        </w:tabs>
        <w:ind w:left="1276" w:hanging="1134"/>
        <w:rPr>
          <w:rFonts w:cs="Arial"/>
          <w:b/>
        </w:rPr>
      </w:pPr>
      <w:r w:rsidRPr="00A6591F">
        <w:rPr>
          <w:rFonts w:cs="Arial"/>
          <w:b/>
        </w:rPr>
        <w:t xml:space="preserve">Zał. Nr 1 </w:t>
      </w:r>
      <w:r w:rsidRPr="00A6591F">
        <w:rPr>
          <w:rFonts w:cs="Arial"/>
          <w:b/>
        </w:rPr>
        <w:tab/>
      </w:r>
      <w:r w:rsidRPr="00A6591F">
        <w:rPr>
          <w:rFonts w:cs="Arial"/>
        </w:rPr>
        <w:t>Plan sytuacyjny – stan po rozbudowie</w:t>
      </w:r>
      <w:r w:rsidRPr="00A6591F">
        <w:rPr>
          <w:rFonts w:cs="Arial"/>
          <w:color w:val="000000"/>
        </w:rPr>
        <w:t xml:space="preserve"> </w:t>
      </w:r>
    </w:p>
    <w:p w14:paraId="3DC817EA" w14:textId="77777777" w:rsidR="001A6ADA" w:rsidRPr="00A6591F" w:rsidRDefault="001A6ADA" w:rsidP="00A6591F">
      <w:pPr>
        <w:tabs>
          <w:tab w:val="left" w:pos="1276"/>
        </w:tabs>
        <w:ind w:left="1276" w:hanging="1134"/>
        <w:rPr>
          <w:rFonts w:cs="Arial"/>
        </w:rPr>
      </w:pPr>
      <w:r w:rsidRPr="00A6591F">
        <w:rPr>
          <w:rFonts w:cs="Arial"/>
          <w:b/>
        </w:rPr>
        <w:t>Zał. Nr 2</w:t>
      </w:r>
      <w:r w:rsidRPr="00A6591F">
        <w:rPr>
          <w:rFonts w:cs="Arial"/>
          <w:b/>
        </w:rPr>
        <w:tab/>
      </w:r>
      <w:r w:rsidRPr="00A6591F">
        <w:rPr>
          <w:rFonts w:cs="Arial"/>
        </w:rPr>
        <w:t xml:space="preserve">Schemat ideowy – stan po rozbudowie </w:t>
      </w:r>
    </w:p>
    <w:p w14:paraId="404A3D15" w14:textId="34FCE5CA" w:rsidR="001A6ADA" w:rsidRPr="00A6591F" w:rsidRDefault="001A6ADA" w:rsidP="00A6591F">
      <w:pPr>
        <w:tabs>
          <w:tab w:val="left" w:pos="1276"/>
        </w:tabs>
        <w:ind w:left="1276" w:hanging="1134"/>
        <w:rPr>
          <w:rFonts w:cs="Arial"/>
        </w:rPr>
      </w:pPr>
      <w:r w:rsidRPr="00A6591F">
        <w:rPr>
          <w:rFonts w:cs="Arial"/>
          <w:b/>
        </w:rPr>
        <w:t>Zał. Nr 3</w:t>
      </w:r>
      <w:r w:rsidRPr="00A6591F">
        <w:rPr>
          <w:rFonts w:cs="Arial"/>
        </w:rPr>
        <w:t xml:space="preserve">    </w:t>
      </w:r>
      <w:r w:rsidRPr="00A6591F">
        <w:rPr>
          <w:rFonts w:cs="Arial"/>
          <w:color w:val="000000"/>
        </w:rPr>
        <w:t>Kopia mapy d/c projektowych</w:t>
      </w:r>
      <w:r w:rsidR="008E7E1D">
        <w:rPr>
          <w:rFonts w:cs="Arial"/>
          <w:color w:val="000000"/>
        </w:rPr>
        <w:t xml:space="preserve"> </w:t>
      </w:r>
      <w:r w:rsidRPr="00A6591F">
        <w:rPr>
          <w:rFonts w:cs="Arial"/>
          <w:color w:val="000000"/>
        </w:rPr>
        <w:t>skala 1:500</w:t>
      </w:r>
    </w:p>
    <w:p w14:paraId="7B162505" w14:textId="41AA0577" w:rsidR="001A6ADA" w:rsidRPr="00A6591F" w:rsidRDefault="001A6ADA" w:rsidP="00A6591F">
      <w:pPr>
        <w:tabs>
          <w:tab w:val="left" w:pos="1276"/>
        </w:tabs>
        <w:ind w:left="1276" w:hanging="1134"/>
        <w:rPr>
          <w:rFonts w:cs="Arial"/>
          <w:b/>
        </w:rPr>
      </w:pPr>
      <w:r w:rsidRPr="00A6591F">
        <w:rPr>
          <w:rFonts w:cs="Arial"/>
          <w:b/>
        </w:rPr>
        <w:t xml:space="preserve">Zał. Nr 4    </w:t>
      </w:r>
      <w:r w:rsidRPr="00A6591F">
        <w:rPr>
          <w:rFonts w:cs="Arial"/>
        </w:rPr>
        <w:t>Wypis z ewidencji gruntów</w:t>
      </w:r>
      <w:r w:rsidRPr="00A6591F">
        <w:rPr>
          <w:rFonts w:cs="Arial"/>
          <w:b/>
        </w:rPr>
        <w:t xml:space="preserve"> </w:t>
      </w:r>
    </w:p>
    <w:p w14:paraId="1B971B38" w14:textId="1DBECCB6" w:rsidR="001A6ADA" w:rsidRPr="00A6591F" w:rsidRDefault="001A6ADA" w:rsidP="00A6591F">
      <w:pPr>
        <w:tabs>
          <w:tab w:val="left" w:pos="1276"/>
        </w:tabs>
        <w:ind w:left="1276" w:hanging="1134"/>
        <w:rPr>
          <w:rFonts w:cs="Arial"/>
        </w:rPr>
      </w:pPr>
      <w:r w:rsidRPr="00A6591F">
        <w:rPr>
          <w:rFonts w:cs="Arial"/>
          <w:b/>
        </w:rPr>
        <w:t>Zał. Nr 5</w:t>
      </w:r>
      <w:r w:rsidR="008E7E1D">
        <w:rPr>
          <w:rFonts w:cs="Arial"/>
          <w:b/>
        </w:rPr>
        <w:tab/>
      </w:r>
      <w:r w:rsidRPr="00A6591F">
        <w:rPr>
          <w:rFonts w:cs="Arial"/>
        </w:rPr>
        <w:t>Wypis z MPZP</w:t>
      </w:r>
    </w:p>
    <w:p w14:paraId="010D4F4F" w14:textId="28CD87E2" w:rsidR="00C62B5B" w:rsidRDefault="001A6ADA" w:rsidP="00A6591F">
      <w:pPr>
        <w:tabs>
          <w:tab w:val="left" w:pos="1276"/>
        </w:tabs>
        <w:ind w:left="1276" w:hanging="1134"/>
        <w:rPr>
          <w:rFonts w:cs="Arial"/>
        </w:rPr>
      </w:pPr>
      <w:r w:rsidRPr="00A6591F">
        <w:rPr>
          <w:rFonts w:cs="Arial"/>
          <w:b/>
        </w:rPr>
        <w:t>Zał. Nr 6</w:t>
      </w:r>
      <w:r w:rsidRPr="00A6591F">
        <w:rPr>
          <w:rFonts w:cs="Arial"/>
          <w:b/>
        </w:rPr>
        <w:tab/>
      </w:r>
      <w:r w:rsidRPr="00A6591F">
        <w:rPr>
          <w:rFonts w:cs="Arial"/>
        </w:rPr>
        <w:t>Decyzja pozwoleni</w:t>
      </w:r>
      <w:r w:rsidR="008E7E1D">
        <w:rPr>
          <w:rFonts w:cs="Arial"/>
        </w:rPr>
        <w:t>e</w:t>
      </w:r>
      <w:r w:rsidRPr="00A6591F">
        <w:rPr>
          <w:rFonts w:cs="Arial"/>
        </w:rPr>
        <w:t xml:space="preserve"> wodnoprawn</w:t>
      </w:r>
      <w:r w:rsidR="008E7E1D">
        <w:rPr>
          <w:rFonts w:cs="Arial"/>
        </w:rPr>
        <w:t>e</w:t>
      </w:r>
      <w:r w:rsidR="00767822">
        <w:rPr>
          <w:rFonts w:cs="Arial"/>
        </w:rPr>
        <w:t xml:space="preserve"> nr</w:t>
      </w:r>
      <w:r w:rsidR="00C62B5B">
        <w:rPr>
          <w:rFonts w:cs="Arial"/>
        </w:rPr>
        <w:t>:</w:t>
      </w:r>
    </w:p>
    <w:p w14:paraId="5E6197F0" w14:textId="33F2F680" w:rsidR="00C62B5B" w:rsidRPr="00C62B5B" w:rsidRDefault="001A6ADA" w:rsidP="00C62B5B">
      <w:pPr>
        <w:pStyle w:val="Akapitzlist"/>
        <w:numPr>
          <w:ilvl w:val="0"/>
          <w:numId w:val="36"/>
        </w:numPr>
        <w:tabs>
          <w:tab w:val="left" w:pos="1276"/>
        </w:tabs>
        <w:rPr>
          <w:rFonts w:cs="Arial"/>
        </w:rPr>
      </w:pPr>
      <w:r w:rsidRPr="00C62B5B">
        <w:rPr>
          <w:rFonts w:cs="Arial"/>
        </w:rPr>
        <w:t>OŚ.6341.270.2012 z dn. 01.02.2013</w:t>
      </w:r>
      <w:r w:rsidR="008E7E1D" w:rsidRPr="00C62B5B">
        <w:rPr>
          <w:rFonts w:cs="Arial"/>
        </w:rPr>
        <w:t xml:space="preserve"> r.</w:t>
      </w:r>
      <w:r w:rsidR="00C62B5B" w:rsidRPr="00C62B5B">
        <w:rPr>
          <w:rFonts w:cs="Arial"/>
        </w:rPr>
        <w:t xml:space="preserve">, </w:t>
      </w:r>
    </w:p>
    <w:p w14:paraId="4E7C9DE9" w14:textId="57E6F02A" w:rsidR="00C62B5B" w:rsidRPr="00C62B5B" w:rsidRDefault="001A6ADA" w:rsidP="00C62B5B">
      <w:pPr>
        <w:pStyle w:val="Akapitzlist"/>
        <w:numPr>
          <w:ilvl w:val="0"/>
          <w:numId w:val="36"/>
        </w:numPr>
        <w:tabs>
          <w:tab w:val="left" w:pos="1276"/>
        </w:tabs>
        <w:rPr>
          <w:rFonts w:cs="Arial"/>
        </w:rPr>
      </w:pPr>
      <w:r w:rsidRPr="00C62B5B">
        <w:rPr>
          <w:rFonts w:cs="Arial"/>
        </w:rPr>
        <w:t>WA.ZUZ.5.4210.335m.2020.AS z dn. 09</w:t>
      </w:r>
      <w:r w:rsidR="008E7E1D" w:rsidRPr="00C62B5B">
        <w:rPr>
          <w:rFonts w:cs="Arial"/>
        </w:rPr>
        <w:t>.</w:t>
      </w:r>
      <w:r w:rsidRPr="00C62B5B">
        <w:rPr>
          <w:rFonts w:cs="Arial"/>
        </w:rPr>
        <w:t>10.2020</w:t>
      </w:r>
      <w:r w:rsidR="008E7E1D" w:rsidRPr="00C62B5B">
        <w:rPr>
          <w:rFonts w:cs="Arial"/>
        </w:rPr>
        <w:t xml:space="preserve"> r.</w:t>
      </w:r>
      <w:r w:rsidR="00C62B5B" w:rsidRPr="00C62B5B">
        <w:rPr>
          <w:rFonts w:cs="Arial"/>
        </w:rPr>
        <w:t xml:space="preserve">, </w:t>
      </w:r>
    </w:p>
    <w:p w14:paraId="0EFBE420" w14:textId="65B68360" w:rsidR="001A6ADA" w:rsidRPr="00C62B5B" w:rsidRDefault="00C62B5B" w:rsidP="00C62B5B">
      <w:pPr>
        <w:pStyle w:val="Akapitzlist"/>
        <w:numPr>
          <w:ilvl w:val="0"/>
          <w:numId w:val="36"/>
        </w:numPr>
        <w:tabs>
          <w:tab w:val="left" w:pos="1276"/>
        </w:tabs>
        <w:rPr>
          <w:rFonts w:cs="Arial"/>
        </w:rPr>
      </w:pPr>
      <w:r w:rsidRPr="00C62B5B">
        <w:rPr>
          <w:rFonts w:cs="Arial"/>
        </w:rPr>
        <w:t>WA.ZUZ.5.4210.586.2021.PK z dn. 28.07.2021 r.</w:t>
      </w:r>
    </w:p>
    <w:p w14:paraId="706B5C9D" w14:textId="77777777" w:rsidR="001A6ADA" w:rsidRPr="00A6591F" w:rsidRDefault="001A6ADA" w:rsidP="00A6591F">
      <w:pPr>
        <w:tabs>
          <w:tab w:val="left" w:pos="1276"/>
        </w:tabs>
        <w:ind w:left="1276" w:hanging="1134"/>
        <w:rPr>
          <w:rFonts w:cs="Arial"/>
          <w:b/>
        </w:rPr>
      </w:pPr>
      <w:r w:rsidRPr="00A6591F">
        <w:rPr>
          <w:rFonts w:cs="Arial"/>
          <w:b/>
        </w:rPr>
        <w:t>Zał. Nr 7</w:t>
      </w:r>
      <w:r w:rsidRPr="00A6591F">
        <w:rPr>
          <w:rFonts w:cs="Arial"/>
          <w:b/>
        </w:rPr>
        <w:tab/>
      </w:r>
      <w:r w:rsidRPr="00A6591F">
        <w:rPr>
          <w:rFonts w:cs="Arial"/>
        </w:rPr>
        <w:t>Dokumentacja stanu istniejącego</w:t>
      </w:r>
    </w:p>
    <w:p w14:paraId="61CCEDB1" w14:textId="38BF58DA" w:rsidR="001A6ADA" w:rsidRPr="00A6591F" w:rsidRDefault="001A6ADA" w:rsidP="00A6591F">
      <w:pPr>
        <w:tabs>
          <w:tab w:val="left" w:pos="1276"/>
        </w:tabs>
        <w:ind w:left="1276" w:hanging="1134"/>
        <w:rPr>
          <w:rFonts w:cs="Arial"/>
          <w:b/>
        </w:rPr>
      </w:pPr>
      <w:r w:rsidRPr="00A6591F">
        <w:rPr>
          <w:rFonts w:cs="Arial"/>
          <w:b/>
        </w:rPr>
        <w:t>Zał. Nr 8</w:t>
      </w:r>
      <w:r w:rsidR="008E7E1D">
        <w:rPr>
          <w:rFonts w:cs="Arial"/>
          <w:b/>
        </w:rPr>
        <w:tab/>
      </w:r>
      <w:r w:rsidRPr="00A6591F">
        <w:rPr>
          <w:rFonts w:cs="Arial"/>
        </w:rPr>
        <w:t>Opinia geotechniczna dla terenu SUW pod lokalizację projektowanych zbiorników retencyjnych wody uzdatnionej opracowana przez GEOSKAR – styczeń 2022 r.</w:t>
      </w:r>
    </w:p>
    <w:p w14:paraId="0DC7867B" w14:textId="77777777" w:rsidR="001A6ADA" w:rsidRPr="004750B4" w:rsidRDefault="001A6ADA" w:rsidP="001A6ADA">
      <w:pPr>
        <w:tabs>
          <w:tab w:val="left" w:pos="1276"/>
        </w:tabs>
        <w:ind w:left="1276" w:hanging="1134"/>
        <w:rPr>
          <w:rFonts w:cs="Arial"/>
          <w:b/>
        </w:rPr>
      </w:pPr>
    </w:p>
    <w:sectPr w:rsidR="001A6ADA" w:rsidRPr="004750B4" w:rsidSect="0058570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5DB0"/>
    <w:multiLevelType w:val="multilevel"/>
    <w:tmpl w:val="390851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90"/>
        </w:tabs>
        <w:ind w:left="139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00"/>
        </w:tabs>
        <w:ind w:left="1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0"/>
        </w:tabs>
        <w:ind w:left="2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0"/>
        </w:tabs>
        <w:ind w:left="2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80"/>
        </w:tabs>
        <w:ind w:left="2480" w:hanging="1800"/>
      </w:pPr>
      <w:rPr>
        <w:rFonts w:hint="default"/>
      </w:rPr>
    </w:lvl>
  </w:abstractNum>
  <w:abstractNum w:abstractNumId="1" w15:restartNumberingAfterBreak="0">
    <w:nsid w:val="0B0E37D9"/>
    <w:multiLevelType w:val="hybridMultilevel"/>
    <w:tmpl w:val="92346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30ADB"/>
    <w:multiLevelType w:val="hybridMultilevel"/>
    <w:tmpl w:val="DC4E4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74D8E"/>
    <w:multiLevelType w:val="hybridMultilevel"/>
    <w:tmpl w:val="0532D126"/>
    <w:lvl w:ilvl="0" w:tplc="8A86AFC8">
      <w:start w:val="1"/>
      <w:numFmt w:val="decimal"/>
      <w:lvlText w:val="%1."/>
      <w:lvlJc w:val="left"/>
      <w:pPr>
        <w:ind w:left="1353" w:hanging="360"/>
      </w:pPr>
      <w:rPr>
        <w:sz w:val="2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3009E"/>
    <w:multiLevelType w:val="hybridMultilevel"/>
    <w:tmpl w:val="A6301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F4231"/>
    <w:multiLevelType w:val="hybridMultilevel"/>
    <w:tmpl w:val="4A7250A8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A79FF"/>
    <w:multiLevelType w:val="hybridMultilevel"/>
    <w:tmpl w:val="E9B0A1AE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2604"/>
    <w:multiLevelType w:val="hybridMultilevel"/>
    <w:tmpl w:val="721E8068"/>
    <w:lvl w:ilvl="0" w:tplc="DC8A5E2E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 w15:restartNumberingAfterBreak="0">
    <w:nsid w:val="1F9D0071"/>
    <w:multiLevelType w:val="hybridMultilevel"/>
    <w:tmpl w:val="27B0019E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E640E"/>
    <w:multiLevelType w:val="hybridMultilevel"/>
    <w:tmpl w:val="63484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83176C"/>
    <w:multiLevelType w:val="hybridMultilevel"/>
    <w:tmpl w:val="5CA48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23A61"/>
    <w:multiLevelType w:val="hybridMultilevel"/>
    <w:tmpl w:val="AFB4016C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A6C7E"/>
    <w:multiLevelType w:val="hybridMultilevel"/>
    <w:tmpl w:val="FEEC5D48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F0B"/>
    <w:multiLevelType w:val="hybridMultilevel"/>
    <w:tmpl w:val="24B6A0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418F5"/>
    <w:multiLevelType w:val="hybridMultilevel"/>
    <w:tmpl w:val="44607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05CCD"/>
    <w:multiLevelType w:val="hybridMultilevel"/>
    <w:tmpl w:val="DB420256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B32E9"/>
    <w:multiLevelType w:val="hybridMultilevel"/>
    <w:tmpl w:val="A5B464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72820"/>
    <w:multiLevelType w:val="hybridMultilevel"/>
    <w:tmpl w:val="2D94F120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83B98"/>
    <w:multiLevelType w:val="hybridMultilevel"/>
    <w:tmpl w:val="E5AED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A7576"/>
    <w:multiLevelType w:val="hybridMultilevel"/>
    <w:tmpl w:val="F518575C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16E14"/>
    <w:multiLevelType w:val="hybridMultilevel"/>
    <w:tmpl w:val="8310677A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6370F"/>
    <w:multiLevelType w:val="hybridMultilevel"/>
    <w:tmpl w:val="0ADC1F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4A5019"/>
    <w:multiLevelType w:val="hybridMultilevel"/>
    <w:tmpl w:val="40D0C1CC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0637B"/>
    <w:multiLevelType w:val="hybridMultilevel"/>
    <w:tmpl w:val="724C52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917E0"/>
    <w:multiLevelType w:val="multilevel"/>
    <w:tmpl w:val="0E82D02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2708"/>
        </w:tabs>
        <w:ind w:left="2708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135"/>
        </w:tabs>
        <w:ind w:left="1135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42B07A7"/>
    <w:multiLevelType w:val="hybridMultilevel"/>
    <w:tmpl w:val="89C02604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04DAB"/>
    <w:multiLevelType w:val="hybridMultilevel"/>
    <w:tmpl w:val="C1042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F1323C"/>
    <w:multiLevelType w:val="hybridMultilevel"/>
    <w:tmpl w:val="DC46EF98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61971"/>
    <w:multiLevelType w:val="hybridMultilevel"/>
    <w:tmpl w:val="B02633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B44A4"/>
    <w:multiLevelType w:val="hybridMultilevel"/>
    <w:tmpl w:val="17E29312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8096C"/>
    <w:multiLevelType w:val="hybridMultilevel"/>
    <w:tmpl w:val="5B0C5EE0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24634C"/>
    <w:multiLevelType w:val="hybridMultilevel"/>
    <w:tmpl w:val="51FE018A"/>
    <w:lvl w:ilvl="0" w:tplc="9D986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E6410"/>
    <w:multiLevelType w:val="hybridMultilevel"/>
    <w:tmpl w:val="01709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8C1AA1"/>
    <w:multiLevelType w:val="hybridMultilevel"/>
    <w:tmpl w:val="9B7EC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190519"/>
    <w:multiLevelType w:val="hybridMultilevel"/>
    <w:tmpl w:val="911C5AD0"/>
    <w:lvl w:ilvl="0" w:tplc="0415000F">
      <w:start w:val="1"/>
      <w:numFmt w:val="decimal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5" w15:restartNumberingAfterBreak="0">
    <w:nsid w:val="7E6C4678"/>
    <w:multiLevelType w:val="hybridMultilevel"/>
    <w:tmpl w:val="0A2A4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BB83B34">
      <w:start w:val="1"/>
      <w:numFmt w:val="lowerLetter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6686212">
    <w:abstractNumId w:val="24"/>
  </w:num>
  <w:num w:numId="2" w16cid:durableId="227231269">
    <w:abstractNumId w:val="0"/>
  </w:num>
  <w:num w:numId="3" w16cid:durableId="1596134675">
    <w:abstractNumId w:val="3"/>
  </w:num>
  <w:num w:numId="4" w16cid:durableId="1235160750">
    <w:abstractNumId w:val="22"/>
  </w:num>
  <w:num w:numId="5" w16cid:durableId="2129010002">
    <w:abstractNumId w:val="1"/>
  </w:num>
  <w:num w:numId="6" w16cid:durableId="79109668">
    <w:abstractNumId w:val="31"/>
  </w:num>
  <w:num w:numId="7" w16cid:durableId="1480001758">
    <w:abstractNumId w:val="23"/>
  </w:num>
  <w:num w:numId="8" w16cid:durableId="1161700577">
    <w:abstractNumId w:val="29"/>
  </w:num>
  <w:num w:numId="9" w16cid:durableId="791705467">
    <w:abstractNumId w:val="17"/>
  </w:num>
  <w:num w:numId="10" w16cid:durableId="710034586">
    <w:abstractNumId w:val="33"/>
  </w:num>
  <w:num w:numId="11" w16cid:durableId="714356051">
    <w:abstractNumId w:val="4"/>
  </w:num>
  <w:num w:numId="12" w16cid:durableId="1273975112">
    <w:abstractNumId w:val="25"/>
  </w:num>
  <w:num w:numId="13" w16cid:durableId="1053963682">
    <w:abstractNumId w:val="30"/>
  </w:num>
  <w:num w:numId="14" w16cid:durableId="1919704778">
    <w:abstractNumId w:val="20"/>
  </w:num>
  <w:num w:numId="15" w16cid:durableId="905992520">
    <w:abstractNumId w:val="2"/>
  </w:num>
  <w:num w:numId="16" w16cid:durableId="1589734923">
    <w:abstractNumId w:val="9"/>
  </w:num>
  <w:num w:numId="17" w16cid:durableId="499850207">
    <w:abstractNumId w:val="14"/>
  </w:num>
  <w:num w:numId="18" w16cid:durableId="949967345">
    <w:abstractNumId w:val="7"/>
  </w:num>
  <w:num w:numId="19" w16cid:durableId="895121378">
    <w:abstractNumId w:val="10"/>
  </w:num>
  <w:num w:numId="20" w16cid:durableId="260376056">
    <w:abstractNumId w:val="12"/>
  </w:num>
  <w:num w:numId="21" w16cid:durableId="332879423">
    <w:abstractNumId w:val="32"/>
  </w:num>
  <w:num w:numId="22" w16cid:durableId="1020164384">
    <w:abstractNumId w:val="11"/>
  </w:num>
  <w:num w:numId="23" w16cid:durableId="1523473968">
    <w:abstractNumId w:val="18"/>
  </w:num>
  <w:num w:numId="24" w16cid:durableId="971055596">
    <w:abstractNumId w:val="6"/>
  </w:num>
  <w:num w:numId="25" w16cid:durableId="1917587972">
    <w:abstractNumId w:val="28"/>
  </w:num>
  <w:num w:numId="26" w16cid:durableId="792015230">
    <w:abstractNumId w:val="27"/>
  </w:num>
  <w:num w:numId="27" w16cid:durableId="294526967">
    <w:abstractNumId w:val="8"/>
  </w:num>
  <w:num w:numId="28" w16cid:durableId="1253125667">
    <w:abstractNumId w:val="15"/>
  </w:num>
  <w:num w:numId="29" w16cid:durableId="1381905507">
    <w:abstractNumId w:val="5"/>
  </w:num>
  <w:num w:numId="30" w16cid:durableId="1879658676">
    <w:abstractNumId w:val="21"/>
  </w:num>
  <w:num w:numId="31" w16cid:durableId="456411782">
    <w:abstractNumId w:val="16"/>
  </w:num>
  <w:num w:numId="32" w16cid:durableId="1612979497">
    <w:abstractNumId w:val="19"/>
  </w:num>
  <w:num w:numId="33" w16cid:durableId="1938828053">
    <w:abstractNumId w:val="35"/>
  </w:num>
  <w:num w:numId="34" w16cid:durableId="1841965513">
    <w:abstractNumId w:val="13"/>
  </w:num>
  <w:num w:numId="35" w16cid:durableId="1593273969">
    <w:abstractNumId w:val="26"/>
  </w:num>
  <w:num w:numId="36" w16cid:durableId="125292965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9FD"/>
    <w:rsid w:val="000034AC"/>
    <w:rsid w:val="00021F69"/>
    <w:rsid w:val="000A6AA6"/>
    <w:rsid w:val="000D7E3F"/>
    <w:rsid w:val="000F2495"/>
    <w:rsid w:val="001038D9"/>
    <w:rsid w:val="00106FF4"/>
    <w:rsid w:val="00112A37"/>
    <w:rsid w:val="00125FCC"/>
    <w:rsid w:val="00143A1F"/>
    <w:rsid w:val="001611D4"/>
    <w:rsid w:val="00190F55"/>
    <w:rsid w:val="001A06A4"/>
    <w:rsid w:val="001A6ADA"/>
    <w:rsid w:val="001E53D4"/>
    <w:rsid w:val="002674CC"/>
    <w:rsid w:val="002C3C9A"/>
    <w:rsid w:val="002E7151"/>
    <w:rsid w:val="002F7D85"/>
    <w:rsid w:val="00343830"/>
    <w:rsid w:val="00361D62"/>
    <w:rsid w:val="00381E80"/>
    <w:rsid w:val="003A56EE"/>
    <w:rsid w:val="003B03CB"/>
    <w:rsid w:val="003C1E97"/>
    <w:rsid w:val="003D0AD0"/>
    <w:rsid w:val="003D38C9"/>
    <w:rsid w:val="00404D15"/>
    <w:rsid w:val="00417FC8"/>
    <w:rsid w:val="00421182"/>
    <w:rsid w:val="004349CF"/>
    <w:rsid w:val="00465470"/>
    <w:rsid w:val="00484DA4"/>
    <w:rsid w:val="004A2233"/>
    <w:rsid w:val="0050329A"/>
    <w:rsid w:val="005138B2"/>
    <w:rsid w:val="00574D7F"/>
    <w:rsid w:val="00580764"/>
    <w:rsid w:val="00582368"/>
    <w:rsid w:val="00585706"/>
    <w:rsid w:val="00597792"/>
    <w:rsid w:val="005A0BA8"/>
    <w:rsid w:val="005B1D76"/>
    <w:rsid w:val="005D0259"/>
    <w:rsid w:val="005D655D"/>
    <w:rsid w:val="005E0D4B"/>
    <w:rsid w:val="005F12E5"/>
    <w:rsid w:val="00643BCD"/>
    <w:rsid w:val="00646CF0"/>
    <w:rsid w:val="00650035"/>
    <w:rsid w:val="006A539B"/>
    <w:rsid w:val="006D6918"/>
    <w:rsid w:val="006F1DE4"/>
    <w:rsid w:val="00704AE4"/>
    <w:rsid w:val="00733A9F"/>
    <w:rsid w:val="00753EC3"/>
    <w:rsid w:val="00760A5F"/>
    <w:rsid w:val="00767822"/>
    <w:rsid w:val="0078748F"/>
    <w:rsid w:val="007A3F18"/>
    <w:rsid w:val="007A73DA"/>
    <w:rsid w:val="007B3BDA"/>
    <w:rsid w:val="007E6826"/>
    <w:rsid w:val="0084501D"/>
    <w:rsid w:val="00846BC6"/>
    <w:rsid w:val="008A5CBE"/>
    <w:rsid w:val="008E76B6"/>
    <w:rsid w:val="008E7E1D"/>
    <w:rsid w:val="0090417D"/>
    <w:rsid w:val="009064A9"/>
    <w:rsid w:val="00981123"/>
    <w:rsid w:val="009902F9"/>
    <w:rsid w:val="009A1E60"/>
    <w:rsid w:val="009C3B5F"/>
    <w:rsid w:val="009E7E2C"/>
    <w:rsid w:val="00A03BA6"/>
    <w:rsid w:val="00A22F59"/>
    <w:rsid w:val="00A55624"/>
    <w:rsid w:val="00A6591F"/>
    <w:rsid w:val="00A720AA"/>
    <w:rsid w:val="00AA65CA"/>
    <w:rsid w:val="00AD3B7E"/>
    <w:rsid w:val="00B15D13"/>
    <w:rsid w:val="00B17C9A"/>
    <w:rsid w:val="00B269FD"/>
    <w:rsid w:val="00B615A8"/>
    <w:rsid w:val="00B65BC9"/>
    <w:rsid w:val="00BA1AFF"/>
    <w:rsid w:val="00BB08A0"/>
    <w:rsid w:val="00BB6A87"/>
    <w:rsid w:val="00BC653B"/>
    <w:rsid w:val="00BE0036"/>
    <w:rsid w:val="00C01817"/>
    <w:rsid w:val="00C10AA7"/>
    <w:rsid w:val="00C10D2C"/>
    <w:rsid w:val="00C21965"/>
    <w:rsid w:val="00C2276D"/>
    <w:rsid w:val="00C246BE"/>
    <w:rsid w:val="00C272C4"/>
    <w:rsid w:val="00C62B5B"/>
    <w:rsid w:val="00C7753A"/>
    <w:rsid w:val="00CC22B2"/>
    <w:rsid w:val="00CE153F"/>
    <w:rsid w:val="00D47A38"/>
    <w:rsid w:val="00D72D7D"/>
    <w:rsid w:val="00DA535C"/>
    <w:rsid w:val="00E27CF8"/>
    <w:rsid w:val="00E34627"/>
    <w:rsid w:val="00E35B61"/>
    <w:rsid w:val="00E50140"/>
    <w:rsid w:val="00E52991"/>
    <w:rsid w:val="00E64EFC"/>
    <w:rsid w:val="00E9270D"/>
    <w:rsid w:val="00EC6BAB"/>
    <w:rsid w:val="00ED0A77"/>
    <w:rsid w:val="00ED422C"/>
    <w:rsid w:val="00EF429B"/>
    <w:rsid w:val="00F6052A"/>
    <w:rsid w:val="00F75118"/>
    <w:rsid w:val="00F83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EB3DEAE"/>
  <w15:docId w15:val="{F0106646-7E06-4041-BB69-39119077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2B5B"/>
    <w:pPr>
      <w:spacing w:after="0" w:line="360" w:lineRule="auto"/>
      <w:jc w:val="both"/>
    </w:pPr>
    <w:rPr>
      <w:rFonts w:ascii="Arial" w:hAnsi="Arial"/>
    </w:rPr>
  </w:style>
  <w:style w:type="paragraph" w:styleId="Nagwek1">
    <w:name w:val="heading 1"/>
    <w:aliases w:val="Tytuł1,Tytu31,A-Üb-Nr-1,Ü1 + Nr,Nr-1,Gliederung1,1-Titre 1,Hoofdstuk,Tytuł 1 st.,Nagłówek 1 Znak Znak,Nagłówek 11 Znak,Nagłówek 12,Nagłówek 1 Znak Znak3,Nagłówek 1 Znak Znak3 Znak Znak,Nagłówek 11 Znak Znak Znak,Nagłówek 1 Znak Znak3 Znak"/>
    <w:basedOn w:val="Normalny"/>
    <w:next w:val="Normalny"/>
    <w:link w:val="Nagwek1Znak"/>
    <w:uiPriority w:val="99"/>
    <w:qFormat/>
    <w:rsid w:val="00585706"/>
    <w:pPr>
      <w:keepNext/>
      <w:numPr>
        <w:numId w:val="1"/>
      </w:numPr>
      <w:spacing w:before="360" w:after="240" w:line="240" w:lineRule="auto"/>
      <w:outlineLvl w:val="0"/>
    </w:pPr>
    <w:rPr>
      <w:rFonts w:eastAsia="Times New Roman" w:cs="Times New Roman"/>
      <w:b/>
      <w:bCs/>
      <w:kern w:val="32"/>
      <w:sz w:val="32"/>
      <w:szCs w:val="32"/>
    </w:rPr>
  </w:style>
  <w:style w:type="paragraph" w:styleId="Nagwek2">
    <w:name w:val="heading 2"/>
    <w:aliases w:val="Podtytuł1,Podtytu31,A-Üb-Nr-2,Ü2 + Nr,Nr-1.1,Reset numbering,Podtytu³1,3,1.1-Titre 2,Paragraaf,Level 2,Level 21,Level 22,Level 23,Level 24,Level 25,Level 211,Level 221,Level 231,Level 241,Level 26,Level 27,Level 28,Level 29,Level 212"/>
    <w:basedOn w:val="Normalny"/>
    <w:next w:val="Normalny"/>
    <w:link w:val="Nagwek2Znak"/>
    <w:uiPriority w:val="99"/>
    <w:qFormat/>
    <w:rsid w:val="00585706"/>
    <w:pPr>
      <w:keepNext/>
      <w:numPr>
        <w:ilvl w:val="1"/>
        <w:numId w:val="1"/>
      </w:numPr>
      <w:spacing w:before="360" w:after="240" w:line="240" w:lineRule="auto"/>
      <w:outlineLvl w:val="1"/>
    </w:pPr>
    <w:rPr>
      <w:rFonts w:eastAsia="Times New Roman" w:cs="Times New Roman"/>
      <w:b/>
      <w:bCs/>
      <w:sz w:val="26"/>
      <w:szCs w:val="24"/>
    </w:rPr>
  </w:style>
  <w:style w:type="paragraph" w:styleId="Nagwek3">
    <w:name w:val="heading 3"/>
    <w:aliases w:val="Nagłówek 3 Znak2,Nagłówek 3 Znak1 Znak,Nagłówek 3 Znak Znak Znak,Nagłówek 3 Znak Znak1,Podtytuł2,Podtytu32,4,1.1.1-Titre 3,Nagłówek 3 Znak Znak Znak Znak Znak Znak,Subparagraaf,Nagłówek 3 Znak Znak Znak Znak Znak,Znak"/>
    <w:basedOn w:val="Normalny"/>
    <w:next w:val="Normalny"/>
    <w:link w:val="Nagwek3Znak"/>
    <w:uiPriority w:val="99"/>
    <w:qFormat/>
    <w:rsid w:val="00B15D13"/>
    <w:pPr>
      <w:keepNext/>
      <w:numPr>
        <w:ilvl w:val="2"/>
        <w:numId w:val="1"/>
      </w:numPr>
      <w:spacing w:before="480" w:after="240" w:line="240" w:lineRule="auto"/>
      <w:outlineLvl w:val="2"/>
    </w:pPr>
    <w:rPr>
      <w:rFonts w:eastAsia="Times New Roman" w:cs="Times New Roman"/>
      <w:b/>
      <w:bCs/>
      <w:sz w:val="26"/>
      <w:szCs w:val="26"/>
    </w:rPr>
  </w:style>
  <w:style w:type="paragraph" w:styleId="Nagwek4">
    <w:name w:val="heading 4"/>
    <w:aliases w:val="PPP-4/1,5,Nagłówek 4 Znak Znak Znak,Nagłówek 41 Znak,Nagłówek 42,Nagłówek 4 Znak Znak Znak1,Nagłówek 4 Znak Znak Znak1 Znak Znak,Marlena4,Bijlage,Bijlage Znak,Heading 4 Char"/>
    <w:basedOn w:val="Normalny"/>
    <w:next w:val="Normalny"/>
    <w:link w:val="Nagwek4Znak"/>
    <w:uiPriority w:val="99"/>
    <w:qFormat/>
    <w:rsid w:val="00643BCD"/>
    <w:pPr>
      <w:keepNext/>
      <w:numPr>
        <w:ilvl w:val="3"/>
        <w:numId w:val="1"/>
      </w:numPr>
      <w:spacing w:before="240" w:after="240" w:line="240" w:lineRule="auto"/>
      <w:outlineLvl w:val="3"/>
    </w:pPr>
    <w:rPr>
      <w:rFonts w:eastAsia="Times New Roman" w:cs="Times New Roman"/>
      <w:b/>
      <w:bCs/>
      <w:i/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272C4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 w:cs="Times New Roman"/>
      <w:b/>
      <w:bCs/>
      <w:iCs/>
      <w:szCs w:val="26"/>
    </w:rPr>
  </w:style>
  <w:style w:type="paragraph" w:styleId="Nagwek6">
    <w:name w:val="heading 6"/>
    <w:basedOn w:val="Normalny"/>
    <w:next w:val="Normalny"/>
    <w:link w:val="Nagwek6Znak"/>
    <w:qFormat/>
    <w:rsid w:val="00C272C4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272C4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 w:cs="Times New Roman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272C4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 w:cs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272C4"/>
    <w:pPr>
      <w:numPr>
        <w:ilvl w:val="8"/>
        <w:numId w:val="1"/>
      </w:numPr>
      <w:spacing w:before="240" w:after="60" w:line="240" w:lineRule="auto"/>
      <w:outlineLvl w:val="8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83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272C4"/>
    <w:pPr>
      <w:spacing w:line="240" w:lineRule="auto"/>
    </w:pPr>
    <w:rPr>
      <w:rFonts w:eastAsia="Times New Roman" w:cs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272C4"/>
    <w:rPr>
      <w:rFonts w:ascii="Arial" w:eastAsia="Times New Roman" w:hAnsi="Arial" w:cs="Times New Roman"/>
      <w:szCs w:val="24"/>
    </w:rPr>
  </w:style>
  <w:style w:type="character" w:customStyle="1" w:styleId="Nagwek1Znak">
    <w:name w:val="Nagłówek 1 Znak"/>
    <w:aliases w:val="Tytuł1 Znak,Tytu31 Znak,A-Üb-Nr-1 Znak,Ü1 + Nr Znak,Nr-1 Znak,Gliederung1 Znak,1-Titre 1 Znak,Hoofdstuk Znak,Tytuł 1 st. Znak,Nagłówek 1 Znak Znak Znak,Nagłówek 11 Znak Znak,Nagłówek 12 Znak,Nagłówek 1 Znak Znak3 Znak1"/>
    <w:basedOn w:val="Domylnaczcionkaakapitu"/>
    <w:link w:val="Nagwek1"/>
    <w:uiPriority w:val="99"/>
    <w:rsid w:val="00585706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31 Znak,A-Üb-Nr-2 Znak,Ü2 + Nr Znak,Nr-1.1 Znak,Reset numbering Znak,Podtytu³1 Znak,3 Znak,1.1-Titre 2 Znak,Paragraaf Znak,Level 2 Znak,Level 21 Znak,Level 22 Znak,Level 23 Znak,Level 24 Znak,Level 25 Znak"/>
    <w:basedOn w:val="Domylnaczcionkaakapitu"/>
    <w:link w:val="Nagwek2"/>
    <w:uiPriority w:val="99"/>
    <w:rsid w:val="00585706"/>
    <w:rPr>
      <w:rFonts w:ascii="Arial" w:eastAsia="Times New Roman" w:hAnsi="Arial" w:cs="Times New Roman"/>
      <w:b/>
      <w:bCs/>
      <w:sz w:val="26"/>
      <w:szCs w:val="24"/>
    </w:rPr>
  </w:style>
  <w:style w:type="character" w:customStyle="1" w:styleId="Nagwek3Znak">
    <w:name w:val="Nagłówek 3 Znak"/>
    <w:aliases w:val="Nagłówek 3 Znak2 Znak,Nagłówek 3 Znak1 Znak Znak,Nagłówek 3 Znak Znak Znak Znak,Nagłówek 3 Znak Znak1 Znak,Podtytuł2 Znak,Podtytu32 Znak,4 Znak,1.1.1-Titre 3 Znak,Nagłówek 3 Znak Znak Znak Znak Znak Znak Znak,Subparagraaf Znak,Znak Znak"/>
    <w:basedOn w:val="Domylnaczcionkaakapitu"/>
    <w:link w:val="Nagwek3"/>
    <w:uiPriority w:val="99"/>
    <w:rsid w:val="00B15D13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4Znak">
    <w:name w:val="Nagłówek 4 Znak"/>
    <w:aliases w:val="PPP-4/1 Znak,5 Znak,Nagłówek 4 Znak Znak Znak Znak,Nagłówek 41 Znak Znak,Nagłówek 42 Znak,Nagłówek 4 Znak Znak Znak1 Znak,Nagłówek 4 Znak Znak Znak1 Znak Znak Znak,Marlena4 Znak,Bijlage Znak1,Bijlage Znak Znak,Heading 4 Char Znak"/>
    <w:basedOn w:val="Domylnaczcionkaakapitu"/>
    <w:link w:val="Nagwek4"/>
    <w:uiPriority w:val="99"/>
    <w:rsid w:val="00643BCD"/>
    <w:rPr>
      <w:rFonts w:ascii="Arial" w:eastAsia="Times New Roman" w:hAnsi="Arial" w:cs="Times New Roman"/>
      <w:b/>
      <w:bCs/>
      <w:i/>
      <w:sz w:val="24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272C4"/>
    <w:rPr>
      <w:rFonts w:ascii="Arial" w:eastAsia="Times New Roman" w:hAnsi="Arial" w:cs="Times New Roman"/>
      <w:b/>
      <w:bCs/>
      <w:iCs/>
      <w:szCs w:val="26"/>
    </w:rPr>
  </w:style>
  <w:style w:type="character" w:customStyle="1" w:styleId="Nagwek6Znak">
    <w:name w:val="Nagłówek 6 Znak"/>
    <w:basedOn w:val="Domylnaczcionkaakapitu"/>
    <w:link w:val="Nagwek6"/>
    <w:rsid w:val="00C272C4"/>
    <w:rPr>
      <w:rFonts w:ascii="Arial" w:eastAsia="Times New Roman" w:hAnsi="Arial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C272C4"/>
    <w:rPr>
      <w:rFonts w:ascii="Arial" w:eastAsia="Times New Roman" w:hAnsi="Arial" w:cs="Times New Roman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C272C4"/>
    <w:rPr>
      <w:rFonts w:ascii="Arial" w:eastAsia="Times New Roman" w:hAnsi="Arial" w:cs="Times New Roman"/>
      <w:i/>
      <w:iCs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C272C4"/>
    <w:rPr>
      <w:rFonts w:ascii="Arial" w:eastAsia="Times New Roman" w:hAnsi="Arial" w:cs="Times New Roman"/>
    </w:rPr>
  </w:style>
  <w:style w:type="character" w:styleId="Hipercze">
    <w:name w:val="Hyperlink"/>
    <w:uiPriority w:val="99"/>
    <w:rsid w:val="00C272C4"/>
    <w:rPr>
      <w:color w:val="0000FF"/>
      <w:u w:val="single"/>
    </w:rPr>
  </w:style>
  <w:style w:type="paragraph" w:customStyle="1" w:styleId="Wypunktowaniekreska">
    <w:name w:val="Wypunktowanie kreska"/>
    <w:basedOn w:val="Normalny"/>
    <w:uiPriority w:val="99"/>
    <w:qFormat/>
    <w:rsid w:val="00C272C4"/>
    <w:pPr>
      <w:tabs>
        <w:tab w:val="num" w:pos="1021"/>
        <w:tab w:val="left" w:pos="4962"/>
      </w:tabs>
      <w:spacing w:before="40" w:after="40" w:line="240" w:lineRule="exact"/>
      <w:ind w:left="1021" w:hanging="341"/>
    </w:pPr>
    <w:rPr>
      <w:rFonts w:eastAsia="Times New Roman" w:cs="Arial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11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1182"/>
  </w:style>
  <w:style w:type="paragraph" w:styleId="Spistreci1">
    <w:name w:val="toc 1"/>
    <w:basedOn w:val="Normalny"/>
    <w:next w:val="Normalny"/>
    <w:autoRedefine/>
    <w:uiPriority w:val="39"/>
    <w:qFormat/>
    <w:rsid w:val="00404D15"/>
    <w:pPr>
      <w:tabs>
        <w:tab w:val="left" w:pos="440"/>
        <w:tab w:val="right" w:leader="dot" w:pos="9060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noProof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E27CF8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106FF4"/>
    <w:pPr>
      <w:spacing w:after="200" w:line="276" w:lineRule="auto"/>
      <w:ind w:firstLine="360"/>
      <w:jc w:val="left"/>
    </w:pPr>
    <w:rPr>
      <w:rFonts w:asciiTheme="minorHAnsi" w:eastAsiaTheme="minorHAnsi" w:hAnsiTheme="minorHAnsi" w:cstheme="minorBidi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106FF4"/>
    <w:rPr>
      <w:rFonts w:ascii="Arial" w:eastAsia="Times New Roman" w:hAnsi="Arial" w:cs="Times New Roman"/>
      <w:szCs w:val="24"/>
    </w:rPr>
  </w:style>
  <w:style w:type="paragraph" w:styleId="Lista2">
    <w:name w:val="List 2"/>
    <w:basedOn w:val="Normalny"/>
    <w:uiPriority w:val="99"/>
    <w:semiHidden/>
    <w:unhideWhenUsed/>
    <w:rsid w:val="00106FF4"/>
    <w:pPr>
      <w:spacing w:before="120" w:line="240" w:lineRule="auto"/>
      <w:ind w:left="566" w:hanging="283"/>
      <w:contextualSpacing/>
    </w:pPr>
    <w:rPr>
      <w:rFonts w:eastAsia="Times New Roman" w:cs="Times New Roman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BA1AFF"/>
    <w:pPr>
      <w:spacing w:after="0" w:line="240" w:lineRule="auto"/>
    </w:pPr>
  </w:style>
  <w:style w:type="character" w:customStyle="1" w:styleId="BezodstpwZnak">
    <w:name w:val="Bez odstępów Znak"/>
    <w:link w:val="Bezodstpw"/>
    <w:uiPriority w:val="99"/>
    <w:qFormat/>
    <w:locked/>
    <w:rsid w:val="00BA1AFF"/>
  </w:style>
  <w:style w:type="paragraph" w:styleId="Tytu">
    <w:name w:val="Title"/>
    <w:basedOn w:val="Normalny"/>
    <w:next w:val="Normalny"/>
    <w:link w:val="TytuZnak"/>
    <w:uiPriority w:val="10"/>
    <w:qFormat/>
    <w:rsid w:val="00585706"/>
    <w:pPr>
      <w:spacing w:line="240" w:lineRule="auto"/>
      <w:contextualSpacing/>
    </w:pPr>
    <w:rPr>
      <w:rFonts w:eastAsiaTheme="majorEastAsia" w:cstheme="majorBidi"/>
      <w:spacing w:val="-10"/>
      <w:kern w:val="28"/>
      <w:sz w:val="3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5706"/>
    <w:rPr>
      <w:rFonts w:ascii="Arial" w:eastAsiaTheme="majorEastAsia" w:hAnsi="Arial" w:cstheme="majorBidi"/>
      <w:spacing w:val="-10"/>
      <w:kern w:val="28"/>
      <w:sz w:val="36"/>
      <w:szCs w:val="5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12A37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12A37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12A3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k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34BE1-19A6-46BD-BF27-15135A6B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29</Pages>
  <Words>7867</Words>
  <Characters>47202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BPGWiŚ Biprowod-Warszawa Sp. z o.o.</Company>
  <LinksUpToDate>false</LinksUpToDate>
  <CharactersWithSpaces>54960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Janina Żukowska</dc:creator>
  <cp:lastModifiedBy>Waldemar Domżał</cp:lastModifiedBy>
  <cp:revision>8</cp:revision>
  <cp:lastPrinted>2022-04-13T06:00:00Z</cp:lastPrinted>
  <dcterms:created xsi:type="dcterms:W3CDTF">2022-04-12T19:54:00Z</dcterms:created>
  <dcterms:modified xsi:type="dcterms:W3CDTF">2022-04-13T07:57:00Z</dcterms:modified>
</cp:coreProperties>
</file>