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C641337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4D40F6" w:rsidRPr="00023B83">
        <w:rPr>
          <w:rFonts w:ascii="Open Sans" w:hAnsi="Open Sans" w:cs="Open Sans"/>
          <w:sz w:val="16"/>
          <w:szCs w:val="16"/>
        </w:rPr>
        <w:t>07.07.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254B80" w:rsidRPr="00023B83">
        <w:rPr>
          <w:rFonts w:ascii="Open Sans" w:hAnsi="Open Sans" w:cs="Open Sans"/>
          <w:sz w:val="16"/>
          <w:szCs w:val="16"/>
        </w:rPr>
        <w:t>2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2D572203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  <w:r w:rsidR="00816158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 xml:space="preserve"> ul. Komunalna 5, 75-724 Koszalin</w:t>
      </w:r>
    </w:p>
    <w:p w14:paraId="2EDA4C69" w14:textId="77777777" w:rsidR="0002449C" w:rsidRDefault="0002449C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7B8A64FC" w14:textId="05E336B0" w:rsidR="0002449C" w:rsidRPr="0002449C" w:rsidRDefault="0002449C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02449C">
        <w:rPr>
          <w:rFonts w:ascii="Book Antiqua" w:eastAsia="Times New Roman" w:hAnsi="Book Antiqua" w:cs="Open Sans"/>
          <w:b/>
          <w:color w:val="0000FF"/>
          <w:sz w:val="16"/>
          <w:szCs w:val="16"/>
        </w:rPr>
        <w:t>Nr postępowania: 2022\S 107-296705</w:t>
      </w:r>
      <w:r w:rsidR="00EA6E18">
        <w:rPr>
          <w:rFonts w:ascii="Book Antiqua" w:eastAsia="Times New Roman" w:hAnsi="Book Antiqua" w:cs="Open Sans"/>
          <w:b/>
          <w:color w:val="0000FF"/>
          <w:sz w:val="16"/>
          <w:szCs w:val="16"/>
        </w:rPr>
        <w:t xml:space="preserve">         </w:t>
      </w:r>
      <w:r w:rsidRPr="0002449C">
        <w:rPr>
          <w:rFonts w:ascii="Book Antiqua" w:eastAsia="Times New Roman" w:hAnsi="Book Antiqua" w:cs="Open Sans"/>
          <w:b/>
          <w:color w:val="0000FF"/>
          <w:sz w:val="16"/>
          <w:szCs w:val="16"/>
        </w:rPr>
        <w:t>Nr referencyjny 25</w:t>
      </w:r>
    </w:p>
    <w:p w14:paraId="5E01D647" w14:textId="14D7E847" w:rsidR="00612A15" w:rsidRPr="0002449C" w:rsidRDefault="0002449C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02449C">
        <w:rPr>
          <w:rFonts w:ascii="Book Antiqua" w:eastAsia="Times New Roman" w:hAnsi="Book Antiqua" w:cs="Open Sans"/>
          <w:b/>
          <w:color w:val="0000FF"/>
          <w:sz w:val="16"/>
          <w:szCs w:val="16"/>
        </w:rPr>
        <w:t>Identyfikator postępowania ocds-148610-bcfc9a64-e32c-11ec-9a86-f6f4c648a056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39F6AC02" w:rsidR="00DB5C2A" w:rsidRPr="00612A15" w:rsidRDefault="00536EEF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  <w:r w:rsidR="0038757E"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8341C3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Cs/>
          <w:sz w:val="20"/>
          <w:szCs w:val="20"/>
        </w:rPr>
      </w:pPr>
    </w:p>
    <w:p w14:paraId="59E85DCC" w14:textId="562E4D84" w:rsidR="006E62FA" w:rsidRPr="00C440C0" w:rsidRDefault="002F5FBD" w:rsidP="00191B2C">
      <w:pPr>
        <w:pStyle w:val="Tekstpodstawowywcity"/>
        <w:ind w:left="993" w:hanging="993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  </w:t>
      </w:r>
      <w:r w:rsidR="006C3307" w:rsidRPr="008341C3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postępowania o udzielenie zamówienia publicznego prowadzonego </w:t>
      </w:r>
      <w:r w:rsidR="00191B2C" w:rsidRPr="00191B2C">
        <w:rPr>
          <w:rStyle w:val="Pogrubienie"/>
          <w:rFonts w:ascii="Open Sans" w:hAnsi="Open Sans" w:cs="Open Sans"/>
          <w:b w:val="0"/>
          <w:sz w:val="20"/>
          <w:szCs w:val="20"/>
        </w:rPr>
        <w:t xml:space="preserve"> w trybie przetargu nieograniczonego na podstawie art.132 ustawy  z dnia 11 września 2019 roku Prawo zamówień publicznych ( t.j. Dz.U. z 2019 r. poz. 2019 z późn. zm.) tekst jednolity </w:t>
      </w:r>
      <w:r w:rsidR="00F025C3">
        <w:rPr>
          <w:rStyle w:val="Pogrubienie"/>
          <w:rFonts w:ascii="Open Sans" w:hAnsi="Open Sans" w:cs="Open Sans"/>
          <w:b w:val="0"/>
          <w:sz w:val="20"/>
          <w:szCs w:val="20"/>
        </w:rPr>
        <w:br/>
      </w:r>
      <w:r w:rsidR="00191B2C" w:rsidRPr="00191B2C">
        <w:rPr>
          <w:rStyle w:val="Pogrubienie"/>
          <w:rFonts w:ascii="Open Sans" w:hAnsi="Open Sans" w:cs="Open Sans"/>
          <w:b w:val="0"/>
          <w:sz w:val="20"/>
          <w:szCs w:val="20"/>
        </w:rPr>
        <w:t>z dnia 24 czerwca 2021r.</w:t>
      </w:r>
      <w:r w:rsidR="00191B2C">
        <w:rPr>
          <w:rStyle w:val="Pogrubienie"/>
          <w:rFonts w:ascii="Open Sans" w:hAnsi="Open Sans" w:cs="Open Sans"/>
          <w:b w:val="0"/>
          <w:sz w:val="20"/>
          <w:szCs w:val="20"/>
        </w:rPr>
        <w:t xml:space="preserve"> </w:t>
      </w:r>
      <w:r w:rsidR="00191B2C" w:rsidRPr="00191B2C">
        <w:rPr>
          <w:rStyle w:val="Pogrubienie"/>
          <w:rFonts w:ascii="Open Sans" w:hAnsi="Open Sans" w:cs="Open Sans"/>
          <w:b w:val="0"/>
          <w:sz w:val="20"/>
          <w:szCs w:val="20"/>
        </w:rPr>
        <w:t xml:space="preserve">( Dz. U. z 2021 r. poz. 1129)  zwaną w dalszej części „ustawą Pzp” </w:t>
      </w:r>
      <w:r w:rsidR="00191B2C">
        <w:rPr>
          <w:rStyle w:val="Pogrubienie"/>
          <w:rFonts w:ascii="Open Sans" w:hAnsi="Open Sans" w:cs="Open Sans"/>
          <w:b w:val="0"/>
          <w:sz w:val="20"/>
          <w:szCs w:val="20"/>
        </w:rPr>
        <w:t xml:space="preserve"> na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: </w:t>
      </w:r>
      <w:r w:rsidR="001D2940" w:rsidRPr="001D2940">
        <w:rPr>
          <w:rStyle w:val="Pogrubienie"/>
          <w:rFonts w:ascii="Open Sans" w:hAnsi="Open Sans" w:cs="Open Sans"/>
          <w:b w:val="0"/>
          <w:sz w:val="20"/>
          <w:szCs w:val="20"/>
        </w:rPr>
        <w:t>„</w:t>
      </w:r>
      <w:r w:rsidR="00A31318" w:rsidRPr="00A31318">
        <w:rPr>
          <w:rStyle w:val="Pogrubienie"/>
          <w:rFonts w:ascii="Open Sans" w:hAnsi="Open Sans" w:cs="Open Sans"/>
          <w:b w:val="0"/>
          <w:sz w:val="20"/>
          <w:szCs w:val="20"/>
        </w:rPr>
        <w:t>Dostaw</w:t>
      </w:r>
      <w:r w:rsidR="003A7C77">
        <w:rPr>
          <w:rStyle w:val="Pogrubienie"/>
          <w:rFonts w:ascii="Open Sans" w:hAnsi="Open Sans" w:cs="Open Sans"/>
          <w:b w:val="0"/>
          <w:sz w:val="20"/>
          <w:szCs w:val="20"/>
        </w:rPr>
        <w:t>ę</w:t>
      </w:r>
      <w:r w:rsidR="00A31318" w:rsidRPr="00A31318">
        <w:rPr>
          <w:rStyle w:val="Pogrubienie"/>
          <w:rFonts w:ascii="Open Sans" w:hAnsi="Open Sans" w:cs="Open Sans"/>
          <w:b w:val="0"/>
          <w:sz w:val="20"/>
          <w:szCs w:val="20"/>
        </w:rPr>
        <w:t xml:space="preserve"> nowych worków na odpady, jako zamówienie udzielane w częściach. Część 2. Dostawa nowych worków na odpady komunalne z nadrukiem”.</w:t>
      </w:r>
    </w:p>
    <w:p w14:paraId="2A655568" w14:textId="5E861198" w:rsidR="00DB5C2A" w:rsidRPr="00C440C0" w:rsidRDefault="00191B2C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F3B8B">
        <w:rPr>
          <w:rFonts w:ascii="Open Sans" w:hAnsi="Open Sans" w:cs="Open Sans"/>
          <w:b/>
          <w:bCs/>
          <w:sz w:val="20"/>
          <w:szCs w:val="20"/>
        </w:rPr>
        <w:t>przez</w:t>
      </w:r>
      <w:r w:rsidR="006D422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191B2C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 xml:space="preserve">ERG BIERUŃ Sp. z o.o. ul. Chemików 163, </w:t>
      </w:r>
      <w:r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br/>
      </w:r>
      <w:r w:rsidRPr="00191B2C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>43-150 Bieruń</w:t>
      </w:r>
      <w:r w:rsidR="00C440C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>.</w:t>
      </w:r>
      <w:r w:rsidR="006D422E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</w:t>
      </w:r>
      <w:r w:rsidR="00D22301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i 2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>ów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oceny ofert określon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ych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>mi była cen</w:t>
      </w:r>
      <w:r w:rsidR="00AE1375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oraz termin dostawy worków.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ami określonymi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56F17F95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672ECC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0767609C" w14:textId="77777777" w:rsidR="00672ECC" w:rsidRDefault="00672ECC" w:rsidP="00672ECC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6032176" w14:textId="67DF9516" w:rsidR="00672ECC" w:rsidRPr="00672ECC" w:rsidRDefault="00672ECC" w:rsidP="00672ECC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72ECC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nr 1 </w:t>
      </w:r>
    </w:p>
    <w:p w14:paraId="2127A2DB" w14:textId="17BE3749" w:rsidR="00672ECC" w:rsidRDefault="00672ECC" w:rsidP="00672ECC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72ECC">
        <w:rPr>
          <w:rFonts w:ascii="Open Sans" w:eastAsia="Times New Roman" w:hAnsi="Open Sans" w:cs="Open Sans"/>
          <w:sz w:val="20"/>
          <w:szCs w:val="20"/>
          <w:lang w:eastAsia="pl-PL"/>
        </w:rPr>
        <w:t xml:space="preserve">ERG BIERUŃ Sp. z o.o. ul. Chemików 163, 43-150 Bieruń </w:t>
      </w:r>
    </w:p>
    <w:p w14:paraId="775BA762" w14:textId="7CCC1ED1" w:rsidR="00672ECC" w:rsidRPr="00672ECC" w:rsidRDefault="00672ECC" w:rsidP="00672ECC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72ECC">
        <w:rPr>
          <w:rFonts w:ascii="Open Sans" w:eastAsia="Times New Roman" w:hAnsi="Open Sans" w:cs="Open Sans"/>
          <w:sz w:val="20"/>
          <w:szCs w:val="20"/>
          <w:lang w:eastAsia="pl-PL"/>
        </w:rPr>
        <w:t xml:space="preserve">cena </w:t>
      </w:r>
      <w:r w:rsidR="00023B83">
        <w:rPr>
          <w:rFonts w:ascii="Open Sans" w:eastAsia="Times New Roman" w:hAnsi="Open Sans" w:cs="Open Sans"/>
          <w:sz w:val="20"/>
          <w:szCs w:val="20"/>
          <w:lang w:eastAsia="pl-PL"/>
        </w:rPr>
        <w:t xml:space="preserve">90,00 </w:t>
      </w:r>
      <w:r w:rsidRPr="00672ECC">
        <w:rPr>
          <w:rFonts w:ascii="Open Sans" w:eastAsia="Times New Roman" w:hAnsi="Open Sans" w:cs="Open Sans"/>
          <w:sz w:val="20"/>
          <w:szCs w:val="20"/>
          <w:lang w:eastAsia="pl-PL"/>
        </w:rPr>
        <w:t xml:space="preserve">pkt.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      </w:t>
      </w:r>
      <w:r w:rsidRPr="00672ECC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termin dostawy </w:t>
      </w:r>
      <w:r w:rsidR="00023B83">
        <w:rPr>
          <w:rFonts w:ascii="Open Sans" w:eastAsia="Times New Roman" w:hAnsi="Open Sans" w:cs="Open Sans"/>
          <w:sz w:val="20"/>
          <w:szCs w:val="20"/>
          <w:lang w:eastAsia="pl-PL"/>
        </w:rPr>
        <w:t>10,00 p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kt. </w:t>
      </w:r>
      <w:r w:rsidR="00023B83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razem   100,00 pkt. </w:t>
      </w:r>
    </w:p>
    <w:p w14:paraId="33EB8D02" w14:textId="77777777" w:rsidR="00672ECC" w:rsidRPr="00672ECC" w:rsidRDefault="00672ECC" w:rsidP="00672ECC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E8D542D" w14:textId="77777777" w:rsidR="00672ECC" w:rsidRPr="00672ECC" w:rsidRDefault="00672ECC" w:rsidP="00672ECC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72ECC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nr 2  </w:t>
      </w:r>
    </w:p>
    <w:p w14:paraId="3EE32301" w14:textId="5E663C86" w:rsidR="00672ECC" w:rsidRDefault="00672ECC" w:rsidP="00672ECC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72ECC">
        <w:rPr>
          <w:rFonts w:ascii="Open Sans" w:eastAsia="Times New Roman" w:hAnsi="Open Sans" w:cs="Open Sans"/>
          <w:sz w:val="20"/>
          <w:szCs w:val="20"/>
          <w:lang w:eastAsia="pl-PL"/>
        </w:rPr>
        <w:t xml:space="preserve">Sipeko Group sp. z o.o. sp. k. Makowisko 162, 37-500 Jarosław  </w:t>
      </w:r>
    </w:p>
    <w:p w14:paraId="6569D501" w14:textId="0EE31A94" w:rsidR="00672ECC" w:rsidRPr="00672ECC" w:rsidRDefault="00672ECC" w:rsidP="00672ECC">
      <w:pPr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72ECC">
        <w:rPr>
          <w:rFonts w:ascii="Open Sans" w:eastAsia="Times New Roman" w:hAnsi="Open Sans" w:cs="Open Sans"/>
          <w:sz w:val="20"/>
          <w:szCs w:val="20"/>
          <w:lang w:eastAsia="pl-PL"/>
        </w:rPr>
        <w:t xml:space="preserve">cena </w:t>
      </w:r>
      <w:r w:rsidR="00023B83">
        <w:rPr>
          <w:rFonts w:ascii="Open Sans" w:eastAsia="Times New Roman" w:hAnsi="Open Sans" w:cs="Open Sans"/>
          <w:sz w:val="20"/>
          <w:szCs w:val="20"/>
          <w:lang w:eastAsia="pl-PL"/>
        </w:rPr>
        <w:t xml:space="preserve">66,10 </w:t>
      </w:r>
      <w:r w:rsidRPr="00672ECC">
        <w:rPr>
          <w:rFonts w:ascii="Open Sans" w:eastAsia="Times New Roman" w:hAnsi="Open Sans" w:cs="Open Sans"/>
          <w:sz w:val="20"/>
          <w:szCs w:val="20"/>
          <w:lang w:eastAsia="pl-PL"/>
        </w:rPr>
        <w:t xml:space="preserve">pkt.               termin dostawy </w:t>
      </w:r>
      <w:r w:rsidR="00023B83">
        <w:rPr>
          <w:rFonts w:ascii="Open Sans" w:eastAsia="Times New Roman" w:hAnsi="Open Sans" w:cs="Open Sans"/>
          <w:sz w:val="20"/>
          <w:szCs w:val="20"/>
          <w:lang w:eastAsia="pl-PL"/>
        </w:rPr>
        <w:t xml:space="preserve">10,00 </w:t>
      </w:r>
      <w:r w:rsidRPr="00672ECC">
        <w:rPr>
          <w:rFonts w:ascii="Open Sans" w:eastAsia="Times New Roman" w:hAnsi="Open Sans" w:cs="Open Sans"/>
          <w:sz w:val="20"/>
          <w:szCs w:val="20"/>
          <w:lang w:eastAsia="pl-PL"/>
        </w:rPr>
        <w:t xml:space="preserve">pkt. </w:t>
      </w:r>
      <w:r w:rsidR="00023B83">
        <w:rPr>
          <w:rFonts w:ascii="Open Sans" w:eastAsia="Times New Roman" w:hAnsi="Open Sans" w:cs="Open Sans"/>
          <w:sz w:val="20"/>
          <w:szCs w:val="20"/>
          <w:lang w:eastAsia="pl-PL"/>
        </w:rPr>
        <w:t xml:space="preserve">  razem 76,10 pkt. </w:t>
      </w:r>
    </w:p>
    <w:p w14:paraId="4D33AD20" w14:textId="77777777" w:rsidR="004377CF" w:rsidRPr="0050172C" w:rsidRDefault="004377CF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</w:p>
    <w:p w14:paraId="126FA4E3" w14:textId="7B17213D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lastRenderedPageBreak/>
        <w:t xml:space="preserve">Zamawiający zawrze umowę w sprawie zamówienia publicznego zgodnie 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F077" w14:textId="77777777" w:rsidR="003C219F" w:rsidRDefault="003C219F" w:rsidP="00732A8A">
      <w:pPr>
        <w:spacing w:after="0" w:line="240" w:lineRule="auto"/>
      </w:pPr>
      <w:r>
        <w:separator/>
      </w:r>
    </w:p>
  </w:endnote>
  <w:endnote w:type="continuationSeparator" w:id="0">
    <w:p w14:paraId="18EEC567" w14:textId="77777777" w:rsidR="003C219F" w:rsidRDefault="003C219F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553D" w14:textId="77777777" w:rsidR="003C219F" w:rsidRDefault="003C219F" w:rsidP="00732A8A">
      <w:pPr>
        <w:spacing w:after="0" w:line="240" w:lineRule="auto"/>
      </w:pPr>
      <w:r>
        <w:separator/>
      </w:r>
    </w:p>
  </w:footnote>
  <w:footnote w:type="continuationSeparator" w:id="0">
    <w:p w14:paraId="1193A96E" w14:textId="77777777" w:rsidR="003C219F" w:rsidRDefault="003C219F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10"/>
  </w:num>
  <w:num w:numId="4" w16cid:durableId="1367563798">
    <w:abstractNumId w:val="12"/>
  </w:num>
  <w:num w:numId="5" w16cid:durableId="1909224703">
    <w:abstractNumId w:val="11"/>
  </w:num>
  <w:num w:numId="6" w16cid:durableId="1249848459">
    <w:abstractNumId w:val="9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9"/>
  </w:num>
  <w:num w:numId="10" w16cid:durableId="764116026">
    <w:abstractNumId w:val="3"/>
  </w:num>
  <w:num w:numId="11" w16cid:durableId="506095675">
    <w:abstractNumId w:val="7"/>
  </w:num>
  <w:num w:numId="12" w16cid:durableId="1545944149">
    <w:abstractNumId w:val="4"/>
  </w:num>
  <w:num w:numId="13" w16cid:durableId="1400516569">
    <w:abstractNumId w:val="5"/>
  </w:num>
  <w:num w:numId="14" w16cid:durableId="1341346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A4586"/>
    <w:rsid w:val="000A6C53"/>
    <w:rsid w:val="000B4578"/>
    <w:rsid w:val="000F0959"/>
    <w:rsid w:val="000F6043"/>
    <w:rsid w:val="00101B6B"/>
    <w:rsid w:val="00110D68"/>
    <w:rsid w:val="001260B2"/>
    <w:rsid w:val="0014366B"/>
    <w:rsid w:val="00145629"/>
    <w:rsid w:val="0015526F"/>
    <w:rsid w:val="00191B2C"/>
    <w:rsid w:val="001D2940"/>
    <w:rsid w:val="001D683E"/>
    <w:rsid w:val="002024F8"/>
    <w:rsid w:val="00254B80"/>
    <w:rsid w:val="00284E7B"/>
    <w:rsid w:val="002B196E"/>
    <w:rsid w:val="002B5E9E"/>
    <w:rsid w:val="002C5090"/>
    <w:rsid w:val="002F5FBD"/>
    <w:rsid w:val="003065AF"/>
    <w:rsid w:val="0031154C"/>
    <w:rsid w:val="00312F4C"/>
    <w:rsid w:val="00315C1A"/>
    <w:rsid w:val="003374A2"/>
    <w:rsid w:val="00355B37"/>
    <w:rsid w:val="00374536"/>
    <w:rsid w:val="0038757E"/>
    <w:rsid w:val="003A7097"/>
    <w:rsid w:val="003A7C77"/>
    <w:rsid w:val="003C219F"/>
    <w:rsid w:val="003D1C0E"/>
    <w:rsid w:val="003D319C"/>
    <w:rsid w:val="003D4F1C"/>
    <w:rsid w:val="003D7B5D"/>
    <w:rsid w:val="00403017"/>
    <w:rsid w:val="004031A1"/>
    <w:rsid w:val="004038C3"/>
    <w:rsid w:val="00423D36"/>
    <w:rsid w:val="00434E5D"/>
    <w:rsid w:val="00435E58"/>
    <w:rsid w:val="004377CF"/>
    <w:rsid w:val="00473BEF"/>
    <w:rsid w:val="00484B44"/>
    <w:rsid w:val="004A187B"/>
    <w:rsid w:val="004D284B"/>
    <w:rsid w:val="004D40F6"/>
    <w:rsid w:val="004E41A3"/>
    <w:rsid w:val="004F1288"/>
    <w:rsid w:val="0050172C"/>
    <w:rsid w:val="00502AB3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604620"/>
    <w:rsid w:val="00612A15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6583"/>
    <w:rsid w:val="00802F26"/>
    <w:rsid w:val="00806DB7"/>
    <w:rsid w:val="00816158"/>
    <w:rsid w:val="008251F5"/>
    <w:rsid w:val="00833557"/>
    <w:rsid w:val="008341C3"/>
    <w:rsid w:val="00870C0F"/>
    <w:rsid w:val="008A3A64"/>
    <w:rsid w:val="008D1DCE"/>
    <w:rsid w:val="008D4E0E"/>
    <w:rsid w:val="00921E10"/>
    <w:rsid w:val="00940422"/>
    <w:rsid w:val="00942BB4"/>
    <w:rsid w:val="00956710"/>
    <w:rsid w:val="00963406"/>
    <w:rsid w:val="009665C4"/>
    <w:rsid w:val="009842B9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83451"/>
    <w:rsid w:val="00A9238A"/>
    <w:rsid w:val="00A97798"/>
    <w:rsid w:val="00AA2DC7"/>
    <w:rsid w:val="00AD0882"/>
    <w:rsid w:val="00AD56BF"/>
    <w:rsid w:val="00AE1375"/>
    <w:rsid w:val="00B07CBB"/>
    <w:rsid w:val="00B973B1"/>
    <w:rsid w:val="00C02D8E"/>
    <w:rsid w:val="00C07F3B"/>
    <w:rsid w:val="00C334F4"/>
    <w:rsid w:val="00C433B6"/>
    <w:rsid w:val="00C440C0"/>
    <w:rsid w:val="00C67318"/>
    <w:rsid w:val="00C81FFF"/>
    <w:rsid w:val="00C86F60"/>
    <w:rsid w:val="00C908B3"/>
    <w:rsid w:val="00CA72AD"/>
    <w:rsid w:val="00CC2328"/>
    <w:rsid w:val="00CD2CCC"/>
    <w:rsid w:val="00CD585A"/>
    <w:rsid w:val="00CE5B8E"/>
    <w:rsid w:val="00CF70A3"/>
    <w:rsid w:val="00D115D8"/>
    <w:rsid w:val="00D17CA2"/>
    <w:rsid w:val="00D20881"/>
    <w:rsid w:val="00D22301"/>
    <w:rsid w:val="00D26943"/>
    <w:rsid w:val="00D33CF9"/>
    <w:rsid w:val="00D53ADB"/>
    <w:rsid w:val="00D7673F"/>
    <w:rsid w:val="00DA4BC9"/>
    <w:rsid w:val="00DB5C2A"/>
    <w:rsid w:val="00DC5F33"/>
    <w:rsid w:val="00E0124C"/>
    <w:rsid w:val="00E314A1"/>
    <w:rsid w:val="00E35716"/>
    <w:rsid w:val="00E55B55"/>
    <w:rsid w:val="00E727B0"/>
    <w:rsid w:val="00E81020"/>
    <w:rsid w:val="00EA6E18"/>
    <w:rsid w:val="00EB19E8"/>
    <w:rsid w:val="00ED72CD"/>
    <w:rsid w:val="00F025C3"/>
    <w:rsid w:val="00F54C73"/>
    <w:rsid w:val="00F561D6"/>
    <w:rsid w:val="00F71672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32</cp:revision>
  <cp:lastPrinted>2022-07-07T10:35:00Z</cp:lastPrinted>
  <dcterms:created xsi:type="dcterms:W3CDTF">2021-12-10T11:39:00Z</dcterms:created>
  <dcterms:modified xsi:type="dcterms:W3CDTF">2022-07-07T10:38:00Z</dcterms:modified>
</cp:coreProperties>
</file>