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W w:w="9390" w:type="dxa"/>
        <w:jc w:val="left"/>
        <w:tblInd w:w="-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1564"/>
        <w:gridCol w:w="4239"/>
        <w:gridCol w:w="3587"/>
      </w:tblGrid>
      <w:tr>
        <w:trPr>
          <w:trHeight w:val="944" w:hRule="atLeast"/>
        </w:trPr>
        <w:tc>
          <w:tcPr>
            <w:tcW w:w="1564" w:type="dxa"/>
            <w:tcBorders/>
            <w:vAlign w:val="center"/>
          </w:tcPr>
          <w:p>
            <w:pPr>
              <w:pStyle w:val="Nagwek"/>
              <w:widowControl w:val="false"/>
              <w:snapToGrid w:val="false"/>
              <w:spacing w:lineRule="auto" w:line="276"/>
              <w:jc w:val="center"/>
              <w:rPr>
                <w:sz w:val="6"/>
              </w:rPr>
            </w:pPr>
            <w:r>
              <w:rPr>
                <w:sz w:val="6"/>
              </w:rPr>
            </w:r>
          </w:p>
          <w:p>
            <w:pPr>
              <w:pStyle w:val="Nagwek"/>
              <w:widowControl w:val="false"/>
              <w:spacing w:lineRule="auto" w:line="276"/>
              <w:rPr/>
            </w:pPr>
            <w:r>
              <w:rPr/>
              <w:drawing>
                <wp:inline distT="0" distB="0" distL="0" distR="0">
                  <wp:extent cx="921385" cy="607060"/>
                  <wp:effectExtent l="0" t="0" r="0" b="0"/>
                  <wp:docPr id="1" name="Obraz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1385" cy="607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9" w:type="dxa"/>
            <w:tcBorders/>
            <w:vAlign w:val="center"/>
          </w:tcPr>
          <w:p>
            <w:pPr>
              <w:pStyle w:val="Nagwek"/>
              <w:widowControl w:val="false"/>
              <w:spacing w:lineRule="auto" w:line="276"/>
              <w:rPr>
                <w:rFonts w:ascii="Trebuchet MS" w:hAnsi="Trebuchet MS" w:cs="Arial"/>
                <w:b/>
                <w:bCs/>
                <w:sz w:val="20"/>
              </w:rPr>
            </w:pPr>
            <w:r>
              <w:rPr>
                <w:rFonts w:cs="Arial" w:ascii="Trebuchet MS" w:hAnsi="Trebuchet MS"/>
                <w:b/>
                <w:bCs/>
                <w:sz w:val="20"/>
              </w:rPr>
              <w:t>ZESPÓŁ ZAKŁADÓW OPIEKI ZDROWOTNEJ</w:t>
            </w:r>
          </w:p>
          <w:p>
            <w:pPr>
              <w:pStyle w:val="Nagwek"/>
              <w:widowControl w:val="false"/>
              <w:spacing w:lineRule="auto" w:line="276"/>
              <w:ind w:hanging="0" w:left="1134"/>
              <w:rPr>
                <w:rFonts w:ascii="Trebuchet MS" w:hAnsi="Trebuchet MS" w:cs="Arial"/>
                <w:b/>
                <w:bCs/>
              </w:rPr>
            </w:pPr>
            <w:r>
              <w:rPr>
                <w:rFonts w:cs="Arial" w:ascii="Trebuchet MS" w:hAnsi="Trebuchet MS"/>
                <w:b/>
                <w:bCs/>
                <w:sz w:val="20"/>
              </w:rPr>
              <w:t>W CZARNKOWIE</w:t>
            </w:r>
          </w:p>
          <w:p>
            <w:pPr>
              <w:pStyle w:val="Nagwek"/>
              <w:widowControl w:val="false"/>
              <w:spacing w:lineRule="auto" w:line="276"/>
              <w:rPr>
                <w:rFonts w:ascii="Trebuchet MS" w:hAnsi="Trebuchet MS" w:cs="Arial"/>
                <w:b/>
                <w:bCs/>
              </w:rPr>
            </w:pPr>
            <w:r>
              <w:rPr>
                <w:rFonts w:cs="Arial" w:ascii="Trebuchet MS" w:hAnsi="Trebuchet MS"/>
                <w:b/>
                <w:bCs/>
                <w:sz w:val="20"/>
              </w:rPr>
              <w:t>ul. Kościuszki 96, 64-700 CZARNKÓW</w:t>
            </w:r>
          </w:p>
          <w:p>
            <w:pPr>
              <w:pStyle w:val="Nagwek"/>
              <w:widowControl w:val="false"/>
              <w:spacing w:lineRule="auto" w:line="276"/>
              <w:rPr>
                <w:rFonts w:ascii="Trebuchet MS" w:hAnsi="Trebuchet MS" w:cs="Arial"/>
                <w:b/>
                <w:bCs/>
                <w:lang w:val="en-US"/>
              </w:rPr>
            </w:pPr>
            <w:r>
              <w:rPr>
                <w:rFonts w:cs="Arial" w:ascii="Trebuchet MS" w:hAnsi="Trebuchet MS"/>
                <w:b/>
                <w:bCs/>
                <w:sz w:val="20"/>
                <w:lang w:val="en-US"/>
              </w:rPr>
              <w:t>tel. 67 352 81 70,  tel./fax 67 352 81 71</w:t>
            </w:r>
          </w:p>
        </w:tc>
        <w:tc>
          <w:tcPr>
            <w:tcW w:w="3587" w:type="dxa"/>
            <w:tcBorders/>
            <w:vAlign w:val="center"/>
          </w:tcPr>
          <w:p>
            <w:pPr>
              <w:pStyle w:val="Nagwek"/>
              <w:widowControl w:val="false"/>
              <w:snapToGrid w:val="false"/>
              <w:spacing w:lineRule="auto" w:line="276"/>
              <w:rPr>
                <w:rFonts w:ascii="Trebuchet MS" w:hAnsi="Trebuchet MS" w:cs="Calibri"/>
                <w:b/>
                <w:sz w:val="20"/>
              </w:rPr>
            </w:pPr>
            <w:r>
              <w:rPr>
                <w:rFonts w:cs="Calibri" w:ascii="Trebuchet MS" w:hAnsi="Trebuchet MS" w:cstheme="minorHAnsi"/>
                <w:b/>
                <w:sz w:val="20"/>
              </w:rPr>
              <w:t>WWW.SZPITAL.CZARNKOW.PL</w:t>
            </w:r>
          </w:p>
          <w:p>
            <w:pPr>
              <w:pStyle w:val="Nagwek"/>
              <w:widowControl w:val="false"/>
              <w:snapToGrid w:val="false"/>
              <w:spacing w:lineRule="auto" w:line="276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mail: sekretariat@zzozczarnkow.x.pl</w:t>
            </w:r>
          </w:p>
          <w:p>
            <w:pPr>
              <w:pStyle w:val="Nagwek"/>
              <w:widowControl w:val="false"/>
              <w:snapToGrid w:val="false"/>
              <w:spacing w:lineRule="auto" w:line="276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</w:r>
          </w:p>
          <w:p>
            <w:pPr>
              <w:pStyle w:val="Nagwek"/>
              <w:widowControl w:val="false"/>
              <w:snapToGrid w:val="false"/>
              <w:spacing w:lineRule="auto" w:line="276"/>
              <w:rPr>
                <w:sz w:val="18"/>
                <w:szCs w:val="18"/>
              </w:rPr>
            </w:pPr>
            <w:r>
              <w:rPr>
                <w:rFonts w:cs="Arial" w:ascii="Trebuchet MS" w:hAnsi="Trebuchet MS"/>
                <w:b/>
                <w:bCs/>
                <w:sz w:val="18"/>
                <w:szCs w:val="18"/>
                <w:lang w:val="en-US"/>
              </w:rPr>
              <w:t>NIP  763-17-48-697    REGON  000308525</w:t>
            </w:r>
          </w:p>
        </w:tc>
      </w:tr>
    </w:tbl>
    <w:p>
      <w:pPr>
        <w:pStyle w:val="Normal"/>
        <w:spacing w:lineRule="auto" w:line="276"/>
        <w:ind w:hanging="0" w:right="283"/>
        <w:jc w:val="center"/>
        <w:rPr>
          <w:sz w:val="24"/>
          <w:szCs w:val="24"/>
        </w:rPr>
      </w:pPr>
      <w:r>
        <w:rPr>
          <w:b/>
          <w:bCs/>
          <w:sz w:val="24"/>
          <w:szCs w:val="24"/>
          <w:lang w:val="de-DE"/>
        </w:rPr>
        <w:tab/>
        <w:tab/>
        <w:tab/>
        <w:tab/>
        <w:t xml:space="preserve">                                     </w:t>
      </w:r>
    </w:p>
    <w:p>
      <w:pPr>
        <w:pStyle w:val="Normal"/>
        <w:spacing w:lineRule="auto" w:line="276"/>
        <w:jc w:val="right"/>
        <w:rPr>
          <w:sz w:val="24"/>
          <w:szCs w:val="24"/>
        </w:rPr>
      </w:pPr>
      <w:r>
        <w:rPr>
          <w:b/>
          <w:bCs/>
          <w:sz w:val="24"/>
          <w:szCs w:val="24"/>
          <w:lang w:val="de-DE"/>
        </w:rPr>
        <w:t xml:space="preserve">Czarnków, dnia </w:t>
      </w:r>
      <w:r>
        <w:rPr>
          <w:b/>
          <w:bCs/>
          <w:sz w:val="24"/>
          <w:szCs w:val="24"/>
          <w:lang w:val="de-DE"/>
        </w:rPr>
        <w:t>11</w:t>
      </w:r>
      <w:r>
        <w:rPr>
          <w:b/>
          <w:bCs/>
          <w:sz w:val="24"/>
          <w:szCs w:val="24"/>
          <w:lang w:val="de-DE"/>
        </w:rPr>
        <w:t xml:space="preserve"> marca 2024</w:t>
      </w:r>
    </w:p>
    <w:p>
      <w:pPr>
        <w:pStyle w:val="Normal"/>
        <w:spacing w:lineRule="auto" w:line="276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spacing w:lineRule="auto" w:line="276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ZAPYTANIE OFERTOWE</w:t>
      </w:r>
    </w:p>
    <w:p>
      <w:pPr>
        <w:pStyle w:val="Normal"/>
        <w:bidi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bidi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„</w:t>
      </w:r>
      <w:r>
        <w:rPr>
          <w:b/>
          <w:sz w:val="22"/>
          <w:szCs w:val="22"/>
        </w:rPr>
        <w:t>Wykonanie przeglądów oraz serwis roczny urządzeń klimatyzacji</w:t>
      </w:r>
      <w:r>
        <w:rPr>
          <w:b/>
          <w:bCs/>
          <w:i/>
          <w:iCs/>
          <w:sz w:val="22"/>
          <w:szCs w:val="22"/>
        </w:rPr>
        <w:br/>
      </w:r>
      <w:r>
        <w:rPr>
          <w:b/>
          <w:sz w:val="22"/>
          <w:szCs w:val="22"/>
        </w:rPr>
        <w:t xml:space="preserve">w Zespole Zakładów Opieki Zdrowotnej w Czarnkowie” </w:t>
      </w:r>
    </w:p>
    <w:p>
      <w:pPr>
        <w:pStyle w:val="Normal"/>
        <w:bidi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bidi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bidi w:val="0"/>
        <w:spacing w:lineRule="auto" w:line="276"/>
        <w:ind w:firstLine="708" w:left="0" w:right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Przedmiot zamówienia:</w:t>
      </w:r>
    </w:p>
    <w:p>
      <w:pPr>
        <w:pStyle w:val="Normal"/>
        <w:bidi w:val="0"/>
        <w:spacing w:lineRule="auto" w:line="276"/>
        <w:ind w:firstLine="708" w:left="0" w:right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</w:r>
    </w:p>
    <w:p>
      <w:pPr>
        <w:pStyle w:val="Normal"/>
        <w:bidi w:val="0"/>
        <w:spacing w:lineRule="auto" w:line="276"/>
        <w:ind w:hanging="0" w:left="0" w:right="0"/>
        <w:jc w:val="both"/>
        <w:rPr/>
      </w:pPr>
      <w:r>
        <w:rPr>
          <w:bCs/>
          <w:sz w:val="22"/>
          <w:szCs w:val="22"/>
        </w:rPr>
        <w:t>Zespół Zakładów Opieki Zdrowotnej w Czarnkowie zaprasza do złożenia oferty na w postępowaniu prowadzonym</w:t>
        <w:br/>
        <w:t xml:space="preserve">w trybie zapytania ofertowego, którego przedmiotem jest przegląd, kontrola oraz serwis roczny klimatyzacji w Zespole Zakładów Opieki Zdrowotnej w  Czarnkowie. </w:t>
      </w:r>
    </w:p>
    <w:p>
      <w:pPr>
        <w:pStyle w:val="Normal"/>
        <w:bidi w:val="0"/>
        <w:spacing w:lineRule="auto" w:line="276"/>
        <w:ind w:hanging="0" w:left="0" w:right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bidi w:val="0"/>
        <w:spacing w:lineRule="auto" w:line="276"/>
        <w:jc w:val="left"/>
        <w:rPr>
          <w:b/>
          <w:bCs/>
        </w:rPr>
      </w:pPr>
      <w:r>
        <w:rPr>
          <w:b/>
          <w:bCs/>
        </w:rPr>
        <w:t>1. Wykaz sprzętu wraz z harmonogramem rocznym:</w:t>
      </w:r>
    </w:p>
    <w:p>
      <w:pPr>
        <w:pStyle w:val="Normal"/>
        <w:bidi w:val="0"/>
        <w:jc w:val="center"/>
        <w:rPr>
          <w:b/>
          <w:bCs/>
          <w:i/>
          <w:i/>
          <w:iCs/>
        </w:rPr>
      </w:pPr>
      <w:r>
        <w:rPr>
          <w:b/>
          <w:bCs/>
          <w:i/>
          <w:iCs/>
        </w:rPr>
      </w:r>
    </w:p>
    <w:tbl>
      <w:tblPr>
        <w:tblW w:w="5000" w:type="pct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30"/>
        <w:gridCol w:w="3036"/>
        <w:gridCol w:w="2019"/>
        <w:gridCol w:w="1347"/>
        <w:gridCol w:w="1346"/>
        <w:gridCol w:w="1347"/>
        <w:gridCol w:w="1346"/>
      </w:tblGrid>
      <w:tr>
        <w:trPr>
          <w:trHeight w:val="285" w:hRule="atLeast"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jc w:val="center"/>
              <w:rPr>
                <w:sz w:val="12"/>
                <w:szCs w:val="12"/>
              </w:rPr>
            </w:pPr>
            <w:r>
              <w:rPr>
                <w:sz w:val="16"/>
                <w:szCs w:val="16"/>
              </w:rPr>
              <w:t>LP.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jc w:val="center"/>
              <w:rPr>
                <w:sz w:val="12"/>
                <w:szCs w:val="12"/>
              </w:rPr>
            </w:pPr>
            <w:r>
              <w:rPr>
                <w:sz w:val="16"/>
                <w:szCs w:val="16"/>
              </w:rPr>
              <w:t>MIEJSCE UŻYTKOWANIA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jc w:val="center"/>
              <w:rPr>
                <w:sz w:val="12"/>
                <w:szCs w:val="12"/>
              </w:rPr>
            </w:pPr>
            <w:r>
              <w:rPr>
                <w:sz w:val="16"/>
                <w:szCs w:val="16"/>
              </w:rPr>
              <w:t>PRODUCENT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jc w:val="center"/>
              <w:rPr>
                <w:sz w:val="12"/>
                <w:szCs w:val="12"/>
              </w:rPr>
            </w:pPr>
            <w:r>
              <w:rPr>
                <w:sz w:val="16"/>
                <w:szCs w:val="16"/>
              </w:rPr>
              <w:t>TYP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jc w:val="center"/>
              <w:rPr>
                <w:sz w:val="12"/>
                <w:szCs w:val="12"/>
              </w:rPr>
            </w:pPr>
            <w:r>
              <w:rPr>
                <w:sz w:val="16"/>
                <w:szCs w:val="16"/>
              </w:rPr>
              <w:t>NR FABRYCZNY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jc w:val="center"/>
              <w:rPr>
                <w:sz w:val="12"/>
                <w:szCs w:val="12"/>
              </w:rPr>
            </w:pPr>
            <w:r>
              <w:rPr>
                <w:sz w:val="16"/>
                <w:szCs w:val="16"/>
              </w:rPr>
              <w:t>RODZAJ CZYNNIKA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jc w:val="center"/>
              <w:rPr>
                <w:sz w:val="12"/>
                <w:szCs w:val="12"/>
              </w:rPr>
            </w:pPr>
            <w:r>
              <w:rPr>
                <w:sz w:val="16"/>
                <w:szCs w:val="16"/>
              </w:rPr>
              <w:t>DATA PRZEGLĄDU</w:t>
            </w:r>
          </w:p>
        </w:tc>
      </w:tr>
      <w:tr>
        <w:trPr>
          <w:trHeight w:val="285" w:hRule="atLeast"/>
        </w:trPr>
        <w:tc>
          <w:tcPr>
            <w:tcW w:w="3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Zawartotabeli"/>
              <w:jc w:val="center"/>
              <w:rPr>
                <w:sz w:val="12"/>
                <w:szCs w:val="12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30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Zawartotabeli"/>
              <w:rPr>
                <w:sz w:val="12"/>
                <w:szCs w:val="12"/>
              </w:rPr>
            </w:pPr>
            <w:r>
              <w:rPr>
                <w:sz w:val="16"/>
                <w:szCs w:val="16"/>
              </w:rPr>
              <w:t>Blok Operacyjny – jednostka wewnętrzna zamontowana w pomieszczeniu piwniczym, zewnętrzna na dachu – wejście parkin, pomieszczenie UPS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Zawartotabeli"/>
              <w:jc w:val="center"/>
              <w:rPr>
                <w:sz w:val="12"/>
                <w:szCs w:val="12"/>
              </w:rPr>
            </w:pPr>
            <w:r>
              <w:rPr>
                <w:sz w:val="16"/>
                <w:szCs w:val="16"/>
              </w:rPr>
              <w:t>KAISAI</w:t>
            </w:r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Zawartotabeli"/>
              <w:jc w:val="center"/>
              <w:rPr>
                <w:sz w:val="12"/>
                <w:szCs w:val="12"/>
              </w:rPr>
            </w:pPr>
            <w:r>
              <w:rPr>
                <w:sz w:val="16"/>
                <w:szCs w:val="16"/>
              </w:rPr>
              <w:t>FLY</w:t>
            </w:r>
          </w:p>
        </w:tc>
        <w:tc>
          <w:tcPr>
            <w:tcW w:w="134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Zawartotabeli"/>
              <w:jc w:val="center"/>
              <w:rPr>
                <w:sz w:val="12"/>
                <w:szCs w:val="12"/>
              </w:rPr>
            </w:pPr>
            <w:r>
              <w:rPr>
                <w:sz w:val="16"/>
                <w:szCs w:val="16"/>
              </w:rPr>
              <w:t>KWX-12HRGIK005028</w:t>
            </w:r>
          </w:p>
          <w:p>
            <w:pPr>
              <w:pStyle w:val="Zawartotabeli"/>
              <w:jc w:val="center"/>
              <w:rPr>
                <w:sz w:val="12"/>
                <w:szCs w:val="12"/>
              </w:rPr>
            </w:pPr>
            <w:r>
              <w:rPr>
                <w:sz w:val="16"/>
                <w:szCs w:val="16"/>
              </w:rPr>
              <w:t>KWX-12HRGOK005396</w:t>
            </w:r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Zawartotabeli"/>
              <w:jc w:val="center"/>
              <w:rPr>
                <w:sz w:val="12"/>
                <w:szCs w:val="12"/>
              </w:rPr>
            </w:pPr>
            <w:r>
              <w:rPr>
                <w:sz w:val="16"/>
                <w:szCs w:val="16"/>
              </w:rPr>
              <w:t>B/D</w:t>
            </w:r>
          </w:p>
        </w:tc>
        <w:tc>
          <w:tcPr>
            <w:tcW w:w="1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Zawartotabeli"/>
              <w:jc w:val="center"/>
              <w:rPr>
                <w:sz w:val="12"/>
                <w:szCs w:val="12"/>
              </w:rPr>
            </w:pPr>
            <w:r>
              <w:rPr>
                <w:sz w:val="16"/>
                <w:szCs w:val="16"/>
              </w:rPr>
              <w:t>25 – 04 – 2024</w:t>
            </w:r>
          </w:p>
        </w:tc>
      </w:tr>
      <w:tr>
        <w:trPr>
          <w:trHeight w:val="285" w:hRule="atLeast"/>
        </w:trPr>
        <w:tc>
          <w:tcPr>
            <w:tcW w:w="3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Zawartotabeli"/>
              <w:jc w:val="center"/>
              <w:rPr>
                <w:sz w:val="12"/>
                <w:szCs w:val="12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30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Zawartotabeli"/>
              <w:rPr>
                <w:sz w:val="12"/>
                <w:szCs w:val="12"/>
              </w:rPr>
            </w:pPr>
            <w:r>
              <w:rPr>
                <w:sz w:val="16"/>
                <w:szCs w:val="16"/>
              </w:rPr>
              <w:t>Winda w podszybiu windy – klatka schodowa numer 2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Zawartotabeli"/>
              <w:jc w:val="center"/>
              <w:rPr>
                <w:sz w:val="12"/>
                <w:szCs w:val="12"/>
              </w:rPr>
            </w:pPr>
            <w:r>
              <w:rPr>
                <w:sz w:val="16"/>
                <w:szCs w:val="16"/>
              </w:rPr>
              <w:t>KAISAI</w:t>
            </w:r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Zawartotabeli"/>
              <w:jc w:val="center"/>
              <w:rPr>
                <w:sz w:val="12"/>
                <w:szCs w:val="12"/>
              </w:rPr>
            </w:pPr>
            <w:r>
              <w:rPr>
                <w:sz w:val="16"/>
                <w:szCs w:val="16"/>
              </w:rPr>
              <w:t>FLY</w:t>
            </w:r>
          </w:p>
        </w:tc>
        <w:tc>
          <w:tcPr>
            <w:tcW w:w="134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Zawartotabeli"/>
              <w:jc w:val="center"/>
              <w:rPr>
                <w:sz w:val="12"/>
                <w:szCs w:val="12"/>
              </w:rPr>
            </w:pPr>
            <w:r>
              <w:rPr>
                <w:sz w:val="16"/>
                <w:szCs w:val="16"/>
              </w:rPr>
              <w:t>KWX-12HRGIK004997</w:t>
            </w:r>
          </w:p>
          <w:p>
            <w:pPr>
              <w:pStyle w:val="Zawartotabeli"/>
              <w:jc w:val="center"/>
              <w:rPr>
                <w:sz w:val="12"/>
                <w:szCs w:val="12"/>
              </w:rPr>
            </w:pPr>
            <w:r>
              <w:rPr>
                <w:sz w:val="16"/>
                <w:szCs w:val="16"/>
              </w:rPr>
              <w:t>KWX-12HRGOK005535</w:t>
            </w:r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Zawartotabeli"/>
              <w:jc w:val="center"/>
              <w:rPr>
                <w:sz w:val="12"/>
                <w:szCs w:val="12"/>
              </w:rPr>
            </w:pPr>
            <w:r>
              <w:rPr>
                <w:sz w:val="16"/>
                <w:szCs w:val="16"/>
              </w:rPr>
              <w:t>B/D</w:t>
            </w:r>
          </w:p>
        </w:tc>
        <w:tc>
          <w:tcPr>
            <w:tcW w:w="1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Zawartotabeli"/>
              <w:jc w:val="center"/>
              <w:rPr>
                <w:sz w:val="12"/>
                <w:szCs w:val="12"/>
              </w:rPr>
            </w:pPr>
            <w:r>
              <w:rPr>
                <w:sz w:val="16"/>
                <w:szCs w:val="16"/>
              </w:rPr>
              <w:t>25 – 04 – 2024</w:t>
            </w:r>
          </w:p>
        </w:tc>
      </w:tr>
      <w:tr>
        <w:trPr>
          <w:trHeight w:val="285" w:hRule="atLeast"/>
        </w:trPr>
        <w:tc>
          <w:tcPr>
            <w:tcW w:w="3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Zawartotabeli"/>
              <w:jc w:val="center"/>
              <w:rPr>
                <w:sz w:val="12"/>
                <w:szCs w:val="12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30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Zawartotabeli"/>
              <w:rPr>
                <w:sz w:val="12"/>
                <w:szCs w:val="12"/>
              </w:rPr>
            </w:pPr>
            <w:r>
              <w:rPr>
                <w:sz w:val="16"/>
                <w:szCs w:val="16"/>
              </w:rPr>
              <w:t>Pracownia Endoskopii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Zawartotabeli"/>
              <w:jc w:val="center"/>
              <w:rPr>
                <w:sz w:val="12"/>
                <w:szCs w:val="12"/>
              </w:rPr>
            </w:pPr>
            <w:r>
              <w:rPr>
                <w:sz w:val="16"/>
                <w:szCs w:val="16"/>
              </w:rPr>
              <w:t>CHIGO</w:t>
            </w:r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Zawartotabeli"/>
              <w:jc w:val="center"/>
              <w:rPr>
                <w:sz w:val="12"/>
                <w:szCs w:val="12"/>
              </w:rPr>
            </w:pPr>
            <w:r>
              <w:rPr>
                <w:sz w:val="16"/>
                <w:szCs w:val="16"/>
              </w:rPr>
              <w:t>SPLIT CS-35V3A- 1C169AJY</w:t>
            </w:r>
          </w:p>
        </w:tc>
        <w:tc>
          <w:tcPr>
            <w:tcW w:w="134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Zawartotabeli"/>
              <w:jc w:val="center"/>
              <w:rPr>
                <w:sz w:val="12"/>
                <w:szCs w:val="12"/>
              </w:rPr>
            </w:pPr>
            <w:r>
              <w:rPr>
                <w:sz w:val="16"/>
                <w:szCs w:val="16"/>
              </w:rPr>
              <w:t>JAA0G5167558000014</w:t>
            </w:r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Zawartotabeli"/>
              <w:jc w:val="center"/>
              <w:rPr>
                <w:sz w:val="12"/>
                <w:szCs w:val="12"/>
              </w:rPr>
            </w:pPr>
            <w:r>
              <w:rPr>
                <w:sz w:val="16"/>
                <w:szCs w:val="16"/>
              </w:rPr>
              <w:t>R410A</w:t>
            </w:r>
          </w:p>
        </w:tc>
        <w:tc>
          <w:tcPr>
            <w:tcW w:w="1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Zawartotabeli"/>
              <w:jc w:val="center"/>
              <w:rPr>
                <w:sz w:val="12"/>
                <w:szCs w:val="12"/>
              </w:rPr>
            </w:pPr>
            <w:r>
              <w:rPr>
                <w:sz w:val="16"/>
                <w:szCs w:val="16"/>
              </w:rPr>
              <w:t>10 – 05 – 2024</w:t>
            </w:r>
          </w:p>
        </w:tc>
      </w:tr>
      <w:tr>
        <w:trPr>
          <w:trHeight w:val="285" w:hRule="atLeast"/>
        </w:trPr>
        <w:tc>
          <w:tcPr>
            <w:tcW w:w="3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Zawartotabeli"/>
              <w:jc w:val="center"/>
              <w:rPr>
                <w:sz w:val="12"/>
                <w:szCs w:val="12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30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Zawartotabeli"/>
              <w:rPr>
                <w:sz w:val="12"/>
                <w:szCs w:val="12"/>
              </w:rPr>
            </w:pPr>
            <w:r>
              <w:rPr>
                <w:sz w:val="16"/>
                <w:szCs w:val="16"/>
              </w:rPr>
              <w:t>Pracownia USG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Zawartotabeli"/>
              <w:jc w:val="center"/>
              <w:rPr>
                <w:sz w:val="12"/>
                <w:szCs w:val="12"/>
              </w:rPr>
            </w:pPr>
            <w:r>
              <w:rPr>
                <w:sz w:val="16"/>
                <w:szCs w:val="16"/>
              </w:rPr>
              <w:t>CHIGO</w:t>
            </w:r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Zawartotabeli"/>
              <w:jc w:val="center"/>
              <w:rPr>
                <w:sz w:val="12"/>
                <w:szCs w:val="12"/>
              </w:rPr>
            </w:pPr>
            <w:r>
              <w:rPr>
                <w:sz w:val="16"/>
                <w:szCs w:val="16"/>
              </w:rPr>
              <w:t>SPLIT</w:t>
            </w:r>
          </w:p>
        </w:tc>
        <w:tc>
          <w:tcPr>
            <w:tcW w:w="134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Zawartotabeli"/>
              <w:jc w:val="center"/>
              <w:rPr>
                <w:sz w:val="12"/>
                <w:szCs w:val="12"/>
              </w:rPr>
            </w:pPr>
            <w:r>
              <w:rPr>
                <w:sz w:val="16"/>
                <w:szCs w:val="16"/>
              </w:rPr>
              <w:t>B/D</w:t>
            </w:r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Zawartotabeli"/>
              <w:jc w:val="center"/>
              <w:rPr>
                <w:sz w:val="12"/>
                <w:szCs w:val="12"/>
              </w:rPr>
            </w:pPr>
            <w:r>
              <w:rPr>
                <w:sz w:val="16"/>
                <w:szCs w:val="16"/>
              </w:rPr>
              <w:t>R32</w:t>
            </w:r>
          </w:p>
        </w:tc>
        <w:tc>
          <w:tcPr>
            <w:tcW w:w="1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Zawartotabeli"/>
              <w:jc w:val="center"/>
              <w:rPr>
                <w:sz w:val="12"/>
                <w:szCs w:val="12"/>
              </w:rPr>
            </w:pPr>
            <w:r>
              <w:rPr>
                <w:sz w:val="16"/>
                <w:szCs w:val="16"/>
              </w:rPr>
              <w:t>10 – 05 – 2024</w:t>
            </w:r>
          </w:p>
        </w:tc>
      </w:tr>
      <w:tr>
        <w:trPr>
          <w:trHeight w:val="285" w:hRule="atLeast"/>
        </w:trPr>
        <w:tc>
          <w:tcPr>
            <w:tcW w:w="3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Zawartotabeli"/>
              <w:jc w:val="center"/>
              <w:rPr>
                <w:sz w:val="12"/>
                <w:szCs w:val="12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30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Zawartotabeli"/>
              <w:rPr>
                <w:sz w:val="12"/>
                <w:szCs w:val="12"/>
              </w:rPr>
            </w:pPr>
            <w:r>
              <w:rPr>
                <w:sz w:val="16"/>
                <w:szCs w:val="16"/>
              </w:rPr>
              <w:t>Anestezjologia i Intensywna Terapia – sala zabiegowa, II piętro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Zawartotabeli"/>
              <w:jc w:val="center"/>
              <w:rPr>
                <w:sz w:val="12"/>
                <w:szCs w:val="12"/>
              </w:rPr>
            </w:pPr>
            <w:r>
              <w:rPr>
                <w:sz w:val="16"/>
                <w:szCs w:val="16"/>
              </w:rPr>
              <w:t>CHIGO</w:t>
            </w:r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Zawartotabeli"/>
              <w:jc w:val="center"/>
              <w:rPr>
                <w:sz w:val="12"/>
                <w:szCs w:val="12"/>
              </w:rPr>
            </w:pPr>
            <w:r>
              <w:rPr>
                <w:sz w:val="16"/>
                <w:szCs w:val="16"/>
              </w:rPr>
              <w:t>SPLIT CS-51V3A - P87AE2K</w:t>
            </w:r>
          </w:p>
        </w:tc>
        <w:tc>
          <w:tcPr>
            <w:tcW w:w="134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Zawartotabeli"/>
              <w:jc w:val="center"/>
              <w:rPr>
                <w:sz w:val="12"/>
                <w:szCs w:val="12"/>
              </w:rPr>
            </w:pPr>
            <w:r>
              <w:rPr>
                <w:sz w:val="16"/>
                <w:szCs w:val="16"/>
              </w:rPr>
              <w:t>B/D</w:t>
            </w:r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Zawartotabeli"/>
              <w:jc w:val="center"/>
              <w:rPr>
                <w:sz w:val="12"/>
                <w:szCs w:val="12"/>
              </w:rPr>
            </w:pPr>
            <w:r>
              <w:rPr>
                <w:sz w:val="16"/>
                <w:szCs w:val="16"/>
              </w:rPr>
              <w:t>R32</w:t>
            </w:r>
          </w:p>
        </w:tc>
        <w:tc>
          <w:tcPr>
            <w:tcW w:w="1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Zawartotabeli"/>
              <w:jc w:val="center"/>
              <w:rPr>
                <w:sz w:val="12"/>
                <w:szCs w:val="12"/>
              </w:rPr>
            </w:pPr>
            <w:r>
              <w:rPr>
                <w:sz w:val="16"/>
                <w:szCs w:val="16"/>
              </w:rPr>
              <w:t>10 – 05 – 2024</w:t>
            </w:r>
          </w:p>
        </w:tc>
      </w:tr>
      <w:tr>
        <w:trPr>
          <w:trHeight w:val="285" w:hRule="atLeast"/>
        </w:trPr>
        <w:tc>
          <w:tcPr>
            <w:tcW w:w="3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Zawartotabeli"/>
              <w:jc w:val="center"/>
              <w:rPr>
                <w:sz w:val="12"/>
                <w:szCs w:val="12"/>
              </w:rPr>
            </w:pPr>
            <w:r>
              <w:rPr>
                <w:sz w:val="16"/>
                <w:szCs w:val="16"/>
              </w:rPr>
              <w:t>6.</w:t>
            </w:r>
          </w:p>
        </w:tc>
        <w:tc>
          <w:tcPr>
            <w:tcW w:w="30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Zawartotabeli"/>
              <w:rPr>
                <w:sz w:val="12"/>
                <w:szCs w:val="12"/>
              </w:rPr>
            </w:pPr>
            <w:r>
              <w:rPr>
                <w:sz w:val="16"/>
                <w:szCs w:val="16"/>
              </w:rPr>
              <w:t>Anestezjologia i Intensywna Terapia – dyżurka lekarska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Zawartotabeli"/>
              <w:jc w:val="center"/>
              <w:rPr>
                <w:sz w:val="12"/>
                <w:szCs w:val="12"/>
              </w:rPr>
            </w:pPr>
            <w:r>
              <w:rPr>
                <w:sz w:val="16"/>
                <w:szCs w:val="16"/>
              </w:rPr>
              <w:t>ZIBRO</w:t>
            </w:r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Zawartotabeli"/>
              <w:jc w:val="center"/>
              <w:rPr>
                <w:sz w:val="12"/>
                <w:szCs w:val="12"/>
              </w:rPr>
            </w:pPr>
            <w:r>
              <w:rPr>
                <w:sz w:val="16"/>
                <w:szCs w:val="16"/>
              </w:rPr>
              <w:t>B/D</w:t>
            </w:r>
          </w:p>
        </w:tc>
        <w:tc>
          <w:tcPr>
            <w:tcW w:w="134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Zawartotabeli"/>
              <w:jc w:val="center"/>
              <w:rPr>
                <w:sz w:val="12"/>
                <w:szCs w:val="12"/>
              </w:rPr>
            </w:pPr>
            <w:r>
              <w:rPr>
                <w:sz w:val="16"/>
                <w:szCs w:val="16"/>
              </w:rPr>
              <w:t>D2014020511203120044</w:t>
            </w:r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Zawartotabeli"/>
              <w:jc w:val="center"/>
              <w:rPr>
                <w:sz w:val="12"/>
                <w:szCs w:val="12"/>
              </w:rPr>
            </w:pPr>
            <w:r>
              <w:rPr>
                <w:sz w:val="16"/>
                <w:szCs w:val="16"/>
              </w:rPr>
              <w:t>B/D</w:t>
            </w:r>
          </w:p>
        </w:tc>
        <w:tc>
          <w:tcPr>
            <w:tcW w:w="1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Zawartotabeli"/>
              <w:jc w:val="center"/>
              <w:rPr>
                <w:sz w:val="12"/>
                <w:szCs w:val="12"/>
              </w:rPr>
            </w:pPr>
            <w:r>
              <w:rPr>
                <w:sz w:val="16"/>
                <w:szCs w:val="16"/>
              </w:rPr>
              <w:t>10 – 05 – 2024</w:t>
            </w:r>
          </w:p>
        </w:tc>
      </w:tr>
      <w:tr>
        <w:trPr>
          <w:trHeight w:val="285" w:hRule="atLeast"/>
        </w:trPr>
        <w:tc>
          <w:tcPr>
            <w:tcW w:w="3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Zawartotabeli"/>
              <w:jc w:val="center"/>
              <w:rPr>
                <w:sz w:val="12"/>
                <w:szCs w:val="12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7.</w:t>
            </w:r>
          </w:p>
        </w:tc>
        <w:tc>
          <w:tcPr>
            <w:tcW w:w="30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Zawartotabeli"/>
              <w:rPr>
                <w:sz w:val="12"/>
                <w:szCs w:val="12"/>
              </w:rPr>
            </w:pPr>
            <w:r>
              <w:rPr>
                <w:sz w:val="16"/>
                <w:szCs w:val="16"/>
              </w:rPr>
              <w:t>Serwerownia Szpitalna – urządzenie przenośne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Zawartotabeli"/>
              <w:jc w:val="center"/>
              <w:rPr>
                <w:sz w:val="12"/>
                <w:szCs w:val="12"/>
              </w:rPr>
            </w:pPr>
            <w:r>
              <w:rPr>
                <w:sz w:val="16"/>
                <w:szCs w:val="16"/>
              </w:rPr>
              <w:t>GREE</w:t>
            </w:r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Zawartotabeli"/>
              <w:jc w:val="center"/>
              <w:rPr>
                <w:sz w:val="12"/>
                <w:szCs w:val="12"/>
              </w:rPr>
            </w:pPr>
            <w:r>
              <w:rPr>
                <w:sz w:val="16"/>
                <w:szCs w:val="16"/>
              </w:rPr>
              <w:t>MOMA-GPC12AN - K5NNA1A</w:t>
            </w:r>
          </w:p>
        </w:tc>
        <w:tc>
          <w:tcPr>
            <w:tcW w:w="134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Zawartotabeli"/>
              <w:jc w:val="center"/>
              <w:rPr>
                <w:sz w:val="12"/>
                <w:szCs w:val="12"/>
              </w:rPr>
            </w:pPr>
            <w:r>
              <w:rPr>
                <w:sz w:val="16"/>
                <w:szCs w:val="16"/>
              </w:rPr>
              <w:t>743961W006909</w:t>
            </w:r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Zawartotabeli"/>
              <w:jc w:val="center"/>
              <w:rPr>
                <w:sz w:val="12"/>
                <w:szCs w:val="12"/>
              </w:rPr>
            </w:pPr>
            <w:r>
              <w:rPr>
                <w:sz w:val="16"/>
                <w:szCs w:val="16"/>
              </w:rPr>
              <w:t>R290</w:t>
            </w:r>
          </w:p>
        </w:tc>
        <w:tc>
          <w:tcPr>
            <w:tcW w:w="1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Zawartotabeli"/>
              <w:jc w:val="center"/>
              <w:rPr>
                <w:sz w:val="12"/>
                <w:szCs w:val="12"/>
              </w:rPr>
            </w:pPr>
            <w:r>
              <w:rPr>
                <w:sz w:val="16"/>
                <w:szCs w:val="16"/>
              </w:rPr>
              <w:t>10 – 05 – 2024</w:t>
            </w:r>
          </w:p>
        </w:tc>
      </w:tr>
      <w:tr>
        <w:trPr>
          <w:trHeight w:val="285" w:hRule="atLeast"/>
        </w:trPr>
        <w:tc>
          <w:tcPr>
            <w:tcW w:w="3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Zawartotabeli"/>
              <w:jc w:val="center"/>
              <w:rPr>
                <w:sz w:val="12"/>
                <w:szCs w:val="12"/>
              </w:rPr>
            </w:pPr>
            <w:r>
              <w:rPr>
                <w:sz w:val="16"/>
                <w:szCs w:val="16"/>
              </w:rPr>
              <w:t>8.</w:t>
            </w:r>
          </w:p>
        </w:tc>
        <w:tc>
          <w:tcPr>
            <w:tcW w:w="30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Zawartotabeli"/>
              <w:rPr>
                <w:sz w:val="12"/>
                <w:szCs w:val="12"/>
              </w:rPr>
            </w:pPr>
            <w:r>
              <w:rPr>
                <w:sz w:val="16"/>
                <w:szCs w:val="16"/>
              </w:rPr>
              <w:t>Pracownia RTG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Zawartotabeli"/>
              <w:jc w:val="center"/>
              <w:rPr>
                <w:sz w:val="12"/>
                <w:szCs w:val="12"/>
              </w:rPr>
            </w:pPr>
            <w:r>
              <w:rPr>
                <w:sz w:val="16"/>
                <w:szCs w:val="16"/>
              </w:rPr>
              <w:t>KAISAI</w:t>
            </w:r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Zawartotabeli"/>
              <w:jc w:val="center"/>
              <w:rPr>
                <w:sz w:val="12"/>
                <w:szCs w:val="12"/>
              </w:rPr>
            </w:pPr>
            <w:r>
              <w:rPr>
                <w:sz w:val="16"/>
                <w:szCs w:val="16"/>
              </w:rPr>
              <w:t>SPLIT – KWX - 18HRB</w:t>
            </w:r>
          </w:p>
        </w:tc>
        <w:tc>
          <w:tcPr>
            <w:tcW w:w="134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Zawartotabeli"/>
              <w:jc w:val="center"/>
              <w:rPr>
                <w:sz w:val="12"/>
                <w:szCs w:val="12"/>
              </w:rPr>
            </w:pPr>
            <w:r>
              <w:rPr>
                <w:sz w:val="16"/>
                <w:szCs w:val="16"/>
              </w:rPr>
              <w:t>KWX-18HRBOK002210</w:t>
            </w:r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Zawartotabeli"/>
              <w:jc w:val="center"/>
              <w:rPr>
                <w:sz w:val="12"/>
                <w:szCs w:val="12"/>
              </w:rPr>
            </w:pPr>
            <w:r>
              <w:rPr>
                <w:sz w:val="16"/>
                <w:szCs w:val="16"/>
              </w:rPr>
              <w:t>R32</w:t>
            </w:r>
          </w:p>
        </w:tc>
        <w:tc>
          <w:tcPr>
            <w:tcW w:w="1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Zawartotabeli"/>
              <w:jc w:val="center"/>
              <w:rPr>
                <w:sz w:val="12"/>
                <w:szCs w:val="12"/>
              </w:rPr>
            </w:pPr>
            <w:r>
              <w:rPr>
                <w:sz w:val="16"/>
                <w:szCs w:val="16"/>
              </w:rPr>
              <w:t>10 – 05 – 2024</w:t>
            </w:r>
          </w:p>
        </w:tc>
      </w:tr>
      <w:tr>
        <w:trPr>
          <w:trHeight w:val="285" w:hRule="atLeast"/>
        </w:trPr>
        <w:tc>
          <w:tcPr>
            <w:tcW w:w="3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Zawartotabeli"/>
              <w:jc w:val="center"/>
              <w:rPr>
                <w:sz w:val="12"/>
                <w:szCs w:val="12"/>
              </w:rPr>
            </w:pPr>
            <w:r>
              <w:rPr>
                <w:sz w:val="16"/>
                <w:szCs w:val="16"/>
              </w:rPr>
              <w:t>9.</w:t>
            </w:r>
          </w:p>
        </w:tc>
        <w:tc>
          <w:tcPr>
            <w:tcW w:w="30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Zawartotabeli"/>
              <w:rPr>
                <w:sz w:val="12"/>
                <w:szCs w:val="12"/>
              </w:rPr>
            </w:pPr>
            <w:r>
              <w:rPr>
                <w:sz w:val="16"/>
                <w:szCs w:val="16"/>
              </w:rPr>
              <w:t>Magazyn – odpady medyczne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Zawartotabeli"/>
              <w:jc w:val="center"/>
              <w:rPr>
                <w:sz w:val="12"/>
                <w:szCs w:val="12"/>
              </w:rPr>
            </w:pPr>
            <w:r>
              <w:rPr>
                <w:sz w:val="16"/>
                <w:szCs w:val="16"/>
              </w:rPr>
              <w:t>Agregat chłodniczy</w:t>
            </w:r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Zawartotabeli"/>
              <w:jc w:val="center"/>
              <w:rPr>
                <w:sz w:val="12"/>
                <w:szCs w:val="12"/>
              </w:rPr>
            </w:pPr>
            <w:r>
              <w:rPr>
                <w:sz w:val="16"/>
                <w:szCs w:val="16"/>
              </w:rPr>
              <w:t>B/D</w:t>
            </w:r>
          </w:p>
        </w:tc>
        <w:tc>
          <w:tcPr>
            <w:tcW w:w="134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Zawartotabeli"/>
              <w:jc w:val="center"/>
              <w:rPr>
                <w:sz w:val="12"/>
                <w:szCs w:val="12"/>
              </w:rPr>
            </w:pPr>
            <w:r>
              <w:rPr>
                <w:sz w:val="16"/>
                <w:szCs w:val="16"/>
              </w:rPr>
              <w:t>B/D</w:t>
            </w:r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Zawartotabeli"/>
              <w:jc w:val="center"/>
              <w:rPr>
                <w:sz w:val="12"/>
                <w:szCs w:val="12"/>
              </w:rPr>
            </w:pPr>
            <w:r>
              <w:rPr>
                <w:sz w:val="16"/>
                <w:szCs w:val="16"/>
              </w:rPr>
              <w:t>B/D</w:t>
            </w:r>
          </w:p>
        </w:tc>
        <w:tc>
          <w:tcPr>
            <w:tcW w:w="1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Zawartotabeli"/>
              <w:jc w:val="center"/>
              <w:rPr>
                <w:sz w:val="12"/>
                <w:szCs w:val="12"/>
              </w:rPr>
            </w:pPr>
            <w:r>
              <w:rPr>
                <w:sz w:val="16"/>
                <w:szCs w:val="16"/>
              </w:rPr>
              <w:t>10 – 05 – 2024</w:t>
            </w:r>
          </w:p>
        </w:tc>
      </w:tr>
      <w:tr>
        <w:trPr>
          <w:trHeight w:val="285" w:hRule="atLeast"/>
        </w:trPr>
        <w:tc>
          <w:tcPr>
            <w:tcW w:w="3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Zawartotabeli"/>
              <w:jc w:val="center"/>
              <w:rPr>
                <w:sz w:val="12"/>
                <w:szCs w:val="12"/>
              </w:rPr>
            </w:pPr>
            <w:r>
              <w:rPr>
                <w:sz w:val="16"/>
                <w:szCs w:val="16"/>
              </w:rPr>
              <w:t>10.</w:t>
            </w:r>
          </w:p>
        </w:tc>
        <w:tc>
          <w:tcPr>
            <w:tcW w:w="30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Zawartotabeli"/>
              <w:rPr>
                <w:sz w:val="12"/>
                <w:szCs w:val="12"/>
              </w:rPr>
            </w:pPr>
            <w:r>
              <w:rPr>
                <w:sz w:val="16"/>
                <w:szCs w:val="16"/>
              </w:rPr>
              <w:t>Blok Operacyjny – Agregat Wody Lodowej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Zawartotabeli"/>
              <w:jc w:val="center"/>
              <w:rPr>
                <w:sz w:val="12"/>
                <w:szCs w:val="12"/>
              </w:rPr>
            </w:pPr>
            <w:r>
              <w:rPr>
                <w:sz w:val="16"/>
                <w:szCs w:val="16"/>
              </w:rPr>
              <w:t>B/D</w:t>
            </w:r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Zawartotabeli"/>
              <w:jc w:val="center"/>
              <w:rPr>
                <w:sz w:val="12"/>
                <w:szCs w:val="12"/>
              </w:rPr>
            </w:pPr>
            <w:r>
              <w:rPr>
                <w:sz w:val="16"/>
                <w:szCs w:val="16"/>
              </w:rPr>
              <w:t>WSAT-XSC352</w:t>
            </w:r>
          </w:p>
        </w:tc>
        <w:tc>
          <w:tcPr>
            <w:tcW w:w="134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Zawartotabeli"/>
              <w:jc w:val="center"/>
              <w:rPr>
                <w:sz w:val="12"/>
                <w:szCs w:val="12"/>
              </w:rPr>
            </w:pPr>
            <w:r>
              <w:rPr>
                <w:sz w:val="16"/>
                <w:szCs w:val="16"/>
              </w:rPr>
              <w:t>AB1J0H0C-0028</w:t>
            </w:r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Zawartotabeli"/>
              <w:jc w:val="center"/>
              <w:rPr>
                <w:sz w:val="12"/>
                <w:szCs w:val="12"/>
              </w:rPr>
            </w:pPr>
            <w:r>
              <w:rPr>
                <w:sz w:val="16"/>
                <w:szCs w:val="16"/>
              </w:rPr>
              <w:t>R410A</w:t>
            </w:r>
          </w:p>
        </w:tc>
        <w:tc>
          <w:tcPr>
            <w:tcW w:w="1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Zawartotabeli"/>
              <w:jc w:val="center"/>
              <w:rPr>
                <w:sz w:val="12"/>
                <w:szCs w:val="12"/>
              </w:rPr>
            </w:pPr>
            <w:r>
              <w:rPr>
                <w:sz w:val="16"/>
                <w:szCs w:val="16"/>
              </w:rPr>
              <w:t>06 – 06 – 2024</w:t>
            </w:r>
          </w:p>
        </w:tc>
      </w:tr>
      <w:tr>
        <w:trPr>
          <w:trHeight w:val="285" w:hRule="atLeast"/>
        </w:trPr>
        <w:tc>
          <w:tcPr>
            <w:tcW w:w="3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Zawartotabeli"/>
              <w:jc w:val="center"/>
              <w:rPr>
                <w:sz w:val="12"/>
                <w:szCs w:val="12"/>
              </w:rPr>
            </w:pPr>
            <w:r>
              <w:rPr>
                <w:sz w:val="16"/>
                <w:szCs w:val="16"/>
              </w:rPr>
              <w:t>11.</w:t>
            </w:r>
          </w:p>
        </w:tc>
        <w:tc>
          <w:tcPr>
            <w:tcW w:w="30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Zawartotabeli"/>
              <w:rPr>
                <w:sz w:val="12"/>
                <w:szCs w:val="12"/>
              </w:rPr>
            </w:pPr>
            <w:r>
              <w:rPr>
                <w:sz w:val="16"/>
                <w:szCs w:val="16"/>
              </w:rPr>
              <w:t>Izba Przyjęć – pomieszczenie Poradni Leczenia Bólu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Zawartotabeli"/>
              <w:jc w:val="center"/>
              <w:rPr>
                <w:sz w:val="12"/>
                <w:szCs w:val="12"/>
              </w:rPr>
            </w:pPr>
            <w:r>
              <w:rPr>
                <w:sz w:val="16"/>
                <w:szCs w:val="16"/>
              </w:rPr>
              <w:t>AGA</w:t>
            </w:r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Zawartotabeli"/>
              <w:jc w:val="center"/>
              <w:rPr>
                <w:sz w:val="12"/>
                <w:szCs w:val="12"/>
              </w:rPr>
            </w:pPr>
            <w:r>
              <w:rPr>
                <w:sz w:val="16"/>
                <w:szCs w:val="16"/>
              </w:rPr>
              <w:t>CD-50 7SP071022B</w:t>
            </w:r>
          </w:p>
        </w:tc>
        <w:tc>
          <w:tcPr>
            <w:tcW w:w="134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Zawartotabeli"/>
              <w:jc w:val="center"/>
              <w:rPr>
                <w:sz w:val="12"/>
                <w:szCs w:val="12"/>
              </w:rPr>
            </w:pPr>
            <w:r>
              <w:rPr>
                <w:sz w:val="16"/>
                <w:szCs w:val="16"/>
              </w:rPr>
              <w:t>2115091470</w:t>
            </w:r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Zawartotabeli"/>
              <w:jc w:val="center"/>
              <w:rPr>
                <w:sz w:val="12"/>
                <w:szCs w:val="12"/>
              </w:rPr>
            </w:pPr>
            <w:r>
              <w:rPr>
                <w:sz w:val="16"/>
                <w:szCs w:val="16"/>
              </w:rPr>
              <w:t>R22</w:t>
            </w:r>
          </w:p>
        </w:tc>
        <w:tc>
          <w:tcPr>
            <w:tcW w:w="1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Zawartotabeli"/>
              <w:jc w:val="center"/>
              <w:rPr>
                <w:sz w:val="12"/>
                <w:szCs w:val="12"/>
              </w:rPr>
            </w:pPr>
            <w:r>
              <w:rPr>
                <w:sz w:val="16"/>
                <w:szCs w:val="16"/>
              </w:rPr>
              <w:t>06 – 06 – 2024</w:t>
            </w:r>
          </w:p>
        </w:tc>
      </w:tr>
      <w:tr>
        <w:trPr>
          <w:trHeight w:val="285" w:hRule="atLeast"/>
        </w:trPr>
        <w:tc>
          <w:tcPr>
            <w:tcW w:w="3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Zawartotabeli"/>
              <w:jc w:val="center"/>
              <w:rPr>
                <w:sz w:val="12"/>
                <w:szCs w:val="12"/>
              </w:rPr>
            </w:pPr>
            <w:r>
              <w:rPr>
                <w:sz w:val="16"/>
                <w:szCs w:val="16"/>
              </w:rPr>
              <w:t>12.</w:t>
            </w:r>
          </w:p>
        </w:tc>
        <w:tc>
          <w:tcPr>
            <w:tcW w:w="30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Zawartotabeli"/>
              <w:rPr>
                <w:sz w:val="12"/>
                <w:szCs w:val="12"/>
              </w:rPr>
            </w:pPr>
            <w:r>
              <w:rPr>
                <w:sz w:val="16"/>
                <w:szCs w:val="16"/>
              </w:rPr>
              <w:t>Apteka Szpitalna – urządzenie przenośne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Zawartotabeli"/>
              <w:jc w:val="center"/>
              <w:rPr>
                <w:sz w:val="12"/>
                <w:szCs w:val="12"/>
              </w:rPr>
            </w:pPr>
            <w:r>
              <w:rPr>
                <w:sz w:val="16"/>
                <w:szCs w:val="16"/>
              </w:rPr>
              <w:t>CAMRY</w:t>
            </w:r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Zawartotabeli"/>
              <w:jc w:val="center"/>
              <w:rPr>
                <w:sz w:val="12"/>
                <w:szCs w:val="12"/>
              </w:rPr>
            </w:pPr>
            <w:r>
              <w:rPr>
                <w:sz w:val="16"/>
                <w:szCs w:val="16"/>
              </w:rPr>
              <w:t>CR7926</w:t>
            </w:r>
          </w:p>
        </w:tc>
        <w:tc>
          <w:tcPr>
            <w:tcW w:w="134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Zawartotabeli"/>
              <w:jc w:val="center"/>
              <w:rPr>
                <w:sz w:val="12"/>
                <w:szCs w:val="12"/>
              </w:rPr>
            </w:pPr>
            <w:r>
              <w:rPr>
                <w:sz w:val="16"/>
                <w:szCs w:val="16"/>
              </w:rPr>
              <w:t>B/D</w:t>
            </w:r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Zawartotabeli"/>
              <w:jc w:val="center"/>
              <w:rPr>
                <w:sz w:val="12"/>
                <w:szCs w:val="12"/>
              </w:rPr>
            </w:pPr>
            <w:r>
              <w:rPr>
                <w:sz w:val="16"/>
                <w:szCs w:val="16"/>
              </w:rPr>
              <w:t>R290</w:t>
            </w:r>
          </w:p>
        </w:tc>
        <w:tc>
          <w:tcPr>
            <w:tcW w:w="1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Zawartotabeli"/>
              <w:jc w:val="center"/>
              <w:rPr>
                <w:sz w:val="12"/>
                <w:szCs w:val="12"/>
              </w:rPr>
            </w:pPr>
            <w:r>
              <w:rPr>
                <w:sz w:val="16"/>
                <w:szCs w:val="16"/>
              </w:rPr>
              <w:t>31 – 08 – 2024</w:t>
            </w:r>
          </w:p>
        </w:tc>
      </w:tr>
      <w:tr>
        <w:trPr>
          <w:trHeight w:val="285" w:hRule="atLeast"/>
        </w:trPr>
        <w:tc>
          <w:tcPr>
            <w:tcW w:w="3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Zawartotabeli"/>
              <w:jc w:val="center"/>
              <w:rPr>
                <w:sz w:val="12"/>
                <w:szCs w:val="12"/>
              </w:rPr>
            </w:pPr>
            <w:r>
              <w:rPr>
                <w:sz w:val="16"/>
                <w:szCs w:val="16"/>
              </w:rPr>
              <w:t>13.</w:t>
            </w:r>
          </w:p>
        </w:tc>
        <w:tc>
          <w:tcPr>
            <w:tcW w:w="30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Zawartotabeli"/>
              <w:rPr>
                <w:sz w:val="12"/>
                <w:szCs w:val="12"/>
              </w:rPr>
            </w:pPr>
            <w:r>
              <w:rPr>
                <w:sz w:val="16"/>
                <w:szCs w:val="16"/>
              </w:rPr>
              <w:t>Apteka Szpitalna – urządzenie przenośne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Zawartotabeli"/>
              <w:jc w:val="center"/>
              <w:rPr>
                <w:sz w:val="12"/>
                <w:szCs w:val="12"/>
              </w:rPr>
            </w:pPr>
            <w:r>
              <w:rPr>
                <w:sz w:val="16"/>
                <w:szCs w:val="16"/>
              </w:rPr>
              <w:t>AGUA-AIR</w:t>
            </w:r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Zawartotabeli"/>
              <w:jc w:val="center"/>
              <w:rPr>
                <w:sz w:val="12"/>
                <w:szCs w:val="12"/>
              </w:rPr>
            </w:pPr>
            <w:r>
              <w:rPr>
                <w:sz w:val="16"/>
                <w:szCs w:val="16"/>
              </w:rPr>
              <w:t>KYD-32</w:t>
            </w:r>
          </w:p>
        </w:tc>
        <w:tc>
          <w:tcPr>
            <w:tcW w:w="134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Zawartotabeli"/>
              <w:jc w:val="center"/>
              <w:rPr>
                <w:sz w:val="12"/>
                <w:szCs w:val="12"/>
              </w:rPr>
            </w:pPr>
            <w:r>
              <w:rPr>
                <w:sz w:val="16"/>
                <w:szCs w:val="16"/>
              </w:rPr>
              <w:t>200308/02058</w:t>
            </w:r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Zawartotabeli"/>
              <w:jc w:val="center"/>
              <w:rPr>
                <w:sz w:val="12"/>
                <w:szCs w:val="12"/>
              </w:rPr>
            </w:pPr>
            <w:r>
              <w:rPr>
                <w:sz w:val="16"/>
                <w:szCs w:val="16"/>
              </w:rPr>
              <w:t>R410A</w:t>
            </w:r>
          </w:p>
        </w:tc>
        <w:tc>
          <w:tcPr>
            <w:tcW w:w="1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Zawartotabeli"/>
              <w:jc w:val="center"/>
              <w:rPr>
                <w:sz w:val="12"/>
                <w:szCs w:val="12"/>
              </w:rPr>
            </w:pPr>
            <w:r>
              <w:rPr>
                <w:sz w:val="16"/>
                <w:szCs w:val="16"/>
              </w:rPr>
              <w:t>31 – 08 – 2024</w:t>
            </w:r>
          </w:p>
        </w:tc>
      </w:tr>
      <w:tr>
        <w:trPr>
          <w:trHeight w:val="285" w:hRule="atLeast"/>
        </w:trPr>
        <w:tc>
          <w:tcPr>
            <w:tcW w:w="3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Zawartotabeli"/>
              <w:jc w:val="center"/>
              <w:rPr>
                <w:sz w:val="12"/>
                <w:szCs w:val="12"/>
              </w:rPr>
            </w:pPr>
            <w:r>
              <w:rPr>
                <w:sz w:val="16"/>
                <w:szCs w:val="16"/>
              </w:rPr>
              <w:t>14.</w:t>
            </w:r>
          </w:p>
        </w:tc>
        <w:tc>
          <w:tcPr>
            <w:tcW w:w="30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Zawartotabeli"/>
              <w:rPr>
                <w:sz w:val="12"/>
                <w:szCs w:val="12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Apteka Szpitalna – urządzenie przenośne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Zawartotabeli"/>
              <w:jc w:val="center"/>
              <w:rPr>
                <w:sz w:val="12"/>
                <w:szCs w:val="12"/>
              </w:rPr>
            </w:pPr>
            <w:r>
              <w:rPr>
                <w:sz w:val="16"/>
                <w:szCs w:val="16"/>
              </w:rPr>
              <w:t>CAMRY</w:t>
            </w:r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Zawartotabeli"/>
              <w:jc w:val="center"/>
              <w:rPr>
                <w:sz w:val="12"/>
                <w:szCs w:val="12"/>
              </w:rPr>
            </w:pPr>
            <w:r>
              <w:rPr>
                <w:sz w:val="16"/>
                <w:szCs w:val="16"/>
              </w:rPr>
              <w:t>CR7926</w:t>
            </w:r>
          </w:p>
        </w:tc>
        <w:tc>
          <w:tcPr>
            <w:tcW w:w="134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Zawartotabeli"/>
              <w:jc w:val="center"/>
              <w:rPr>
                <w:sz w:val="12"/>
                <w:szCs w:val="12"/>
              </w:rPr>
            </w:pPr>
            <w:r>
              <w:rPr>
                <w:sz w:val="16"/>
                <w:szCs w:val="16"/>
              </w:rPr>
              <w:t>B/D</w:t>
            </w:r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Zawartotabeli"/>
              <w:jc w:val="center"/>
              <w:rPr>
                <w:sz w:val="12"/>
                <w:szCs w:val="12"/>
              </w:rPr>
            </w:pPr>
            <w:r>
              <w:rPr>
                <w:sz w:val="16"/>
                <w:szCs w:val="16"/>
              </w:rPr>
              <w:t>R290</w:t>
            </w:r>
          </w:p>
        </w:tc>
        <w:tc>
          <w:tcPr>
            <w:tcW w:w="1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Zawartotabeli"/>
              <w:jc w:val="center"/>
              <w:rPr>
                <w:sz w:val="12"/>
                <w:szCs w:val="12"/>
              </w:rPr>
            </w:pPr>
            <w:r>
              <w:rPr>
                <w:sz w:val="16"/>
                <w:szCs w:val="16"/>
              </w:rPr>
              <w:t>31 – 08 – 2024</w:t>
            </w:r>
          </w:p>
        </w:tc>
      </w:tr>
    </w:tbl>
    <w:p>
      <w:pPr>
        <w:pStyle w:val="Normal"/>
        <w:bidi w:val="0"/>
        <w:jc w:val="lef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both"/>
        <w:rPr>
          <w:b/>
          <w:bCs/>
        </w:rPr>
      </w:pPr>
      <w:r>
        <w:rPr>
          <w:b/>
          <w:bCs/>
        </w:rPr>
        <w:t>2. Wymagania Zamawiającego:</w:t>
      </w:r>
    </w:p>
    <w:p>
      <w:pPr>
        <w:pStyle w:val="Normal"/>
        <w:bidi w:val="0"/>
        <w:jc w:val="both"/>
        <w:rPr>
          <w:b/>
          <w:bCs/>
        </w:rPr>
      </w:pPr>
      <w:r>
        <w:rPr>
          <w:b w:val="false"/>
          <w:bCs w:val="false"/>
        </w:rPr>
        <w:t xml:space="preserve"> </w:t>
      </w:r>
    </w:p>
    <w:p>
      <w:pPr>
        <w:pStyle w:val="Normal"/>
        <w:bidi w:val="0"/>
        <w:jc w:val="both"/>
        <w:rPr>
          <w:b/>
          <w:bCs/>
        </w:rPr>
      </w:pPr>
      <w:r>
        <w:rPr>
          <w:b w:val="false"/>
          <w:bCs w:val="false"/>
        </w:rPr>
        <w:t>2.1. Firma wykonująca przeglądy oraz serwis klimatyzacji powinna posiadać stosowne kwalifikacje oraz spełniać wszelkie warunki, jakie wynikają z ustawy o charakterze energetycznym.</w:t>
      </w:r>
    </w:p>
    <w:p>
      <w:pPr>
        <w:pStyle w:val="Normal"/>
        <w:bidi w:val="0"/>
        <w:jc w:val="both"/>
        <w:rPr>
          <w:b/>
          <w:bCs/>
        </w:rPr>
      </w:pPr>
      <w:r>
        <w:rPr>
          <w:b w:val="false"/>
          <w:bCs w:val="false"/>
        </w:rPr>
        <w:t>2.2. Warunkiem koniecznym do podpisania umowy wiążącej będzie załączenie przez Wykonawcę do ofert kopii dokumentów potwierdzających posiadanie wymaganych certyfikatów oraz uprawnień, pd rygorem odrzucenia oferty.</w:t>
      </w:r>
    </w:p>
    <w:p>
      <w:pPr>
        <w:pStyle w:val="Normal"/>
        <w:bidi w:val="0"/>
        <w:jc w:val="both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jc w:val="both"/>
        <w:rPr>
          <w:b/>
          <w:bCs/>
        </w:rPr>
      </w:pPr>
      <w:r>
        <w:rPr>
          <w:b/>
          <w:bCs/>
        </w:rPr>
        <w:t>3. Wymagania dodatkowe:</w:t>
      </w:r>
    </w:p>
    <w:p>
      <w:pPr>
        <w:pStyle w:val="Normal"/>
        <w:bidi w:val="0"/>
        <w:jc w:val="both"/>
        <w:rPr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both"/>
        <w:rPr/>
      </w:pPr>
      <w:r>
        <w:rPr>
          <w:b w:val="false"/>
          <w:bCs w:val="false"/>
        </w:rPr>
        <w:t xml:space="preserve">3.1. </w:t>
      </w:r>
      <w:r>
        <w:rPr/>
        <w:t>Po zakończeniu postępowania z Wykonawcą, którego oferta okaże się najkorzystniejsza zostanie podpisana umowa finalizująca powyższe zlecenie, zgodnie ze wzorem umowy z postępowania.</w:t>
      </w:r>
    </w:p>
    <w:p>
      <w:pPr>
        <w:pStyle w:val="Normal"/>
        <w:bidi w:val="0"/>
        <w:jc w:val="both"/>
        <w:rPr/>
      </w:pPr>
      <w:r>
        <w:rPr/>
        <w:t>3.2. Cena złożona w ofercie przez Zamawiającego powinna obejmować wszystkie koszty związane</w:t>
        <w:br/>
        <w:t>z wykonaniem całości zamówienia.</w:t>
      </w:r>
    </w:p>
    <w:p>
      <w:pPr>
        <w:pStyle w:val="Normal"/>
        <w:bidi w:val="0"/>
        <w:jc w:val="both"/>
        <w:rPr/>
      </w:pPr>
      <w:r>
        <w:rPr>
          <w:b w:val="false"/>
          <w:bCs w:val="false"/>
        </w:rPr>
        <w:t>3.3. Ostateczny termin składania ofert:</w:t>
      </w:r>
      <w:r>
        <w:rPr/>
        <w:t xml:space="preserve"> do </w:t>
      </w:r>
      <w:r>
        <w:rPr/>
        <w:t>18</w:t>
      </w:r>
      <w:r>
        <w:rPr/>
        <w:t xml:space="preserve"> marca 2024r.</w:t>
      </w:r>
    </w:p>
    <w:p>
      <w:pPr>
        <w:pStyle w:val="Normal"/>
        <w:bidi w:val="0"/>
        <w:jc w:val="both"/>
        <w:rPr/>
      </w:pPr>
      <w:r>
        <w:rPr>
          <w:b w:val="false"/>
          <w:bCs w:val="false"/>
        </w:rPr>
        <w:t xml:space="preserve">3.4. Termin realizacji: </w:t>
      </w:r>
      <w:r>
        <w:rPr/>
        <w:t>zgodnie z powyższym harmonogramem.</w:t>
      </w:r>
    </w:p>
    <w:p>
      <w:pPr>
        <w:pStyle w:val="Normal"/>
        <w:bidi w:val="0"/>
        <w:jc w:val="both"/>
        <w:rPr/>
      </w:pPr>
      <w:r>
        <w:rPr/>
        <w:t>4.4. Zamawiający zastrzega sobie prawo unieważnienie postępowania bez podania przyczyny, jeżeli wystąpiły okoliczności powodujące, że dalsze prowadzenie postępowania lub udzielenie i wykonanie zamówienia jest nieuzasadnione lu nie leży w interesie publicznym, czego nie można było wcześniej przewidzieć.</w:t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/>
      </w:pPr>
      <w:r>
        <w:rPr/>
        <w:t xml:space="preserve">UWAGA: Pod uwagę będą brane oferty złożone tylko i wyłączenie w postępowaniu prowadzonym na </w:t>
      </w:r>
      <w:r>
        <w:rPr>
          <w:rStyle w:val="Hyperlink"/>
        </w:rPr>
        <w:t>www.platformazakupowa.pl</w:t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>
          <w:sz w:val="14"/>
          <w:szCs w:val="14"/>
        </w:rPr>
      </w:pPr>
      <w:r>
        <w:rPr>
          <w:sz w:val="14"/>
          <w:szCs w:val="14"/>
        </w:rPr>
        <w:t>Załączniki do postępowania:</w:t>
      </w:r>
    </w:p>
    <w:p>
      <w:pPr>
        <w:pStyle w:val="Normal"/>
        <w:bidi w:val="0"/>
        <w:jc w:val="both"/>
        <w:rPr>
          <w:sz w:val="14"/>
          <w:szCs w:val="14"/>
        </w:rPr>
      </w:pPr>
      <w:r>
        <w:rPr>
          <w:sz w:val="14"/>
          <w:szCs w:val="14"/>
        </w:rPr>
        <w:t>Załącznik nr 1 – Wykaz sprzętu wraz z harmonogramem</w:t>
      </w:r>
    </w:p>
    <w:p>
      <w:pPr>
        <w:pStyle w:val="Normal"/>
        <w:bidi w:val="0"/>
        <w:jc w:val="both"/>
        <w:rPr>
          <w:sz w:val="14"/>
          <w:szCs w:val="14"/>
        </w:rPr>
      </w:pPr>
      <w:r>
        <w:rPr>
          <w:sz w:val="14"/>
          <w:szCs w:val="14"/>
        </w:rPr>
        <w:t>Załącznik nr 2 – Wzór umowy</w:t>
      </w:r>
    </w:p>
    <w:p>
      <w:pPr>
        <w:pStyle w:val="Normal"/>
        <w:bidi w:val="0"/>
        <w:jc w:val="both"/>
        <w:rPr>
          <w:sz w:val="14"/>
          <w:szCs w:val="14"/>
        </w:rPr>
      </w:pPr>
      <w:r>
        <w:rPr>
          <w:sz w:val="14"/>
          <w:szCs w:val="14"/>
        </w:rPr>
        <w:t>Załącznik nr 3 – Wzór umowy RODO</w:t>
      </w:r>
    </w:p>
    <w:sectPr>
      <w:footerReference w:type="default" r:id="rId3"/>
      <w:type w:val="nextPage"/>
      <w:pgSz w:w="11906" w:h="16838"/>
      <w:pgMar w:left="567" w:right="567" w:gutter="0" w:header="0" w:top="567" w:footer="567" w:bottom="1875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erif">
    <w:altName w:val="Times New Roman"/>
    <w:charset w:val="ee"/>
    <w:family w:val="swiss"/>
    <w:pitch w:val="variable"/>
  </w:font>
  <w:font w:name="Tahoma">
    <w:charset w:val="ee"/>
    <w:family w:val="roman"/>
    <w:pitch w:val="variable"/>
  </w:font>
  <w:font w:name="Trebuchet MS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BodyText"/>
      <w:spacing w:before="57" w:after="57"/>
      <w:rPr>
        <w:sz w:val="14"/>
        <w:szCs w:val="14"/>
      </w:rPr>
    </w:pPr>
    <w:r>
      <w:rPr>
        <w:sz w:val="14"/>
        <w:szCs w:val="14"/>
      </w:rPr>
      <w:t>Sporządził:</w:t>
    </w:r>
  </w:p>
  <w:p>
    <w:pPr>
      <w:pStyle w:val="BodyText"/>
      <w:spacing w:before="57" w:after="57"/>
      <w:rPr>
        <w:sz w:val="14"/>
        <w:szCs w:val="14"/>
      </w:rPr>
    </w:pPr>
    <w:r>
      <w:rPr>
        <w:sz w:val="14"/>
        <w:szCs w:val="14"/>
      </w:rPr>
      <w:t>Specjalista ds. logistyki Marcelina Drab</w:t>
    </w:r>
  </w:p>
  <w:p>
    <w:pPr>
      <w:pStyle w:val="BodyText"/>
      <w:spacing w:before="57" w:after="57"/>
      <w:rPr>
        <w:sz w:val="14"/>
        <w:szCs w:val="14"/>
      </w:rPr>
    </w:pPr>
    <w:r>
      <w:rPr>
        <w:sz w:val="14"/>
        <w:szCs w:val="14"/>
      </w:rPr>
      <w:t>tel. (67) 352 – 81 – 77</w:t>
    </w:r>
  </w:p>
  <w:p>
    <w:pPr>
      <w:pStyle w:val="BodyText"/>
      <w:spacing w:before="57" w:after="57"/>
      <w:rPr>
        <w:sz w:val="14"/>
        <w:szCs w:val="14"/>
      </w:rPr>
    </w:pPr>
    <w:r>
      <w:rPr>
        <w:sz w:val="14"/>
        <w:szCs w:val="14"/>
      </w:rPr>
      <w:t>e-mail: logistyka@zzozczarnkow.x.pl</w:t>
    </w:r>
  </w:p>
</w:ftr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24666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0"/>
      <w:lang w:val="pl-PL" w:eastAsia="ar-SA" w:bidi="ar-SA"/>
    </w:rPr>
  </w:style>
  <w:style w:type="paragraph" w:styleId="Heading3">
    <w:name w:val="Heading 3"/>
    <w:basedOn w:val="Nagwek"/>
    <w:next w:val="BodyText"/>
    <w:qFormat/>
    <w:pPr>
      <w:spacing w:before="140" w:after="120"/>
      <w:outlineLvl w:val="2"/>
    </w:pPr>
    <w:rPr>
      <w:rFonts w:ascii="Liberation Serif" w:hAnsi="Liberation Serif" w:eastAsia="Segoe UI" w:cs="Tahoma"/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uiPriority w:val="99"/>
    <w:semiHidden/>
    <w:qFormat/>
    <w:rsid w:val="00e24666"/>
    <w:rPr>
      <w:rFonts w:ascii="Tahoma" w:hAnsi="Tahoma" w:eastAsia="Times New Roman" w:cs="Tahoma"/>
      <w:sz w:val="16"/>
      <w:szCs w:val="16"/>
      <w:lang w:eastAsia="ar-SA"/>
    </w:rPr>
  </w:style>
  <w:style w:type="character" w:styleId="Hyperlink">
    <w:name w:val="Hyperlink"/>
    <w:rPr>
      <w:color w:val="000080"/>
      <w:u w:val="single"/>
      <w:lang w:val="zxx" w:eastAsia="zxx" w:bidi="zxx"/>
    </w:rPr>
  </w:style>
  <w:style w:type="character" w:styleId="Znakinumeracji">
    <w:name w:val="Znaki numeracji"/>
    <w:qFormat/>
    <w:rPr/>
  </w:style>
  <w:style w:type="paragraph" w:styleId="Nagwek" w:customStyle="1">
    <w:name w:val="Nagłówek"/>
    <w:basedOn w:val="Normal"/>
    <w:next w:val="BodyText"/>
    <w:qFormat/>
    <w:rsid w:val="00e24666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 Unicode MS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e24666"/>
    <w:pPr/>
    <w:rPr>
      <w:rFonts w:ascii="Tahoma" w:hAnsi="Tahoma" w:cs="Tahoma"/>
      <w:sz w:val="16"/>
      <w:szCs w:val="16"/>
    </w:rPr>
  </w:style>
  <w:style w:type="paragraph" w:styleId="Gwkaistopka">
    <w:name w:val="Główka i stopka"/>
    <w:basedOn w:val="Normal"/>
    <w:qFormat/>
    <w:pPr/>
    <w:rPr/>
  </w:style>
  <w:style w:type="paragraph" w:styleId="Header">
    <w:name w:val="Head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Footer">
    <w:name w:val="Footer"/>
    <w:basedOn w:val="Gwkaistopka"/>
    <w:pPr>
      <w:suppressLineNumbers/>
      <w:tabs>
        <w:tab w:val="clear" w:pos="708"/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2114</TotalTime>
  <Application>LibreOffice/7.6.0.3$Windows_X86_64 LibreOffice_project/69edd8b8ebc41d00b4de3915dc82f8f0fc3b6265</Application>
  <AppVersion>15.0000</AppVersion>
  <Pages>2</Pages>
  <Words>497</Words>
  <Characters>3220</Characters>
  <CharactersWithSpaces>3678</CharactersWithSpaces>
  <Paragraphs>141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2021-06-28T15:11:00Z</dcterms:created>
  <dc:creator>SEKRETARIAT ZZOZ Czarnków</dc:creator>
  <dc:description/>
  <dc:language>pl-PL</dc:language>
  <cp:lastModifiedBy/>
  <cp:lastPrinted>2024-01-22T08:30:20Z</cp:lastPrinted>
  <dcterms:modified xsi:type="dcterms:W3CDTF">2024-03-11T09:57:30Z</dcterms:modified>
  <cp:revision>163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