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211DB" w14:textId="16DD31A5" w:rsidR="00B50C10" w:rsidRDefault="009C1493" w:rsidP="00B50C10">
      <w:pPr>
        <w:jc w:val="center"/>
        <w:rPr>
          <w:b/>
          <w:bCs/>
          <w:color w:val="2F5496" w:themeColor="accent1" w:themeShade="BF"/>
        </w:rPr>
      </w:pPr>
      <w:r>
        <w:rPr>
          <w:b/>
          <w:bCs/>
          <w:color w:val="2F5496" w:themeColor="accent1" w:themeShade="BF"/>
        </w:rPr>
        <w:t>Opis przedmiotu zamówienia</w:t>
      </w:r>
    </w:p>
    <w:p w14:paraId="3EC635EC" w14:textId="00B3DF08" w:rsidR="009C1493" w:rsidRPr="00A539B2" w:rsidRDefault="00BA1726" w:rsidP="00B50C10">
      <w:pPr>
        <w:jc w:val="center"/>
        <w:rPr>
          <w:b/>
          <w:bCs/>
          <w:color w:val="FF0000"/>
          <w:sz w:val="24"/>
          <w:szCs w:val="24"/>
        </w:rPr>
      </w:pPr>
      <w:r w:rsidRPr="00A539B2">
        <w:rPr>
          <w:rFonts w:ascii="Arial" w:hAnsi="Arial" w:cs="Arial"/>
          <w:b/>
          <w:color w:val="FF0000"/>
          <w:sz w:val="24"/>
          <w:szCs w:val="24"/>
        </w:rPr>
        <w:t>Cyfrowy elektrokardiogram przenośny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F71226" w14:paraId="71FB403B" w14:textId="77777777" w:rsidTr="00F71226">
        <w:trPr>
          <w:trHeight w:val="480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7EF401F0" w14:textId="429FA825" w:rsidR="00F71226" w:rsidRPr="0086688E" w:rsidRDefault="00F71226" w:rsidP="00B01B0E">
            <w:pPr>
              <w:rPr>
                <w:b/>
                <w:bCs/>
              </w:rPr>
            </w:pPr>
            <w:r w:rsidRPr="000D2A2E">
              <w:rPr>
                <w:b/>
                <w:bCs/>
                <w:color w:val="000000" w:themeColor="text1"/>
              </w:rPr>
              <w:t xml:space="preserve">Specyfikacja </w:t>
            </w:r>
            <w:r w:rsidR="00B01B0E">
              <w:rPr>
                <w:b/>
                <w:bCs/>
                <w:color w:val="000000" w:themeColor="text1"/>
              </w:rPr>
              <w:t>techniczna</w:t>
            </w:r>
          </w:p>
        </w:tc>
      </w:tr>
      <w:tr w:rsidR="00346848" w14:paraId="3630E7D2" w14:textId="77777777" w:rsidTr="000D2A2E">
        <w:trPr>
          <w:trHeight w:val="480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14:paraId="4FD628BC" w14:textId="77777777" w:rsidR="00346848" w:rsidRPr="0086688E" w:rsidRDefault="00346848" w:rsidP="000E2F44">
            <w:pPr>
              <w:rPr>
                <w:b/>
                <w:bCs/>
              </w:rPr>
            </w:pPr>
            <w:r w:rsidRPr="0086688E">
              <w:rPr>
                <w:b/>
                <w:bCs/>
              </w:rPr>
              <w:t>Atrybut</w:t>
            </w:r>
          </w:p>
        </w:tc>
        <w:tc>
          <w:tcPr>
            <w:tcW w:w="6373" w:type="dxa"/>
            <w:shd w:val="clear" w:color="auto" w:fill="F2F2F2" w:themeFill="background1" w:themeFillShade="F2"/>
            <w:vAlign w:val="center"/>
          </w:tcPr>
          <w:p w14:paraId="65E5A67D" w14:textId="64EFE287" w:rsidR="00346848" w:rsidRPr="0086688E" w:rsidRDefault="00F5324A" w:rsidP="000E2F44">
            <w:pPr>
              <w:rPr>
                <w:b/>
                <w:bCs/>
              </w:rPr>
            </w:pPr>
            <w:r>
              <w:rPr>
                <w:b/>
                <w:bCs/>
              </w:rPr>
              <w:t>Opis/w</w:t>
            </w:r>
            <w:r w:rsidR="00346848" w:rsidRPr="0086688E">
              <w:rPr>
                <w:b/>
                <w:bCs/>
              </w:rPr>
              <w:t>ymagane parametry techniczne</w:t>
            </w:r>
          </w:p>
        </w:tc>
      </w:tr>
      <w:tr w:rsidR="00346848" w14:paraId="2D9AC838" w14:textId="77777777" w:rsidTr="000D2A2E">
        <w:trPr>
          <w:trHeight w:val="534"/>
        </w:trPr>
        <w:tc>
          <w:tcPr>
            <w:tcW w:w="2689" w:type="dxa"/>
            <w:vAlign w:val="center"/>
          </w:tcPr>
          <w:p w14:paraId="0D3A3809" w14:textId="77777777" w:rsidR="00346848" w:rsidRDefault="00346848" w:rsidP="000D2A2E">
            <w:r>
              <w:t>Typ urządzenia</w:t>
            </w:r>
          </w:p>
        </w:tc>
        <w:tc>
          <w:tcPr>
            <w:tcW w:w="6373" w:type="dxa"/>
            <w:vAlign w:val="center"/>
          </w:tcPr>
          <w:p w14:paraId="0D847575" w14:textId="325F676A" w:rsidR="00346848" w:rsidRDefault="00BA1726" w:rsidP="00A6633E">
            <w:r w:rsidRPr="005F2BFE">
              <w:rPr>
                <w:rFonts w:ascii="Arial" w:hAnsi="Arial" w:cs="Arial"/>
                <w:sz w:val="20"/>
                <w:szCs w:val="20"/>
              </w:rPr>
              <w:t>Cyfrowy elektrokardiogram przenośny do użytku weterynaryjnego</w:t>
            </w:r>
          </w:p>
        </w:tc>
      </w:tr>
      <w:tr w:rsidR="00346848" w14:paraId="136F02EC" w14:textId="77777777" w:rsidTr="0062405C">
        <w:trPr>
          <w:trHeight w:val="734"/>
        </w:trPr>
        <w:tc>
          <w:tcPr>
            <w:tcW w:w="2689" w:type="dxa"/>
            <w:vAlign w:val="center"/>
          </w:tcPr>
          <w:p w14:paraId="25FFE775" w14:textId="0EBFDA32" w:rsidR="00346848" w:rsidRDefault="00B21DF0" w:rsidP="000D2A2E">
            <w:r>
              <w:t>Zastosowanie</w:t>
            </w:r>
          </w:p>
        </w:tc>
        <w:tc>
          <w:tcPr>
            <w:tcW w:w="6373" w:type="dxa"/>
            <w:vAlign w:val="center"/>
          </w:tcPr>
          <w:p w14:paraId="655F488C" w14:textId="394BA4B9" w:rsidR="00346848" w:rsidRPr="000F2FE8" w:rsidRDefault="00BA1726" w:rsidP="0062405C">
            <w:pPr>
              <w:rPr>
                <w:rFonts w:cstheme="minorHAnsi"/>
              </w:rPr>
            </w:pPr>
            <w:r w:rsidRPr="005F2BFE">
              <w:rPr>
                <w:rFonts w:ascii="Arial" w:hAnsi="Arial" w:cs="Arial"/>
                <w:sz w:val="20"/>
                <w:szCs w:val="20"/>
              </w:rPr>
              <w:t>Cyfrowy elektrokardiogram przenośny</w:t>
            </w:r>
            <w:r w:rsidR="0062405C">
              <w:rPr>
                <w:rFonts w:ascii="Arial" w:hAnsi="Arial" w:cs="Arial"/>
                <w:sz w:val="20"/>
                <w:szCs w:val="20"/>
              </w:rPr>
              <w:t xml:space="preserve"> jest niezbędnym wyposażeniem podczas kształcenia zawo</w:t>
            </w:r>
            <w:r w:rsidR="00224E18">
              <w:rPr>
                <w:rFonts w:ascii="Arial" w:hAnsi="Arial" w:cs="Arial"/>
                <w:sz w:val="20"/>
                <w:szCs w:val="20"/>
              </w:rPr>
              <w:t>dowego w zawodzie technik weterynarii</w:t>
            </w:r>
          </w:p>
        </w:tc>
      </w:tr>
      <w:tr w:rsidR="00346848" w14:paraId="2A0B03ED" w14:textId="77777777" w:rsidTr="000D2A2E">
        <w:trPr>
          <w:trHeight w:val="547"/>
        </w:trPr>
        <w:tc>
          <w:tcPr>
            <w:tcW w:w="2689" w:type="dxa"/>
            <w:vAlign w:val="center"/>
          </w:tcPr>
          <w:p w14:paraId="24CFC5F8" w14:textId="30FB39BE" w:rsidR="00346848" w:rsidRDefault="00BA1726" w:rsidP="000D2A2E">
            <w:r>
              <w:t>Zapis</w:t>
            </w:r>
          </w:p>
        </w:tc>
        <w:tc>
          <w:tcPr>
            <w:tcW w:w="6373" w:type="dxa"/>
            <w:vAlign w:val="center"/>
          </w:tcPr>
          <w:p w14:paraId="51EA7157" w14:textId="2B665AF1" w:rsidR="00DC482D" w:rsidRDefault="00BA1726" w:rsidP="00DC482D">
            <w:r>
              <w:t>12 – kanałowy zapis w czasie rzeczywistym</w:t>
            </w:r>
          </w:p>
        </w:tc>
      </w:tr>
      <w:tr w:rsidR="00346848" w14:paraId="13B4728D" w14:textId="77777777" w:rsidTr="000D2A2E">
        <w:trPr>
          <w:trHeight w:val="438"/>
        </w:trPr>
        <w:tc>
          <w:tcPr>
            <w:tcW w:w="2689" w:type="dxa"/>
            <w:vAlign w:val="center"/>
          </w:tcPr>
          <w:p w14:paraId="03A27577" w14:textId="3B533BB2" w:rsidR="00346848" w:rsidRDefault="00BA1726" w:rsidP="000D2A2E">
            <w:r>
              <w:t>Sygnał EKG</w:t>
            </w:r>
          </w:p>
        </w:tc>
        <w:tc>
          <w:tcPr>
            <w:tcW w:w="6373" w:type="dxa"/>
            <w:vAlign w:val="center"/>
          </w:tcPr>
          <w:p w14:paraId="0A810BF5" w14:textId="2626BC34" w:rsidR="00346848" w:rsidRDefault="00BA1726" w:rsidP="00BA1726">
            <w:r w:rsidRPr="005F2BFE">
              <w:rPr>
                <w:rFonts w:ascii="Arial" w:hAnsi="Arial" w:cs="Arial"/>
                <w:sz w:val="20"/>
                <w:szCs w:val="20"/>
              </w:rPr>
              <w:t>analiza sygnału EKG zgodna z normą EN 60601-2-51</w:t>
            </w:r>
          </w:p>
        </w:tc>
      </w:tr>
      <w:tr w:rsidR="00A6633E" w14:paraId="20D6F6E8" w14:textId="77777777" w:rsidTr="000D2A2E">
        <w:trPr>
          <w:trHeight w:val="438"/>
        </w:trPr>
        <w:tc>
          <w:tcPr>
            <w:tcW w:w="2689" w:type="dxa"/>
            <w:vAlign w:val="center"/>
          </w:tcPr>
          <w:p w14:paraId="0A42733E" w14:textId="379B61E5" w:rsidR="00A6633E" w:rsidRDefault="00A6633E" w:rsidP="000D2A2E">
            <w:r>
              <w:t>Częstotliwość próbkowania</w:t>
            </w:r>
          </w:p>
        </w:tc>
        <w:tc>
          <w:tcPr>
            <w:tcW w:w="6373" w:type="dxa"/>
            <w:vAlign w:val="center"/>
          </w:tcPr>
          <w:p w14:paraId="324BCBD2" w14:textId="5F0762EF" w:rsidR="00A6633E" w:rsidRPr="005F2BFE" w:rsidRDefault="00A6633E" w:rsidP="00BA1726">
            <w:pPr>
              <w:rPr>
                <w:rFonts w:ascii="Arial" w:hAnsi="Arial" w:cs="Arial"/>
                <w:sz w:val="20"/>
                <w:szCs w:val="20"/>
              </w:rPr>
            </w:pPr>
            <w:r w:rsidRPr="005F2BFE">
              <w:rPr>
                <w:rFonts w:ascii="Arial" w:hAnsi="Arial" w:cs="Arial"/>
                <w:sz w:val="20"/>
                <w:szCs w:val="20"/>
              </w:rPr>
              <w:t xml:space="preserve">1000 </w:t>
            </w:r>
            <w:proofErr w:type="spellStart"/>
            <w:r w:rsidRPr="005F2BFE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  <w:r w:rsidRPr="005F2BFE">
              <w:rPr>
                <w:rFonts w:ascii="Arial" w:hAnsi="Arial" w:cs="Arial"/>
                <w:sz w:val="20"/>
                <w:szCs w:val="20"/>
              </w:rPr>
              <w:t>/kanał</w:t>
            </w:r>
          </w:p>
        </w:tc>
      </w:tr>
      <w:tr w:rsidR="00346848" w14:paraId="6E8E4B89" w14:textId="77777777" w:rsidTr="00A6633E">
        <w:trPr>
          <w:trHeight w:val="510"/>
        </w:trPr>
        <w:tc>
          <w:tcPr>
            <w:tcW w:w="2689" w:type="dxa"/>
            <w:vAlign w:val="center"/>
          </w:tcPr>
          <w:p w14:paraId="0C9B35B6" w14:textId="32748405" w:rsidR="00346848" w:rsidRDefault="00BA1726" w:rsidP="000D2A2E">
            <w:r>
              <w:t>Klawiatura</w:t>
            </w:r>
            <w:r w:rsidR="00B01B0E">
              <w:t xml:space="preserve"> </w:t>
            </w:r>
          </w:p>
        </w:tc>
        <w:tc>
          <w:tcPr>
            <w:tcW w:w="6373" w:type="dxa"/>
            <w:vAlign w:val="center"/>
          </w:tcPr>
          <w:p w14:paraId="39683A38" w14:textId="137CCF0B" w:rsidR="000E3011" w:rsidRDefault="00BA1726" w:rsidP="00224E18">
            <w:r>
              <w:rPr>
                <w:rFonts w:ascii="Arial" w:hAnsi="Arial" w:cs="Arial"/>
                <w:sz w:val="20"/>
                <w:szCs w:val="20"/>
              </w:rPr>
              <w:t>alfanumeryczna</w:t>
            </w:r>
          </w:p>
        </w:tc>
      </w:tr>
      <w:tr w:rsidR="00346848" w14:paraId="2BDB17F3" w14:textId="77777777" w:rsidTr="0062405C">
        <w:trPr>
          <w:trHeight w:val="433"/>
        </w:trPr>
        <w:tc>
          <w:tcPr>
            <w:tcW w:w="2689" w:type="dxa"/>
            <w:vAlign w:val="center"/>
          </w:tcPr>
          <w:p w14:paraId="63F4B4C3" w14:textId="3327EA94" w:rsidR="00346848" w:rsidRDefault="00BA1726" w:rsidP="000D2A2E">
            <w:r>
              <w:t>Ekran</w:t>
            </w:r>
          </w:p>
        </w:tc>
        <w:tc>
          <w:tcPr>
            <w:tcW w:w="6373" w:type="dxa"/>
            <w:vAlign w:val="center"/>
          </w:tcPr>
          <w:p w14:paraId="3DC78F8E" w14:textId="2CFAD402" w:rsidR="00DC482D" w:rsidRDefault="00BA1726" w:rsidP="00BA1726">
            <w:r w:rsidRPr="005F2BFE">
              <w:rPr>
                <w:rFonts w:ascii="Arial" w:hAnsi="Arial" w:cs="Arial"/>
                <w:sz w:val="20"/>
                <w:szCs w:val="20"/>
              </w:rPr>
              <w:t xml:space="preserve">wbudowany ekran graficzny kolorowy o rozdzielczości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5F2BFE">
              <w:rPr>
                <w:rFonts w:ascii="Arial" w:hAnsi="Arial" w:cs="Arial"/>
                <w:sz w:val="20"/>
                <w:szCs w:val="20"/>
              </w:rPr>
              <w:t>320x240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dpi</w:t>
            </w:r>
            <w:proofErr w:type="spellEnd"/>
          </w:p>
        </w:tc>
      </w:tr>
      <w:tr w:rsidR="00346848" w14:paraId="0640DE27" w14:textId="77777777" w:rsidTr="000D2A2E">
        <w:trPr>
          <w:trHeight w:val="471"/>
        </w:trPr>
        <w:tc>
          <w:tcPr>
            <w:tcW w:w="2689" w:type="dxa"/>
            <w:vAlign w:val="center"/>
          </w:tcPr>
          <w:p w14:paraId="470F6107" w14:textId="52BE3ED3" w:rsidR="00346848" w:rsidRDefault="00B0712D" w:rsidP="000D2A2E">
            <w:r>
              <w:t>Pamięć</w:t>
            </w:r>
          </w:p>
        </w:tc>
        <w:tc>
          <w:tcPr>
            <w:tcW w:w="6373" w:type="dxa"/>
            <w:vAlign w:val="center"/>
          </w:tcPr>
          <w:p w14:paraId="340A3285" w14:textId="07729A42" w:rsidR="00346848" w:rsidRDefault="00B0712D" w:rsidP="000D2A2E">
            <w:r>
              <w:t>wewnętrzna, min. badań 500</w:t>
            </w:r>
          </w:p>
        </w:tc>
      </w:tr>
      <w:tr w:rsidR="0062405C" w14:paraId="4C6758D1" w14:textId="77777777" w:rsidTr="000D2A2E">
        <w:trPr>
          <w:trHeight w:val="471"/>
        </w:trPr>
        <w:tc>
          <w:tcPr>
            <w:tcW w:w="2689" w:type="dxa"/>
            <w:vAlign w:val="center"/>
          </w:tcPr>
          <w:p w14:paraId="5E328B84" w14:textId="3509939D" w:rsidR="0062405C" w:rsidRDefault="00B0712D" w:rsidP="000D2A2E">
            <w:r>
              <w:t>Zapis</w:t>
            </w:r>
          </w:p>
        </w:tc>
        <w:tc>
          <w:tcPr>
            <w:tcW w:w="6373" w:type="dxa"/>
            <w:vAlign w:val="center"/>
          </w:tcPr>
          <w:p w14:paraId="541F35FF" w14:textId="50EE98FD" w:rsidR="0062405C" w:rsidRDefault="00B0712D" w:rsidP="00B0712D">
            <w:r w:rsidRPr="005F2BFE">
              <w:rPr>
                <w:rFonts w:ascii="Arial" w:hAnsi="Arial" w:cs="Arial"/>
                <w:sz w:val="20"/>
                <w:szCs w:val="20"/>
              </w:rPr>
              <w:t>zapis na papierze termicznym o szerokości papieru 110-112 mm</w:t>
            </w:r>
            <w:r>
              <w:t xml:space="preserve"> </w:t>
            </w:r>
          </w:p>
        </w:tc>
      </w:tr>
      <w:tr w:rsidR="00B0712D" w14:paraId="425D3191" w14:textId="77777777" w:rsidTr="000D2A2E">
        <w:trPr>
          <w:trHeight w:val="471"/>
        </w:trPr>
        <w:tc>
          <w:tcPr>
            <w:tcW w:w="2689" w:type="dxa"/>
            <w:vAlign w:val="center"/>
          </w:tcPr>
          <w:p w14:paraId="0A70C52D" w14:textId="0D545CEE" w:rsidR="00B0712D" w:rsidRDefault="00B0712D" w:rsidP="000D2A2E">
            <w:r>
              <w:t>Tryb zapisu</w:t>
            </w:r>
          </w:p>
        </w:tc>
        <w:tc>
          <w:tcPr>
            <w:tcW w:w="6373" w:type="dxa"/>
            <w:vAlign w:val="center"/>
          </w:tcPr>
          <w:p w14:paraId="2348FEA1" w14:textId="35783A78" w:rsidR="00B0712D" w:rsidRPr="005F2BFE" w:rsidRDefault="00B0712D" w:rsidP="00B0712D">
            <w:pPr>
              <w:rPr>
                <w:rFonts w:ascii="Arial" w:hAnsi="Arial" w:cs="Arial"/>
                <w:sz w:val="20"/>
                <w:szCs w:val="20"/>
              </w:rPr>
            </w:pPr>
            <w:r w:rsidRPr="005F2BFE">
              <w:rPr>
                <w:rFonts w:ascii="Arial" w:hAnsi="Arial" w:cs="Arial"/>
                <w:sz w:val="20"/>
                <w:szCs w:val="20"/>
              </w:rPr>
              <w:t>zapis w trybie ręcznym i automatycznym</w:t>
            </w:r>
          </w:p>
        </w:tc>
      </w:tr>
      <w:tr w:rsidR="00B0712D" w14:paraId="4DEF2876" w14:textId="77777777" w:rsidTr="000D2A2E">
        <w:trPr>
          <w:trHeight w:val="471"/>
        </w:trPr>
        <w:tc>
          <w:tcPr>
            <w:tcW w:w="2689" w:type="dxa"/>
            <w:vAlign w:val="center"/>
          </w:tcPr>
          <w:p w14:paraId="41598BAB" w14:textId="15746AE8" w:rsidR="00B0712D" w:rsidRDefault="00B0712D" w:rsidP="000D2A2E">
            <w:r>
              <w:t>Zasilanie</w:t>
            </w:r>
          </w:p>
        </w:tc>
        <w:tc>
          <w:tcPr>
            <w:tcW w:w="6373" w:type="dxa"/>
            <w:vAlign w:val="center"/>
          </w:tcPr>
          <w:p w14:paraId="234FF823" w14:textId="17F37CA4" w:rsidR="00B0712D" w:rsidRPr="00B0712D" w:rsidRDefault="00B0712D" w:rsidP="00B071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2BFE">
              <w:rPr>
                <w:rFonts w:ascii="Arial" w:hAnsi="Arial" w:cs="Arial"/>
                <w:sz w:val="20"/>
                <w:szCs w:val="20"/>
              </w:rPr>
              <w:t>zasilanie sieciowe i akumulatorowe</w:t>
            </w:r>
          </w:p>
        </w:tc>
      </w:tr>
      <w:tr w:rsidR="00A6633E" w14:paraId="6EF06A49" w14:textId="77777777" w:rsidTr="000D2A2E">
        <w:trPr>
          <w:trHeight w:val="471"/>
        </w:trPr>
        <w:tc>
          <w:tcPr>
            <w:tcW w:w="2689" w:type="dxa"/>
            <w:vAlign w:val="center"/>
          </w:tcPr>
          <w:p w14:paraId="7B2A9817" w14:textId="7A54B906" w:rsidR="00A6633E" w:rsidRDefault="00A6633E" w:rsidP="000D2A2E">
            <w:r>
              <w:t>Czułość</w:t>
            </w:r>
          </w:p>
        </w:tc>
        <w:tc>
          <w:tcPr>
            <w:tcW w:w="6373" w:type="dxa"/>
            <w:vAlign w:val="center"/>
          </w:tcPr>
          <w:p w14:paraId="2C19A58A" w14:textId="7F8C6699" w:rsidR="00A6633E" w:rsidRPr="005F2BFE" w:rsidRDefault="00A6633E" w:rsidP="00B0712D">
            <w:pPr>
              <w:rPr>
                <w:rFonts w:ascii="Arial" w:hAnsi="Arial" w:cs="Arial"/>
                <w:sz w:val="20"/>
                <w:szCs w:val="20"/>
              </w:rPr>
            </w:pPr>
            <w:r w:rsidRPr="005F2BFE">
              <w:rPr>
                <w:rFonts w:ascii="Arial" w:hAnsi="Arial" w:cs="Arial"/>
                <w:sz w:val="20"/>
                <w:szCs w:val="20"/>
              </w:rPr>
              <w:t>regulowana czułość w przedziale 2,5 - 20 mm/</w:t>
            </w:r>
            <w:proofErr w:type="spellStart"/>
            <w:r w:rsidRPr="005F2BFE">
              <w:rPr>
                <w:rFonts w:ascii="Arial" w:hAnsi="Arial" w:cs="Arial"/>
                <w:sz w:val="20"/>
                <w:szCs w:val="20"/>
              </w:rPr>
              <w:t>mV</w:t>
            </w:r>
            <w:proofErr w:type="spellEnd"/>
          </w:p>
        </w:tc>
      </w:tr>
      <w:tr w:rsidR="00A6633E" w14:paraId="4F193DD1" w14:textId="77777777" w:rsidTr="000D2A2E">
        <w:trPr>
          <w:trHeight w:val="471"/>
        </w:trPr>
        <w:tc>
          <w:tcPr>
            <w:tcW w:w="2689" w:type="dxa"/>
            <w:vAlign w:val="center"/>
          </w:tcPr>
          <w:p w14:paraId="14AB7327" w14:textId="454AAF08" w:rsidR="00A6633E" w:rsidRDefault="00A6633E" w:rsidP="000D2A2E">
            <w:r>
              <w:t>Elektrody</w:t>
            </w:r>
          </w:p>
        </w:tc>
        <w:tc>
          <w:tcPr>
            <w:tcW w:w="6373" w:type="dxa"/>
            <w:vAlign w:val="center"/>
          </w:tcPr>
          <w:p w14:paraId="106D606F" w14:textId="33FEEE94" w:rsidR="00A6633E" w:rsidRPr="005F2BFE" w:rsidRDefault="00A6633E" w:rsidP="00B0712D">
            <w:pPr>
              <w:rPr>
                <w:rFonts w:ascii="Arial" w:hAnsi="Arial" w:cs="Arial"/>
                <w:sz w:val="20"/>
                <w:szCs w:val="20"/>
              </w:rPr>
            </w:pPr>
            <w:r w:rsidRPr="005F2BFE">
              <w:rPr>
                <w:rFonts w:ascii="Arial" w:hAnsi="Arial" w:cs="Arial"/>
                <w:sz w:val="20"/>
                <w:szCs w:val="20"/>
              </w:rPr>
              <w:t>komplet elektrod przyssawkowych oraz klipsowych wraz z okablowaniem</w:t>
            </w:r>
          </w:p>
        </w:tc>
      </w:tr>
      <w:tr w:rsidR="00A6633E" w14:paraId="4D09C37D" w14:textId="77777777" w:rsidTr="000D2A2E">
        <w:trPr>
          <w:trHeight w:val="471"/>
        </w:trPr>
        <w:tc>
          <w:tcPr>
            <w:tcW w:w="2689" w:type="dxa"/>
            <w:vAlign w:val="center"/>
          </w:tcPr>
          <w:p w14:paraId="778DEA36" w14:textId="38EB35F8" w:rsidR="00A6633E" w:rsidRDefault="00A6633E" w:rsidP="000D2A2E">
            <w:r>
              <w:t>Dodatkowe funkcje</w:t>
            </w:r>
          </w:p>
        </w:tc>
        <w:tc>
          <w:tcPr>
            <w:tcW w:w="6373" w:type="dxa"/>
            <w:vAlign w:val="center"/>
          </w:tcPr>
          <w:p w14:paraId="1A39C6F4" w14:textId="5D8F3A86" w:rsidR="00A6633E" w:rsidRDefault="00A6633E" w:rsidP="00A6633E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F2BFE">
              <w:rPr>
                <w:rFonts w:ascii="Arial" w:hAnsi="Arial" w:cs="Arial"/>
                <w:sz w:val="20"/>
                <w:szCs w:val="20"/>
              </w:rPr>
              <w:t>detekcja symulatora serca</w:t>
            </w:r>
          </w:p>
          <w:p w14:paraId="35922D9F" w14:textId="199EF866" w:rsidR="00A6633E" w:rsidRDefault="00A6633E" w:rsidP="00A6633E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F2BFE">
              <w:rPr>
                <w:rFonts w:ascii="Arial" w:hAnsi="Arial" w:cs="Arial"/>
                <w:sz w:val="20"/>
                <w:szCs w:val="20"/>
              </w:rPr>
              <w:t>automatyczny test aparatu</w:t>
            </w:r>
          </w:p>
          <w:p w14:paraId="110F0FF9" w14:textId="3549B94A" w:rsidR="00A6633E" w:rsidRDefault="00A6633E" w:rsidP="00A6633E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F2BFE"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Pr="005F2BFE">
              <w:rPr>
                <w:rFonts w:ascii="Arial" w:hAnsi="Arial" w:cs="Arial"/>
                <w:sz w:val="20"/>
                <w:szCs w:val="20"/>
              </w:rPr>
              <w:t>ulowana prędkość przesuwu papieru</w:t>
            </w:r>
          </w:p>
          <w:p w14:paraId="1A5F1733" w14:textId="35B81558" w:rsidR="00A6633E" w:rsidRPr="00A6633E" w:rsidRDefault="00A6633E" w:rsidP="00A6633E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A6633E">
              <w:rPr>
                <w:rFonts w:ascii="Arial" w:hAnsi="Arial" w:cs="Arial"/>
                <w:sz w:val="20"/>
                <w:szCs w:val="20"/>
              </w:rPr>
              <w:t>interfejs komunikacyjny USB</w:t>
            </w:r>
          </w:p>
        </w:tc>
      </w:tr>
      <w:tr w:rsidR="00F5324A" w14:paraId="08D56F4D" w14:textId="77777777" w:rsidTr="00F5324A">
        <w:trPr>
          <w:trHeight w:val="663"/>
        </w:trPr>
        <w:tc>
          <w:tcPr>
            <w:tcW w:w="2689" w:type="dxa"/>
            <w:vAlign w:val="center"/>
          </w:tcPr>
          <w:p w14:paraId="0672E1C7" w14:textId="46F1A7F4" w:rsidR="00F5324A" w:rsidRDefault="00FA3A0D" w:rsidP="000D2A2E">
            <w:r>
              <w:t>Gwarancja</w:t>
            </w:r>
          </w:p>
        </w:tc>
        <w:tc>
          <w:tcPr>
            <w:tcW w:w="6373" w:type="dxa"/>
            <w:vAlign w:val="center"/>
          </w:tcPr>
          <w:p w14:paraId="004C43E6" w14:textId="7E72DEFB" w:rsidR="00DF7BAC" w:rsidRDefault="00B01B0E" w:rsidP="00B01B0E">
            <w:r>
              <w:t>2</w:t>
            </w:r>
            <w:r w:rsidR="00FA3A0D">
              <w:t xml:space="preserve"> lata / </w:t>
            </w:r>
            <w:r>
              <w:t>24 miesiące</w:t>
            </w:r>
          </w:p>
        </w:tc>
      </w:tr>
    </w:tbl>
    <w:p w14:paraId="6E2B59AF" w14:textId="77777777" w:rsidR="005E35F0" w:rsidRDefault="005E35F0" w:rsidP="005E35F0"/>
    <w:sectPr w:rsidR="005E35F0" w:rsidSect="00346848">
      <w:headerReference w:type="default" r:id="rId7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B4EBC" w14:textId="77777777" w:rsidR="000F743C" w:rsidRDefault="000F743C" w:rsidP="0086688E">
      <w:pPr>
        <w:spacing w:after="0" w:line="240" w:lineRule="auto"/>
      </w:pPr>
      <w:r>
        <w:separator/>
      </w:r>
    </w:p>
  </w:endnote>
  <w:endnote w:type="continuationSeparator" w:id="0">
    <w:p w14:paraId="553FDFD2" w14:textId="77777777" w:rsidR="000F743C" w:rsidRDefault="000F743C" w:rsidP="00866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D5483" w14:textId="77777777" w:rsidR="000F743C" w:rsidRDefault="000F743C" w:rsidP="0086688E">
      <w:pPr>
        <w:spacing w:after="0" w:line="240" w:lineRule="auto"/>
      </w:pPr>
      <w:r>
        <w:separator/>
      </w:r>
    </w:p>
  </w:footnote>
  <w:footnote w:type="continuationSeparator" w:id="0">
    <w:p w14:paraId="5946218F" w14:textId="77777777" w:rsidR="000F743C" w:rsidRDefault="000F743C" w:rsidP="00866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356B1" w14:textId="3CF1DAF3" w:rsidR="00346848" w:rsidRDefault="0034684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7F85DFC8" wp14:editId="7D679F5B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5761355" cy="603250"/>
          <wp:effectExtent l="0" t="0" r="0" b="635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72A46"/>
    <w:multiLevelType w:val="hybridMultilevel"/>
    <w:tmpl w:val="8D101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273D49"/>
    <w:multiLevelType w:val="hybridMultilevel"/>
    <w:tmpl w:val="8C3093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8149E2"/>
    <w:multiLevelType w:val="hybridMultilevel"/>
    <w:tmpl w:val="656E9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88E"/>
    <w:rsid w:val="00045151"/>
    <w:rsid w:val="00066D86"/>
    <w:rsid w:val="00095BE7"/>
    <w:rsid w:val="000D2A2E"/>
    <w:rsid w:val="000E2F44"/>
    <w:rsid w:val="000E3011"/>
    <w:rsid w:val="000F2FE8"/>
    <w:rsid w:val="000F743C"/>
    <w:rsid w:val="00110E09"/>
    <w:rsid w:val="001C06AD"/>
    <w:rsid w:val="00224E18"/>
    <w:rsid w:val="00346848"/>
    <w:rsid w:val="003643C8"/>
    <w:rsid w:val="003F6B3F"/>
    <w:rsid w:val="00422858"/>
    <w:rsid w:val="004311B7"/>
    <w:rsid w:val="004E195D"/>
    <w:rsid w:val="004F09B6"/>
    <w:rsid w:val="00507A6D"/>
    <w:rsid w:val="0054366B"/>
    <w:rsid w:val="005E35F0"/>
    <w:rsid w:val="0062405C"/>
    <w:rsid w:val="00710DF4"/>
    <w:rsid w:val="0072704D"/>
    <w:rsid w:val="00736A7A"/>
    <w:rsid w:val="00746046"/>
    <w:rsid w:val="0075731D"/>
    <w:rsid w:val="00764406"/>
    <w:rsid w:val="008128A5"/>
    <w:rsid w:val="0082136E"/>
    <w:rsid w:val="0086688E"/>
    <w:rsid w:val="008E60AF"/>
    <w:rsid w:val="009419BC"/>
    <w:rsid w:val="009C1493"/>
    <w:rsid w:val="00A539B2"/>
    <w:rsid w:val="00A61A9E"/>
    <w:rsid w:val="00A6633E"/>
    <w:rsid w:val="00A71AFD"/>
    <w:rsid w:val="00AB0167"/>
    <w:rsid w:val="00B01B0E"/>
    <w:rsid w:val="00B0712D"/>
    <w:rsid w:val="00B13820"/>
    <w:rsid w:val="00B21DF0"/>
    <w:rsid w:val="00B50C10"/>
    <w:rsid w:val="00BA1726"/>
    <w:rsid w:val="00BB17F4"/>
    <w:rsid w:val="00CF785A"/>
    <w:rsid w:val="00D5290A"/>
    <w:rsid w:val="00D53FE4"/>
    <w:rsid w:val="00D55EA0"/>
    <w:rsid w:val="00D87F23"/>
    <w:rsid w:val="00D955D7"/>
    <w:rsid w:val="00DC482D"/>
    <w:rsid w:val="00DF7BAC"/>
    <w:rsid w:val="00E66D6B"/>
    <w:rsid w:val="00E7015D"/>
    <w:rsid w:val="00E855A4"/>
    <w:rsid w:val="00EA1A1C"/>
    <w:rsid w:val="00F5324A"/>
    <w:rsid w:val="00F71226"/>
    <w:rsid w:val="00F76FE2"/>
    <w:rsid w:val="00FA3A0D"/>
    <w:rsid w:val="00FA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0B68A9"/>
  <w15:chartTrackingRefBased/>
  <w15:docId w15:val="{6201BD9D-8749-4F1D-8122-3CDB18EBC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66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66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688E"/>
  </w:style>
  <w:style w:type="paragraph" w:styleId="Stopka">
    <w:name w:val="footer"/>
    <w:basedOn w:val="Normalny"/>
    <w:link w:val="StopkaZnak"/>
    <w:uiPriority w:val="99"/>
    <w:unhideWhenUsed/>
    <w:rsid w:val="00866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688E"/>
  </w:style>
  <w:style w:type="character" w:customStyle="1" w:styleId="p7lf0n-3">
    <w:name w:val="p7lf0n-3"/>
    <w:basedOn w:val="Domylnaczcionkaakapitu"/>
    <w:rsid w:val="004F09B6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5E35F0"/>
    <w:pPr>
      <w:ind w:left="720"/>
      <w:contextualSpacing/>
    </w:pPr>
  </w:style>
  <w:style w:type="character" w:customStyle="1" w:styleId="AkapitzlistZnak">
    <w:name w:val="Akapit z listą Znak"/>
    <w:aliases w:val="Numerowanie Znak,List Paragraph Znak"/>
    <w:link w:val="Akapitzlist"/>
    <w:uiPriority w:val="34"/>
    <w:rsid w:val="00FA3A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7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09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80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506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08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8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9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5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147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92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2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Adrianna Brzostowska</dc:creator>
  <cp:keywords/>
  <dc:description/>
  <cp:lastModifiedBy>Ewa Jaroch</cp:lastModifiedBy>
  <cp:revision>4</cp:revision>
  <cp:lastPrinted>2021-07-20T04:38:00Z</cp:lastPrinted>
  <dcterms:created xsi:type="dcterms:W3CDTF">2021-07-19T12:09:00Z</dcterms:created>
  <dcterms:modified xsi:type="dcterms:W3CDTF">2021-07-20T04:38:00Z</dcterms:modified>
</cp:coreProperties>
</file>