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F13A" w14:textId="77777777" w:rsidR="00723A4C" w:rsidRPr="005F6192" w:rsidRDefault="00723A4C" w:rsidP="00A7663E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789021B" w14:textId="77777777" w:rsidR="00723A4C" w:rsidRPr="005F6192" w:rsidRDefault="00723A4C" w:rsidP="00A7663E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229CF3" w14:textId="77777777" w:rsidR="00723A4C" w:rsidRPr="005F6192" w:rsidRDefault="00723A4C" w:rsidP="00A7663E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EBDC91C" w14:textId="77777777" w:rsidR="00076016" w:rsidRPr="00076016" w:rsidRDefault="00076016" w:rsidP="00076016">
      <w:pPr>
        <w:jc w:val="center"/>
        <w:rPr>
          <w:rFonts w:asciiTheme="minorHAnsi" w:hAnsiTheme="minorHAnsi" w:cstheme="minorHAnsi"/>
        </w:rPr>
      </w:pPr>
      <w:r w:rsidRPr="00076016">
        <w:rPr>
          <w:rFonts w:asciiTheme="minorHAnsi" w:hAnsiTheme="minorHAnsi" w:cstheme="minorHAnsi"/>
        </w:rPr>
        <w:t>Powiatowe Centrum Medyczne Spółka z o. o. w Braniewie</w:t>
      </w:r>
    </w:p>
    <w:p w14:paraId="41D90925" w14:textId="77777777" w:rsidR="00076016" w:rsidRPr="00076016" w:rsidRDefault="00076016" w:rsidP="00076016">
      <w:pPr>
        <w:jc w:val="center"/>
        <w:rPr>
          <w:rFonts w:asciiTheme="minorHAnsi" w:hAnsiTheme="minorHAnsi" w:cstheme="minorHAnsi"/>
        </w:rPr>
      </w:pPr>
      <w:r w:rsidRPr="00076016">
        <w:rPr>
          <w:rFonts w:asciiTheme="minorHAnsi" w:hAnsiTheme="minorHAnsi" w:cstheme="minorHAnsi"/>
        </w:rPr>
        <w:t>14-500 Braniewo, ul. Moniuszki 13</w:t>
      </w:r>
    </w:p>
    <w:p w14:paraId="3E409F57" w14:textId="77777777" w:rsidR="00076016" w:rsidRPr="00076016" w:rsidRDefault="00076016" w:rsidP="00076016">
      <w:pPr>
        <w:jc w:val="center"/>
        <w:rPr>
          <w:rFonts w:asciiTheme="minorHAnsi" w:hAnsiTheme="minorHAnsi" w:cstheme="minorHAnsi"/>
        </w:rPr>
      </w:pPr>
      <w:r w:rsidRPr="00076016">
        <w:rPr>
          <w:rFonts w:asciiTheme="minorHAnsi" w:hAnsiTheme="minorHAnsi" w:cstheme="minorHAnsi"/>
        </w:rPr>
        <w:t>KRS:000287666, REGON:280242068, :NIP: 582-15-89-781</w:t>
      </w:r>
    </w:p>
    <w:p w14:paraId="502DB0B6" w14:textId="77777777" w:rsidR="00076016" w:rsidRPr="00076016" w:rsidRDefault="00076016" w:rsidP="00076016">
      <w:pPr>
        <w:jc w:val="center"/>
        <w:rPr>
          <w:rFonts w:asciiTheme="minorHAnsi" w:hAnsiTheme="minorHAnsi" w:cstheme="minorHAnsi"/>
        </w:rPr>
      </w:pPr>
      <w:r w:rsidRPr="00076016">
        <w:rPr>
          <w:rFonts w:asciiTheme="minorHAnsi" w:hAnsiTheme="minorHAnsi" w:cstheme="minorHAnsi"/>
        </w:rPr>
        <w:t xml:space="preserve">Internet: www.szpital-braniewo.pl </w:t>
      </w:r>
    </w:p>
    <w:p w14:paraId="7E2DBB70" w14:textId="77777777" w:rsidR="00076016" w:rsidRPr="002B0788" w:rsidRDefault="00076016" w:rsidP="00076016">
      <w:pPr>
        <w:spacing w:after="19" w:line="259" w:lineRule="auto"/>
        <w:ind w:left="2"/>
        <w:rPr>
          <w:rFonts w:asciiTheme="minorHAnsi" w:hAnsiTheme="minorHAnsi" w:cstheme="minorHAnsi"/>
        </w:rPr>
      </w:pPr>
    </w:p>
    <w:p w14:paraId="31F625F0" w14:textId="77777777" w:rsidR="00A7663E" w:rsidRPr="005F6192" w:rsidRDefault="00A7663E" w:rsidP="00A7663E">
      <w:pPr>
        <w:spacing w:beforeLines="60" w:before="144"/>
        <w:rPr>
          <w:rFonts w:ascii="Cambria" w:hAnsi="Cambria" w:cs="Arial"/>
          <w:sz w:val="20"/>
          <w:szCs w:val="20"/>
        </w:rPr>
      </w:pPr>
    </w:p>
    <w:p w14:paraId="08EF63C4" w14:textId="77777777" w:rsidR="00A7663E" w:rsidRPr="005F6192" w:rsidRDefault="00A7663E" w:rsidP="00A7663E">
      <w:pPr>
        <w:spacing w:beforeLines="60" w:before="144"/>
        <w:rPr>
          <w:rFonts w:ascii="Cambria" w:hAnsi="Cambria" w:cstheme="minorHAnsi"/>
        </w:rPr>
      </w:pPr>
    </w:p>
    <w:p w14:paraId="62D2FED0" w14:textId="314F26D8" w:rsidR="00A7663E" w:rsidRPr="005F6192" w:rsidRDefault="00B342E2" w:rsidP="00A7663E">
      <w:pPr>
        <w:spacing w:beforeLines="60" w:before="144"/>
        <w:jc w:val="center"/>
        <w:rPr>
          <w:rFonts w:ascii="Cambria" w:hAnsi="Cambria" w:cstheme="minorHAnsi"/>
          <w:b/>
          <w:bCs/>
        </w:rPr>
      </w:pPr>
      <w:r w:rsidRPr="005F6192">
        <w:rPr>
          <w:rFonts w:ascii="Cambria" w:hAnsi="Cambria" w:cstheme="minorHAnsi"/>
          <w:b/>
          <w:bCs/>
        </w:rPr>
        <w:t xml:space="preserve">Załącznik nr  </w:t>
      </w:r>
      <w:r w:rsidR="00C754AB" w:rsidRPr="005F6192">
        <w:rPr>
          <w:rFonts w:ascii="Cambria" w:hAnsi="Cambria" w:cstheme="minorHAnsi"/>
          <w:b/>
          <w:bCs/>
        </w:rPr>
        <w:t>2</w:t>
      </w:r>
      <w:r w:rsidRPr="005F6192">
        <w:rPr>
          <w:rFonts w:ascii="Cambria" w:hAnsi="Cambria" w:cstheme="minorHAnsi"/>
          <w:b/>
          <w:bCs/>
        </w:rPr>
        <w:t xml:space="preserve"> </w:t>
      </w:r>
      <w:r w:rsidR="00A7663E" w:rsidRPr="005F6192">
        <w:rPr>
          <w:rFonts w:ascii="Cambria" w:hAnsi="Cambria" w:cstheme="minorHAnsi"/>
          <w:b/>
          <w:bCs/>
        </w:rPr>
        <w:t xml:space="preserve">do SWZ </w:t>
      </w:r>
    </w:p>
    <w:p w14:paraId="53865CA2" w14:textId="77777777" w:rsidR="00A7663E" w:rsidRPr="005F6192" w:rsidRDefault="00A7663E" w:rsidP="00A7663E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5F6192">
        <w:rPr>
          <w:rFonts w:ascii="Cambria" w:hAnsi="Cambria" w:cstheme="minorHAnsi"/>
          <w:b/>
          <w:bCs/>
        </w:rPr>
        <w:t>OPIS PRZEDMIOTU ZAMÓWIENIA</w:t>
      </w:r>
    </w:p>
    <w:p w14:paraId="67F5C533" w14:textId="77777777" w:rsidR="00C754AB" w:rsidRPr="005F6192" w:rsidRDefault="00C754AB" w:rsidP="00C754AB">
      <w:pPr>
        <w:spacing w:beforeLines="60" w:before="144"/>
        <w:jc w:val="center"/>
        <w:rPr>
          <w:rFonts w:ascii="Cambria" w:hAnsi="Cambria" w:cstheme="minorHAnsi"/>
          <w:b/>
          <w:bCs/>
        </w:rPr>
      </w:pPr>
    </w:p>
    <w:p w14:paraId="0E97420D" w14:textId="77777777" w:rsidR="00C754AB" w:rsidRPr="005F6192" w:rsidRDefault="00C754AB" w:rsidP="00C754AB">
      <w:pPr>
        <w:spacing w:beforeLines="60" w:before="144"/>
        <w:jc w:val="center"/>
        <w:rPr>
          <w:rFonts w:ascii="Cambria" w:hAnsi="Cambria" w:cstheme="minorHAnsi"/>
          <w:b/>
          <w:bCs/>
        </w:rPr>
      </w:pPr>
    </w:p>
    <w:p w14:paraId="60F30365" w14:textId="5A9B3042" w:rsidR="00C754AB" w:rsidRPr="005F6192" w:rsidRDefault="00C754AB" w:rsidP="00C754AB">
      <w:pPr>
        <w:spacing w:beforeLines="60" w:before="144"/>
        <w:jc w:val="center"/>
        <w:rPr>
          <w:rFonts w:ascii="Cambria" w:hAnsi="Cambria" w:cstheme="minorHAnsi"/>
          <w:b/>
          <w:bCs/>
        </w:rPr>
      </w:pPr>
      <w:r w:rsidRPr="005F6192">
        <w:rPr>
          <w:rFonts w:ascii="Cambria" w:hAnsi="Cambria" w:cstheme="minorHAnsi"/>
          <w:b/>
          <w:bCs/>
        </w:rPr>
        <w:t xml:space="preserve">Przedmiot zamówienia: </w:t>
      </w:r>
    </w:p>
    <w:p w14:paraId="162FCDA9" w14:textId="3BCE4BEF" w:rsidR="00A7663E" w:rsidRPr="0023431D" w:rsidRDefault="0023431D" w:rsidP="00076016">
      <w:pPr>
        <w:spacing w:beforeLines="60" w:before="144"/>
        <w:jc w:val="center"/>
        <w:rPr>
          <w:rFonts w:ascii="Cambria" w:hAnsi="Cambria" w:cs="Arial"/>
          <w:i/>
          <w:iCs/>
          <w:sz w:val="20"/>
          <w:szCs w:val="20"/>
        </w:rPr>
      </w:pPr>
      <w:bookmarkStart w:id="0" w:name="_Hlk177737268"/>
      <w:r w:rsidRPr="0023431D">
        <w:rPr>
          <w:rFonts w:asciiTheme="minorHAnsi" w:hAnsiTheme="minorHAnsi" w:cstheme="minorHAnsi"/>
          <w:i/>
          <w:iCs/>
          <w:color w:val="002060"/>
        </w:rPr>
        <w:t>„Świadczenie usług przygotowania i realizacji projektu  pn. Rozwój opieki długoterminowej poprzez modernizację infrastruktury Powiatowego Centrum Medycznego Spółka z o.o. w Braniewie”</w:t>
      </w:r>
    </w:p>
    <w:bookmarkEnd w:id="0"/>
    <w:p w14:paraId="42F183D7" w14:textId="77777777" w:rsidR="00A7663E" w:rsidRPr="005F6192" w:rsidRDefault="00A7663E" w:rsidP="00A7663E">
      <w:pPr>
        <w:spacing w:beforeLines="60" w:before="144"/>
        <w:jc w:val="both"/>
        <w:rPr>
          <w:rFonts w:ascii="Cambria" w:hAnsi="Cambria" w:cs="Arial"/>
          <w:sz w:val="20"/>
          <w:szCs w:val="20"/>
        </w:rPr>
      </w:pPr>
    </w:p>
    <w:p w14:paraId="465BB8D4" w14:textId="77777777" w:rsidR="00A7663E" w:rsidRPr="005F6192" w:rsidRDefault="00A7663E" w:rsidP="00A7663E">
      <w:pPr>
        <w:spacing w:beforeLines="60" w:before="144"/>
        <w:jc w:val="both"/>
        <w:rPr>
          <w:rFonts w:ascii="Cambria" w:hAnsi="Cambria" w:cs="Arial"/>
          <w:sz w:val="20"/>
          <w:szCs w:val="20"/>
        </w:rPr>
      </w:pPr>
    </w:p>
    <w:p w14:paraId="47CE822B" w14:textId="77777777" w:rsidR="00A7663E" w:rsidRPr="005F6192" w:rsidRDefault="00A7663E" w:rsidP="00A7663E">
      <w:pPr>
        <w:spacing w:beforeLines="60" w:before="144"/>
        <w:jc w:val="both"/>
        <w:rPr>
          <w:rFonts w:ascii="Cambria" w:hAnsi="Cambria" w:cs="Arial"/>
          <w:sz w:val="20"/>
          <w:szCs w:val="20"/>
        </w:rPr>
      </w:pPr>
    </w:p>
    <w:p w14:paraId="58648DB3" w14:textId="77777777" w:rsidR="00A7663E" w:rsidRDefault="00A7663E" w:rsidP="00A7663E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18DAB1A5" w14:textId="77777777" w:rsidR="00076016" w:rsidRDefault="00076016" w:rsidP="00A7663E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0E39C18E" w14:textId="77777777" w:rsidR="00076016" w:rsidRDefault="00076016" w:rsidP="00A7663E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4EAD18ED" w14:textId="77777777" w:rsidR="00076016" w:rsidRPr="005F6192" w:rsidRDefault="00076016" w:rsidP="00A7663E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694F47F" w14:textId="77777777" w:rsidR="00A7663E" w:rsidRPr="005F6192" w:rsidRDefault="00A7663E" w:rsidP="00A7663E">
      <w:pPr>
        <w:spacing w:beforeLines="60" w:before="144"/>
        <w:rPr>
          <w:rFonts w:ascii="Cambria" w:hAnsi="Cambria" w:cs="Arial"/>
          <w:sz w:val="20"/>
          <w:szCs w:val="20"/>
        </w:rPr>
      </w:pPr>
    </w:p>
    <w:p w14:paraId="0B747D36" w14:textId="549C342D" w:rsidR="00E54CFB" w:rsidRPr="005F6192" w:rsidRDefault="00300584" w:rsidP="00EE219E">
      <w:pPr>
        <w:pStyle w:val="Stopka"/>
        <w:tabs>
          <w:tab w:val="left" w:pos="708"/>
        </w:tabs>
        <w:spacing w:before="120" w:after="1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znak sprawy:</w:t>
      </w:r>
      <w:r w:rsidR="00C754AB" w:rsidRPr="005F6192">
        <w:rPr>
          <w:rFonts w:ascii="Cambria" w:hAnsi="Cambria" w:cs="Arial"/>
          <w:sz w:val="20"/>
          <w:szCs w:val="20"/>
        </w:rPr>
        <w:t xml:space="preserve"> </w:t>
      </w:r>
      <w:r w:rsidR="006709F9" w:rsidRPr="006709F9">
        <w:rPr>
          <w:rFonts w:ascii="Cambria" w:hAnsi="Cambria" w:cs="Arial"/>
          <w:b/>
          <w:sz w:val="20"/>
          <w:szCs w:val="20"/>
        </w:rPr>
        <w:t>PCM/ZP 0</w:t>
      </w:r>
      <w:r w:rsidR="006709F9">
        <w:rPr>
          <w:rFonts w:ascii="Cambria" w:hAnsi="Cambria" w:cs="Arial"/>
          <w:b/>
          <w:sz w:val="20"/>
          <w:szCs w:val="20"/>
        </w:rPr>
        <w:t>8</w:t>
      </w:r>
      <w:r w:rsidR="006709F9" w:rsidRPr="006709F9">
        <w:rPr>
          <w:rFonts w:ascii="Cambria" w:hAnsi="Cambria" w:cs="Arial"/>
          <w:b/>
          <w:sz w:val="20"/>
          <w:szCs w:val="20"/>
        </w:rPr>
        <w:t>/I/2024</w:t>
      </w:r>
    </w:p>
    <w:p w14:paraId="37C733C1" w14:textId="77777777" w:rsidR="00C754AB" w:rsidRPr="005F6192" w:rsidRDefault="00C754AB" w:rsidP="0072325B">
      <w:pPr>
        <w:pStyle w:val="Nagwekspisutreci1"/>
        <w:rPr>
          <w:rFonts w:ascii="Cambria" w:eastAsia="Times New Roman" w:hAnsi="Cambria"/>
          <w:b w:val="0"/>
          <w:bCs w:val="0"/>
          <w:kern w:val="0"/>
          <w:sz w:val="20"/>
          <w:szCs w:val="20"/>
          <w:lang w:eastAsia="pl-PL"/>
        </w:rPr>
      </w:pPr>
    </w:p>
    <w:p w14:paraId="431102BC" w14:textId="77777777" w:rsidR="00C754AB" w:rsidRPr="005F6192" w:rsidRDefault="00C754AB" w:rsidP="00C754AB">
      <w:pPr>
        <w:rPr>
          <w:rFonts w:ascii="Cambria" w:hAnsi="Cambria"/>
        </w:rPr>
      </w:pPr>
    </w:p>
    <w:p w14:paraId="1A0D6CD2" w14:textId="77777777" w:rsidR="00C754AB" w:rsidRPr="005F6192" w:rsidRDefault="00C754AB" w:rsidP="00C754AB">
      <w:pPr>
        <w:spacing w:line="259" w:lineRule="auto"/>
        <w:ind w:left="5270"/>
        <w:jc w:val="center"/>
        <w:rPr>
          <w:rFonts w:ascii="Cambria" w:hAnsi="Cambria" w:cs="Calibri"/>
        </w:rPr>
      </w:pPr>
    </w:p>
    <w:p w14:paraId="0BEF4748" w14:textId="77777777" w:rsidR="00C754AB" w:rsidRDefault="00C754AB" w:rsidP="00C754AB">
      <w:pPr>
        <w:spacing w:line="259" w:lineRule="auto"/>
        <w:ind w:left="47"/>
        <w:jc w:val="center"/>
        <w:rPr>
          <w:rFonts w:ascii="Cambria" w:hAnsi="Cambria" w:cs="Calibri"/>
        </w:rPr>
      </w:pPr>
    </w:p>
    <w:p w14:paraId="706F260A" w14:textId="77777777" w:rsidR="00F457C3" w:rsidRPr="005F6192" w:rsidRDefault="00F457C3" w:rsidP="00C754AB">
      <w:pPr>
        <w:spacing w:line="259" w:lineRule="auto"/>
        <w:ind w:left="47"/>
        <w:jc w:val="center"/>
        <w:rPr>
          <w:rFonts w:ascii="Cambria" w:hAnsi="Cambria" w:cs="Calibri"/>
        </w:rPr>
      </w:pPr>
    </w:p>
    <w:p w14:paraId="10147DDF" w14:textId="0EC23F72" w:rsidR="00C754AB" w:rsidRPr="005F6192" w:rsidRDefault="00C754AB" w:rsidP="00C754AB">
      <w:pPr>
        <w:spacing w:line="259" w:lineRule="auto"/>
        <w:ind w:left="47"/>
        <w:jc w:val="center"/>
        <w:rPr>
          <w:rFonts w:ascii="Cambria" w:hAnsi="Cambria" w:cs="Calibri"/>
        </w:rPr>
      </w:pPr>
      <w:r w:rsidRPr="005F6192">
        <w:rPr>
          <w:rFonts w:ascii="Cambria" w:hAnsi="Cambria" w:cs="Calibri"/>
        </w:rPr>
        <w:t xml:space="preserve"> </w:t>
      </w:r>
      <w:r w:rsidR="00076016">
        <w:rPr>
          <w:rFonts w:ascii="Cambria" w:hAnsi="Cambria" w:cs="Calibri"/>
        </w:rPr>
        <w:t xml:space="preserve">Braniewo, wrzesień </w:t>
      </w:r>
      <w:r w:rsidRPr="005F6192">
        <w:rPr>
          <w:rFonts w:ascii="Cambria" w:hAnsi="Cambria" w:cs="Calibri"/>
        </w:rPr>
        <w:t>202</w:t>
      </w:r>
      <w:r w:rsidR="00076016">
        <w:rPr>
          <w:rFonts w:ascii="Cambria" w:hAnsi="Cambria" w:cs="Calibri"/>
        </w:rPr>
        <w:t>4</w:t>
      </w:r>
      <w:r w:rsidRPr="005F6192">
        <w:rPr>
          <w:rFonts w:ascii="Cambria" w:hAnsi="Cambria" w:cs="Calibri"/>
        </w:rPr>
        <w:t xml:space="preserve"> r. </w:t>
      </w:r>
    </w:p>
    <w:p w14:paraId="14AFE991" w14:textId="77777777" w:rsidR="00C754AB" w:rsidRPr="005F6192" w:rsidRDefault="00C754AB" w:rsidP="00C754AB">
      <w:pPr>
        <w:pStyle w:val="Nagwekspisutreci1"/>
        <w:jc w:val="center"/>
        <w:rPr>
          <w:rFonts w:ascii="Cambria" w:eastAsia="Times New Roman" w:hAnsi="Cambria"/>
          <w:b w:val="0"/>
          <w:bCs w:val="0"/>
          <w:kern w:val="0"/>
          <w:sz w:val="20"/>
          <w:szCs w:val="20"/>
          <w:lang w:eastAsia="pl-PL"/>
        </w:rPr>
      </w:pPr>
    </w:p>
    <w:p w14:paraId="0EF448A0" w14:textId="135228CC" w:rsidR="006E716F" w:rsidRPr="005F6192" w:rsidRDefault="00875A9F" w:rsidP="0072325B">
      <w:pPr>
        <w:pStyle w:val="Nagwekspisutreci1"/>
        <w:rPr>
          <w:rFonts w:ascii="Cambria" w:hAnsi="Cambria"/>
          <w:b w:val="0"/>
          <w:sz w:val="20"/>
          <w:szCs w:val="20"/>
        </w:rPr>
      </w:pPr>
      <w:r w:rsidRPr="005F6192">
        <w:rPr>
          <w:rFonts w:ascii="Cambria" w:hAnsi="Cambria"/>
        </w:rPr>
        <w:br w:type="page"/>
      </w:r>
    </w:p>
    <w:p w14:paraId="4C92EAF4" w14:textId="1BB3E040" w:rsidR="00292528" w:rsidRPr="003D16EB" w:rsidRDefault="00CF24C6" w:rsidP="00CF24C6">
      <w:pPr>
        <w:tabs>
          <w:tab w:val="left" w:pos="2520"/>
        </w:tabs>
        <w:jc w:val="both"/>
        <w:rPr>
          <w:rFonts w:ascii="Cambria" w:hAnsi="Cambria" w:cs="Arial"/>
          <w:b/>
          <w:sz w:val="22"/>
          <w:szCs w:val="22"/>
        </w:rPr>
      </w:pPr>
      <w:r w:rsidRPr="003D16EB">
        <w:rPr>
          <w:rFonts w:ascii="Cambria" w:hAnsi="Cambria" w:cs="Arial"/>
          <w:b/>
          <w:sz w:val="22"/>
          <w:szCs w:val="22"/>
        </w:rPr>
        <w:lastRenderedPageBreak/>
        <w:t>Dzia</w:t>
      </w:r>
      <w:r w:rsidR="00705773" w:rsidRPr="003D16EB">
        <w:rPr>
          <w:rFonts w:ascii="Cambria" w:hAnsi="Cambria" w:cs="Arial"/>
          <w:b/>
          <w:sz w:val="22"/>
          <w:szCs w:val="22"/>
        </w:rPr>
        <w:t>ł</w:t>
      </w:r>
      <w:r w:rsidRPr="003D16EB">
        <w:rPr>
          <w:rFonts w:ascii="Cambria" w:hAnsi="Cambria" w:cs="Arial"/>
          <w:b/>
          <w:sz w:val="22"/>
          <w:szCs w:val="22"/>
        </w:rPr>
        <w:t xml:space="preserve"> I – </w:t>
      </w:r>
      <w:r w:rsidR="00705773" w:rsidRPr="003D16EB">
        <w:rPr>
          <w:rFonts w:ascii="Cambria" w:hAnsi="Cambria" w:cs="Arial"/>
          <w:b/>
          <w:sz w:val="22"/>
          <w:szCs w:val="22"/>
        </w:rPr>
        <w:t>Przedmiot zamówienia</w:t>
      </w:r>
    </w:p>
    <w:p w14:paraId="3B4C81C3" w14:textId="77777777" w:rsidR="00723A4C" w:rsidRPr="003D16EB" w:rsidRDefault="00723A4C" w:rsidP="00723A4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87F4EBE" w14:textId="1D867BB7" w:rsidR="00C754AB" w:rsidRPr="0023431D" w:rsidRDefault="00723A4C" w:rsidP="00D67D8F">
      <w:pPr>
        <w:numPr>
          <w:ilvl w:val="0"/>
          <w:numId w:val="7"/>
        </w:numPr>
        <w:spacing w:after="60" w:line="276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23431D">
        <w:rPr>
          <w:rFonts w:ascii="Cambria" w:hAnsi="Cambria" w:cs="Arial"/>
          <w:sz w:val="22"/>
          <w:szCs w:val="22"/>
        </w:rPr>
        <w:t xml:space="preserve">Przedmiotem niniejszego zamówienia jest </w:t>
      </w:r>
      <w:r w:rsidR="0023431D" w:rsidRPr="0023431D">
        <w:rPr>
          <w:rFonts w:ascii="Cambria" w:hAnsi="Cambria" w:cstheme="minorHAnsi"/>
          <w:sz w:val="22"/>
          <w:szCs w:val="22"/>
        </w:rPr>
        <w:t>ś</w:t>
      </w:r>
      <w:r w:rsidR="0023431D" w:rsidRPr="0023431D">
        <w:rPr>
          <w:rFonts w:ascii="Cambria" w:hAnsi="Cambria" w:cstheme="minorHAnsi"/>
          <w:sz w:val="22"/>
          <w:szCs w:val="22"/>
        </w:rPr>
        <w:t xml:space="preserve">wiadczenie usług przygotowania i realizacji projektu  pn. </w:t>
      </w:r>
      <w:r w:rsidR="0023431D">
        <w:rPr>
          <w:rFonts w:ascii="Cambria" w:hAnsi="Cambria" w:cstheme="minorHAnsi"/>
          <w:sz w:val="22"/>
          <w:szCs w:val="22"/>
        </w:rPr>
        <w:t>„</w:t>
      </w:r>
      <w:r w:rsidR="0023431D" w:rsidRPr="0023431D">
        <w:rPr>
          <w:rFonts w:ascii="Cambria" w:hAnsi="Cambria" w:cstheme="minorHAnsi"/>
          <w:sz w:val="22"/>
          <w:szCs w:val="22"/>
        </w:rPr>
        <w:t>Rozwój opieki długoterminowej poprzez modernizację infrastruktury Powiatowego Centrum Medycznego Spółka z o.o. w Braniewie</w:t>
      </w:r>
      <w:r w:rsidR="002B723A" w:rsidRPr="0023431D">
        <w:rPr>
          <w:rFonts w:ascii="Cambria" w:hAnsi="Cambria" w:cs="Arial"/>
          <w:sz w:val="22"/>
          <w:szCs w:val="22"/>
        </w:rPr>
        <w:t>”</w:t>
      </w:r>
    </w:p>
    <w:p w14:paraId="7DCF0165" w14:textId="74F3DDC9" w:rsidR="00705773" w:rsidRPr="003D16EB" w:rsidRDefault="002B723A" w:rsidP="00705773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Usługi doradcze </w:t>
      </w:r>
      <w:r w:rsidR="00C754AB" w:rsidRPr="003D16EB">
        <w:rPr>
          <w:rFonts w:ascii="Cambria" w:hAnsi="Cambria" w:cs="Arial"/>
          <w:sz w:val="22"/>
          <w:szCs w:val="22"/>
        </w:rPr>
        <w:t xml:space="preserve"> obejmuj</w:t>
      </w:r>
      <w:r w:rsidRPr="003D16EB">
        <w:rPr>
          <w:rFonts w:ascii="Cambria" w:hAnsi="Cambria" w:cs="Arial"/>
          <w:sz w:val="22"/>
          <w:szCs w:val="22"/>
        </w:rPr>
        <w:t>ą</w:t>
      </w:r>
      <w:r w:rsidR="00C754AB" w:rsidRPr="003D16EB">
        <w:rPr>
          <w:rFonts w:ascii="Cambria" w:hAnsi="Cambria" w:cs="Arial"/>
          <w:sz w:val="22"/>
          <w:szCs w:val="22"/>
        </w:rPr>
        <w:t xml:space="preserve"> </w:t>
      </w:r>
      <w:r w:rsidR="00723A4C" w:rsidRPr="003D16EB">
        <w:rPr>
          <w:rFonts w:ascii="Cambria" w:hAnsi="Cambria" w:cs="Arial"/>
          <w:sz w:val="22"/>
          <w:szCs w:val="22"/>
        </w:rPr>
        <w:t>następujące elementy zamówienia:</w:t>
      </w:r>
    </w:p>
    <w:p w14:paraId="38DC0A81" w14:textId="2C1B0C19" w:rsidR="003B3445" w:rsidRPr="003D16EB" w:rsidRDefault="003B3445" w:rsidP="00D67D8F">
      <w:pPr>
        <w:pBdr>
          <w:bottom w:val="single" w:sz="4" w:space="1" w:color="auto"/>
        </w:pBd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b/>
          <w:bCs/>
          <w:sz w:val="22"/>
          <w:szCs w:val="22"/>
        </w:rPr>
        <w:t>Zadanie I:</w:t>
      </w:r>
      <w:r w:rsidR="00715B66" w:rsidRPr="003D16E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15B66" w:rsidRPr="003D16EB">
        <w:rPr>
          <w:rFonts w:ascii="Cambria" w:hAnsi="Cambria" w:cs="Arial"/>
          <w:sz w:val="22"/>
          <w:szCs w:val="22"/>
        </w:rPr>
        <w:t>opracowanie dokumentacji aplikacyjnej (wniosku), obejmujące:</w:t>
      </w:r>
    </w:p>
    <w:p w14:paraId="5B7763CF" w14:textId="224C73EB" w:rsidR="00715B66" w:rsidRPr="003D16EB" w:rsidRDefault="003D16EB" w:rsidP="003D16EB">
      <w:pPr>
        <w:pStyle w:val="Akapitzlist"/>
        <w:numPr>
          <w:ilvl w:val="0"/>
          <w:numId w:val="44"/>
        </w:numPr>
        <w:spacing w:before="60" w:after="60" w:line="276" w:lineRule="auto"/>
        <w:ind w:left="714" w:hanging="357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715B66" w:rsidRPr="003D16EB">
        <w:rPr>
          <w:rFonts w:ascii="Cambria" w:hAnsi="Cambria" w:cs="Arial"/>
        </w:rPr>
        <w:t>rzygotowanie i przekazanie Zamawiającemu kompletnej dokumentacji aplikacyjnej o dofinansowanie projektu w ramach naboru wniosków w trybie konkurencyjnym - nabór nr KPOD.07.08-IP.10-001/24 na dofinansowanie projektów w ramach Krajowego Planu Odbudowy i Zwiększania Odporności Komponent D „Efektywność, dostępność i jakość systemu ochrony zdrowia” Inwestycja D4.1.1 „Rozwój opieki długoterminowej poprzez modernizację infrastruktury podmiotów leczniczych na poziomie powiatowym”, wraz z załącznikami.</w:t>
      </w:r>
      <w:r w:rsidR="000767D8" w:rsidRPr="003D16EB">
        <w:rPr>
          <w:rFonts w:ascii="Cambria" w:hAnsi="Cambria" w:cs="Arial"/>
        </w:rPr>
        <w:t xml:space="preserve"> </w:t>
      </w:r>
    </w:p>
    <w:p w14:paraId="271A1481" w14:textId="6CAD4A86" w:rsidR="000767D8" w:rsidRPr="003D16EB" w:rsidRDefault="000767D8" w:rsidP="00D67D8F">
      <w:pPr>
        <w:pStyle w:val="Akapitzlist"/>
        <w:numPr>
          <w:ilvl w:val="0"/>
          <w:numId w:val="44"/>
        </w:numPr>
        <w:spacing w:after="60" w:line="276" w:lineRule="auto"/>
        <w:rPr>
          <w:rFonts w:ascii="Cambria" w:hAnsi="Cambria" w:cs="Arial"/>
        </w:rPr>
      </w:pPr>
      <w:r w:rsidRPr="003D16EB">
        <w:rPr>
          <w:rFonts w:ascii="Cambria" w:hAnsi="Cambria" w:cs="Arial"/>
        </w:rPr>
        <w:t>wsparcie Zamawiającego w kontaktach z organami realizującymi nabór i ocenę wniosków oraz nadzorującymi ten proces oraz aktualizację opracowania analitycznego, zgodnie z ustaleniami i uwagami zgłoszonymi za pośrednictwem Zamawiającego przez instytucje zaangażowane we wdrażanie projektu unijnego, na etapie oceny wniosku o dofinansowanie projektu</w:t>
      </w:r>
      <w:r w:rsidR="00D67D8F" w:rsidRPr="003D16EB">
        <w:rPr>
          <w:rFonts w:ascii="Cambria" w:hAnsi="Cambria" w:cs="Arial"/>
        </w:rPr>
        <w:t>.</w:t>
      </w:r>
    </w:p>
    <w:p w14:paraId="415F8908" w14:textId="77777777" w:rsidR="003B3445" w:rsidRPr="003D16EB" w:rsidRDefault="003B3445" w:rsidP="003B344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CE465CF" w14:textId="16C47CD1" w:rsidR="003B3445" w:rsidRPr="003D16EB" w:rsidRDefault="003B3445" w:rsidP="00D67D8F">
      <w:pPr>
        <w:pBdr>
          <w:bottom w:val="single" w:sz="4" w:space="1" w:color="auto"/>
        </w:pBdr>
        <w:spacing w:after="60" w:line="276" w:lineRule="auto"/>
        <w:jc w:val="both"/>
        <w:rPr>
          <w:rFonts w:ascii="Cambria" w:hAnsi="Cambria" w:cs="Arial"/>
          <w:sz w:val="22"/>
          <w:szCs w:val="22"/>
        </w:rPr>
      </w:pPr>
      <w:r w:rsidRPr="00F531A6">
        <w:rPr>
          <w:rFonts w:ascii="Cambria" w:hAnsi="Cambria" w:cs="Arial"/>
          <w:b/>
          <w:bCs/>
          <w:sz w:val="22"/>
          <w:szCs w:val="22"/>
        </w:rPr>
        <w:t>Zadanie II:</w:t>
      </w:r>
      <w:r w:rsidR="00D67D8F" w:rsidRPr="003D16EB">
        <w:rPr>
          <w:rFonts w:ascii="Cambria" w:hAnsi="Cambria" w:cs="Arial"/>
          <w:sz w:val="22"/>
          <w:szCs w:val="22"/>
        </w:rPr>
        <w:t xml:space="preserve"> Świadczenie usług inwestora zastępczego po uzyskaniu dofinansowania, obejmujące:</w:t>
      </w:r>
    </w:p>
    <w:p w14:paraId="78AD5472" w14:textId="1DB5DC07" w:rsidR="00705773" w:rsidRPr="003D16EB" w:rsidRDefault="00C754AB" w:rsidP="005F6192">
      <w:pPr>
        <w:numPr>
          <w:ilvl w:val="1"/>
          <w:numId w:val="7"/>
        </w:numPr>
        <w:tabs>
          <w:tab w:val="clear" w:pos="792"/>
          <w:tab w:val="num" w:pos="900"/>
        </w:tabs>
        <w:spacing w:after="40" w:line="259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Wsparcie Zamawiającego w</w:t>
      </w:r>
      <w:r w:rsidR="00723A4C" w:rsidRPr="003D16EB">
        <w:rPr>
          <w:rFonts w:ascii="Cambria" w:hAnsi="Cambria" w:cs="Arial"/>
          <w:sz w:val="22"/>
          <w:szCs w:val="22"/>
        </w:rPr>
        <w:t xml:space="preserve"> przeprowadzeni</w:t>
      </w:r>
      <w:r w:rsidRPr="003D16EB">
        <w:rPr>
          <w:rFonts w:ascii="Cambria" w:hAnsi="Cambria" w:cs="Arial"/>
          <w:sz w:val="22"/>
          <w:szCs w:val="22"/>
        </w:rPr>
        <w:t>u</w:t>
      </w:r>
      <w:r w:rsidR="00723A4C" w:rsidRPr="003D16EB">
        <w:rPr>
          <w:rFonts w:ascii="Cambria" w:hAnsi="Cambria" w:cs="Arial"/>
          <w:sz w:val="22"/>
          <w:szCs w:val="22"/>
        </w:rPr>
        <w:t xml:space="preserve"> postępowań o udzielenie zamówienia publicznego na wykonanie robót budowlano-instalacyjnych/dostawy sprzętu i oprogramowania/usługi wdrożeniowe</w:t>
      </w:r>
      <w:r w:rsidR="00F457C3" w:rsidRPr="003D16EB">
        <w:rPr>
          <w:rFonts w:ascii="Cambria" w:hAnsi="Cambria" w:cs="Arial"/>
          <w:sz w:val="22"/>
          <w:szCs w:val="22"/>
        </w:rPr>
        <w:t xml:space="preserve"> – wybór Generalnego wykonawcy.</w:t>
      </w:r>
    </w:p>
    <w:p w14:paraId="6597C3D3" w14:textId="7E91D095" w:rsidR="00F457C3" w:rsidRPr="003D16EB" w:rsidRDefault="00F457C3" w:rsidP="00F457C3">
      <w:pPr>
        <w:numPr>
          <w:ilvl w:val="1"/>
          <w:numId w:val="7"/>
        </w:numPr>
        <w:tabs>
          <w:tab w:val="clear" w:pos="792"/>
          <w:tab w:val="num" w:pos="900"/>
        </w:tabs>
        <w:spacing w:after="40" w:line="259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Zastępstwo inwestycyjne (kompleksowy nadzór inwestorski nad realizacją zadania).</w:t>
      </w:r>
    </w:p>
    <w:p w14:paraId="7F6F4D74" w14:textId="017ABD53" w:rsidR="00F457C3" w:rsidRPr="003D16EB" w:rsidRDefault="00F457C3" w:rsidP="00F457C3">
      <w:pPr>
        <w:numPr>
          <w:ilvl w:val="1"/>
          <w:numId w:val="7"/>
        </w:numPr>
        <w:tabs>
          <w:tab w:val="clear" w:pos="792"/>
          <w:tab w:val="num" w:pos="900"/>
        </w:tabs>
        <w:spacing w:after="40" w:line="259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Zadanie inwestycyjne prowadzone jest w formule „zaprojektuj i wybuduj”.  </w:t>
      </w:r>
      <w:r w:rsidR="004D3CE7" w:rsidRPr="003D16EB">
        <w:rPr>
          <w:rFonts w:ascii="Cambria" w:hAnsi="Cambria" w:cs="Arial"/>
          <w:sz w:val="22"/>
          <w:szCs w:val="22"/>
        </w:rPr>
        <w:t>Wykonawca</w:t>
      </w:r>
      <w:r w:rsidR="00723A4C" w:rsidRPr="003D16EB">
        <w:rPr>
          <w:rFonts w:ascii="Cambria" w:hAnsi="Cambria" w:cs="Arial"/>
          <w:sz w:val="22"/>
          <w:szCs w:val="22"/>
        </w:rPr>
        <w:t xml:space="preserve"> będzie wykonywał czynności i zobowiązania zgodnie z</w:t>
      </w:r>
      <w:r w:rsidR="005F6192" w:rsidRPr="003D16EB">
        <w:rPr>
          <w:rFonts w:ascii="Cambria" w:hAnsi="Cambria" w:cs="Arial"/>
          <w:sz w:val="22"/>
          <w:szCs w:val="22"/>
        </w:rPr>
        <w:t> </w:t>
      </w:r>
      <w:r w:rsidR="00723A4C" w:rsidRPr="003D16EB">
        <w:rPr>
          <w:rFonts w:ascii="Cambria" w:hAnsi="Cambria" w:cs="Arial"/>
          <w:sz w:val="22"/>
          <w:szCs w:val="22"/>
        </w:rPr>
        <w:t xml:space="preserve">opracowaną </w:t>
      </w:r>
      <w:r w:rsidRPr="003D16EB">
        <w:rPr>
          <w:rFonts w:ascii="Cambria" w:hAnsi="Cambria" w:cs="Arial"/>
          <w:sz w:val="22"/>
          <w:szCs w:val="22"/>
        </w:rPr>
        <w:t xml:space="preserve">przez generalnego wykonawcę </w:t>
      </w:r>
      <w:r w:rsidR="00723A4C" w:rsidRPr="003D16EB">
        <w:rPr>
          <w:rFonts w:ascii="Cambria" w:hAnsi="Cambria" w:cs="Arial"/>
          <w:sz w:val="22"/>
          <w:szCs w:val="22"/>
        </w:rPr>
        <w:t>dokumentacją projektową (budowlaną i wykonawczą)</w:t>
      </w:r>
      <w:r w:rsidRPr="003D16EB">
        <w:rPr>
          <w:rFonts w:ascii="Cambria" w:hAnsi="Cambria" w:cs="Arial"/>
          <w:sz w:val="22"/>
          <w:szCs w:val="22"/>
        </w:rPr>
        <w:t xml:space="preserve"> a następnie zatwierdzoną do realizacji.</w:t>
      </w:r>
    </w:p>
    <w:p w14:paraId="2D85D7BA" w14:textId="7F67092F" w:rsidR="00705773" w:rsidRPr="003D16EB" w:rsidRDefault="00723A4C" w:rsidP="004D3CE7">
      <w:pPr>
        <w:numPr>
          <w:ilvl w:val="1"/>
          <w:numId w:val="7"/>
        </w:numPr>
        <w:tabs>
          <w:tab w:val="clear" w:pos="792"/>
          <w:tab w:val="num" w:pos="900"/>
        </w:tabs>
        <w:spacing w:after="60" w:line="276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Zastępstwo inwestycyjne  - kompleksowy nadzór inwestorski, będzie prowadzony dla całego zadania inwestycyjnego, tj. dla wszystkich elementów objętych zakresem zawartej przez </w:t>
      </w:r>
      <w:r w:rsidR="004D3CE7" w:rsidRPr="003D16EB">
        <w:rPr>
          <w:rFonts w:ascii="Cambria" w:hAnsi="Cambria" w:cs="Arial"/>
          <w:sz w:val="22"/>
          <w:szCs w:val="22"/>
        </w:rPr>
        <w:t xml:space="preserve">Zamawiającego </w:t>
      </w:r>
      <w:r w:rsidRPr="003D16EB">
        <w:rPr>
          <w:rFonts w:ascii="Cambria" w:hAnsi="Cambria" w:cs="Arial"/>
          <w:sz w:val="22"/>
          <w:szCs w:val="22"/>
        </w:rPr>
        <w:t>Umowy o dofinansowanie Projektu (robót budowlanych, dostaw i usług).</w:t>
      </w:r>
    </w:p>
    <w:p w14:paraId="0D18431F" w14:textId="361C80D1" w:rsidR="001949E1" w:rsidRPr="003D16EB" w:rsidRDefault="001949E1" w:rsidP="004D3CE7">
      <w:pPr>
        <w:numPr>
          <w:ilvl w:val="1"/>
          <w:numId w:val="7"/>
        </w:numPr>
        <w:tabs>
          <w:tab w:val="clear" w:pos="792"/>
          <w:tab w:val="num" w:pos="900"/>
        </w:tabs>
        <w:spacing w:after="60" w:line="276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Obsługa finansowo-księgowa zadania inwestycyjnego w zakresie rozliczeń Umów zawartych z wykonawcami robót budowlanych, usług, dostaw, nadzorów i innych wchodzących w zakres inwestycji oraz umów o finansowanie zadania inwestycyjnego.</w:t>
      </w:r>
    </w:p>
    <w:p w14:paraId="7797175A" w14:textId="14C00582" w:rsidR="001949E1" w:rsidRPr="003D16EB" w:rsidRDefault="001949E1" w:rsidP="001949E1">
      <w:pPr>
        <w:numPr>
          <w:ilvl w:val="1"/>
          <w:numId w:val="7"/>
        </w:numPr>
        <w:tabs>
          <w:tab w:val="clear" w:pos="792"/>
          <w:tab w:val="num" w:pos="900"/>
        </w:tabs>
        <w:spacing w:after="60" w:line="276" w:lineRule="auto"/>
        <w:ind w:left="896" w:hanging="539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Obsługa prawna zadania inwestycyjnego w zakresie zapewnienia prawidłowej realizacji inwestycji.</w:t>
      </w:r>
    </w:p>
    <w:p w14:paraId="7E3207C3" w14:textId="25CBEAD8" w:rsidR="00D67D8F" w:rsidRPr="003D16EB" w:rsidRDefault="00D67D8F">
      <w:pPr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br w:type="page"/>
      </w:r>
    </w:p>
    <w:p w14:paraId="5221A25C" w14:textId="7E03415C" w:rsidR="00A00520" w:rsidRPr="003D16EB" w:rsidRDefault="00CF24C6" w:rsidP="00C77F89">
      <w:pPr>
        <w:tabs>
          <w:tab w:val="left" w:pos="2520"/>
        </w:tabs>
        <w:ind w:left="540" w:hanging="540"/>
        <w:jc w:val="both"/>
        <w:rPr>
          <w:rFonts w:ascii="Cambria" w:hAnsi="Cambria" w:cs="Arial"/>
          <w:b/>
          <w:sz w:val="22"/>
          <w:szCs w:val="22"/>
        </w:rPr>
      </w:pPr>
      <w:r w:rsidRPr="003D16EB">
        <w:rPr>
          <w:rFonts w:ascii="Cambria" w:hAnsi="Cambria" w:cs="Arial"/>
          <w:b/>
          <w:sz w:val="22"/>
          <w:szCs w:val="22"/>
        </w:rPr>
        <w:lastRenderedPageBreak/>
        <w:t xml:space="preserve">Dział II – </w:t>
      </w:r>
      <w:r w:rsidR="00292528" w:rsidRPr="003D16EB">
        <w:rPr>
          <w:rFonts w:ascii="Cambria" w:hAnsi="Cambria" w:cs="Arial"/>
          <w:b/>
          <w:sz w:val="22"/>
          <w:szCs w:val="22"/>
        </w:rPr>
        <w:t xml:space="preserve">Opis </w:t>
      </w:r>
      <w:r w:rsidR="00875A9F" w:rsidRPr="003D16EB">
        <w:rPr>
          <w:rFonts w:ascii="Cambria" w:hAnsi="Cambria" w:cs="Arial"/>
          <w:b/>
          <w:sz w:val="22"/>
          <w:szCs w:val="22"/>
        </w:rPr>
        <w:t>projektu</w:t>
      </w:r>
    </w:p>
    <w:p w14:paraId="4304A819" w14:textId="77777777" w:rsidR="00F13756" w:rsidRPr="003D16EB" w:rsidRDefault="00F13756" w:rsidP="00C77F89">
      <w:pPr>
        <w:tabs>
          <w:tab w:val="left" w:pos="2520"/>
        </w:tabs>
        <w:ind w:left="540" w:hanging="540"/>
        <w:jc w:val="both"/>
        <w:rPr>
          <w:rFonts w:ascii="Cambria" w:hAnsi="Cambria" w:cs="Arial"/>
          <w:b/>
          <w:sz w:val="22"/>
          <w:szCs w:val="22"/>
        </w:rPr>
      </w:pPr>
    </w:p>
    <w:p w14:paraId="254C9C88" w14:textId="5BC2802C" w:rsidR="000B148D" w:rsidRPr="003D16EB" w:rsidRDefault="00F13756" w:rsidP="00F13756">
      <w:pPr>
        <w:numPr>
          <w:ilvl w:val="0"/>
          <w:numId w:val="9"/>
        </w:numPr>
        <w:spacing w:after="60" w:line="259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Podstawowym celem planowanej inwestycji jest poprawa jakości świadczonych usług medycznych oraz optymalizacja wykorzystania potencjału </w:t>
      </w:r>
      <w:r w:rsidR="000B148D" w:rsidRPr="003D16EB">
        <w:rPr>
          <w:rFonts w:ascii="Cambria" w:hAnsi="Cambria" w:cs="Arial"/>
          <w:sz w:val="22"/>
          <w:szCs w:val="22"/>
        </w:rPr>
        <w:t>Powiatowego Centrum Medycznego Sp. z o.o. w</w:t>
      </w:r>
      <w:r w:rsidR="00F531A6">
        <w:rPr>
          <w:rFonts w:ascii="Cambria" w:hAnsi="Cambria" w:cs="Arial"/>
          <w:sz w:val="22"/>
          <w:szCs w:val="22"/>
        </w:rPr>
        <w:t> </w:t>
      </w:r>
      <w:r w:rsidR="000B148D" w:rsidRPr="003D16EB">
        <w:rPr>
          <w:rFonts w:ascii="Cambria" w:hAnsi="Cambria" w:cs="Arial"/>
          <w:sz w:val="22"/>
          <w:szCs w:val="22"/>
        </w:rPr>
        <w:t>Braniewie w zakresie opieki długoterminowej.</w:t>
      </w:r>
    </w:p>
    <w:p w14:paraId="16E9552B" w14:textId="79B74C1F" w:rsidR="00F13756" w:rsidRPr="003D16EB" w:rsidRDefault="00F13756" w:rsidP="00F13756">
      <w:pPr>
        <w:numPr>
          <w:ilvl w:val="0"/>
          <w:numId w:val="9"/>
        </w:numPr>
        <w:spacing w:after="60" w:line="259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Przedmiotowe zadanie będzie polegało na przebudowie i doposażeniu </w:t>
      </w:r>
      <w:r w:rsidR="000B148D" w:rsidRPr="003D16EB">
        <w:rPr>
          <w:rFonts w:ascii="Cambria" w:hAnsi="Cambria" w:cs="Arial"/>
          <w:sz w:val="22"/>
          <w:szCs w:val="22"/>
        </w:rPr>
        <w:t>pomieszczeń z</w:t>
      </w:r>
      <w:r w:rsidR="00F531A6">
        <w:rPr>
          <w:rFonts w:ascii="Cambria" w:hAnsi="Cambria" w:cs="Arial"/>
          <w:sz w:val="22"/>
          <w:szCs w:val="22"/>
        </w:rPr>
        <w:t> </w:t>
      </w:r>
      <w:r w:rsidR="000B148D" w:rsidRPr="003D16EB">
        <w:rPr>
          <w:rFonts w:ascii="Cambria" w:hAnsi="Cambria" w:cs="Arial"/>
          <w:sz w:val="22"/>
          <w:szCs w:val="22"/>
        </w:rPr>
        <w:t>przeznaczeniem na Zakład Opiekuńczo-Leczniczy.</w:t>
      </w:r>
      <w:r w:rsidRPr="003D16EB">
        <w:rPr>
          <w:rFonts w:ascii="Cambria" w:hAnsi="Cambria" w:cs="Arial"/>
          <w:sz w:val="22"/>
          <w:szCs w:val="22"/>
        </w:rPr>
        <w:t xml:space="preserve"> W ramach realizacji przedsięwzięcia planuje się:</w:t>
      </w:r>
    </w:p>
    <w:p w14:paraId="10751A7B" w14:textId="17D79636" w:rsidR="00F13756" w:rsidRPr="003D16EB" w:rsidRDefault="00F13756" w:rsidP="00F13756">
      <w:pPr>
        <w:pStyle w:val="Akapitzlist"/>
        <w:numPr>
          <w:ilvl w:val="0"/>
          <w:numId w:val="27"/>
        </w:numPr>
        <w:tabs>
          <w:tab w:val="clear" w:pos="360"/>
        </w:tabs>
        <w:spacing w:after="60"/>
        <w:ind w:left="851"/>
        <w:contextualSpacing w:val="0"/>
        <w:jc w:val="both"/>
        <w:rPr>
          <w:rFonts w:ascii="Cambria" w:eastAsia="Times New Roman" w:hAnsi="Cambria" w:cs="Arial"/>
        </w:rPr>
      </w:pPr>
      <w:r w:rsidRPr="003D16EB">
        <w:rPr>
          <w:rFonts w:ascii="Cambria" w:eastAsia="Times New Roman" w:hAnsi="Cambria" w:cs="Arial"/>
        </w:rPr>
        <w:t>przebudowę istniejącej powierzchni;</w:t>
      </w:r>
    </w:p>
    <w:p w14:paraId="77859B93" w14:textId="539AF0F9" w:rsidR="00F13756" w:rsidRPr="003D16EB" w:rsidRDefault="00F13756" w:rsidP="00E47E5D">
      <w:pPr>
        <w:pStyle w:val="Akapitzlist"/>
        <w:numPr>
          <w:ilvl w:val="0"/>
          <w:numId w:val="27"/>
        </w:numPr>
        <w:tabs>
          <w:tab w:val="clear" w:pos="360"/>
        </w:tabs>
        <w:spacing w:after="60"/>
        <w:ind w:left="851"/>
        <w:contextualSpacing w:val="0"/>
        <w:jc w:val="both"/>
        <w:rPr>
          <w:rFonts w:ascii="Cambria" w:eastAsia="Times New Roman" w:hAnsi="Cambria" w:cs="Arial"/>
        </w:rPr>
      </w:pPr>
      <w:r w:rsidRPr="003D16EB">
        <w:rPr>
          <w:rFonts w:ascii="Cambria" w:eastAsia="Times New Roman" w:hAnsi="Cambria" w:cs="Arial"/>
        </w:rPr>
        <w:t>zakup</w:t>
      </w:r>
      <w:r w:rsidR="00F457C3" w:rsidRPr="003D16EB">
        <w:rPr>
          <w:rFonts w:ascii="Cambria" w:eastAsia="Times New Roman" w:hAnsi="Cambria" w:cs="Arial"/>
        </w:rPr>
        <w:t xml:space="preserve"> oraz instalacja</w:t>
      </w:r>
      <w:r w:rsidRPr="003D16EB">
        <w:rPr>
          <w:rFonts w:ascii="Cambria" w:eastAsia="Times New Roman" w:hAnsi="Cambria" w:cs="Arial"/>
        </w:rPr>
        <w:t xml:space="preserve"> specjalistycznej aparatury medycznej, sprzętu medycznego oraz wyposażenia</w:t>
      </w:r>
      <w:r w:rsidR="00E47E5D" w:rsidRPr="003D16EB">
        <w:rPr>
          <w:rFonts w:ascii="Cambria" w:eastAsia="Times New Roman" w:hAnsi="Cambria" w:cs="Arial"/>
        </w:rPr>
        <w:t>;</w:t>
      </w:r>
    </w:p>
    <w:p w14:paraId="64E5F47B" w14:textId="334E75F6" w:rsidR="00E47E5D" w:rsidRPr="003D16EB" w:rsidRDefault="00E47E5D" w:rsidP="00E47E5D">
      <w:pPr>
        <w:pStyle w:val="Akapitzlist"/>
        <w:numPr>
          <w:ilvl w:val="0"/>
          <w:numId w:val="27"/>
        </w:numPr>
        <w:tabs>
          <w:tab w:val="clear" w:pos="360"/>
        </w:tabs>
        <w:spacing w:after="60"/>
        <w:ind w:left="851"/>
        <w:contextualSpacing w:val="0"/>
        <w:jc w:val="both"/>
        <w:rPr>
          <w:rFonts w:ascii="Cambria" w:eastAsia="Times New Roman" w:hAnsi="Cambria" w:cs="Arial"/>
        </w:rPr>
      </w:pPr>
      <w:r w:rsidRPr="003D16EB">
        <w:rPr>
          <w:rFonts w:ascii="Cambria" w:eastAsia="Times New Roman" w:hAnsi="Cambria" w:cs="Arial"/>
        </w:rPr>
        <w:t xml:space="preserve">zakup oraz wdrożenie systemu informatycznego </w:t>
      </w:r>
      <w:r w:rsidR="000B148D" w:rsidRPr="003D16EB">
        <w:rPr>
          <w:rFonts w:ascii="Cambria" w:hAnsi="Cambria" w:cs="Arial"/>
        </w:rPr>
        <w:t>wspomagającego funkcjonowanie Zamawiającego w świadczeniu usług zdrowotnych z zakresu opieki długoterminowej</w:t>
      </w:r>
      <w:r w:rsidRPr="003D16EB">
        <w:rPr>
          <w:rFonts w:ascii="Cambria" w:eastAsia="Times New Roman" w:hAnsi="Cambria" w:cs="Arial"/>
        </w:rPr>
        <w:t xml:space="preserve"> oraz jego integracja z szpitalnym systemem informatycznym (HIS).</w:t>
      </w:r>
    </w:p>
    <w:p w14:paraId="2E5085AB" w14:textId="04EA3B2E" w:rsidR="00E47E5D" w:rsidRPr="003D16EB" w:rsidRDefault="00E47E5D" w:rsidP="00E47E5D">
      <w:pPr>
        <w:numPr>
          <w:ilvl w:val="0"/>
          <w:numId w:val="9"/>
        </w:numPr>
        <w:spacing w:after="60" w:line="259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Zamawiający zakłada realizację przedsięwzięcia w formule „zaprojektuj i wybuduj”. Przyjęcie takiej formuły jest podyktowane specyfiką inwestycji oraz dążeniem do zapewnienia koniecznej wysokiej efektywności całego procesu inwestycyjnego. Zlecenie wykonania szczegółowych projektów wykonawczych z wyprzedzeniem sięgającym kilku lat pociąga za sobą konieczność jej aktualizacji w przyszłości. Jest to wynikiem podlegających zmianom uwarunkowań zewnętrznych tak w odniesieniu do regulacji prawnych jak również szczegółowych potrzeb. Formuła „zaprojektuj i wybuduj” jest rozwiązaniem optymalnym wymagającym jednak od nadzoru inwestorskiego zaangażowania w fazie projektowania zespołu projektantów pełniących rolę weryfikatorów dokumentacji przedstawianej do akceptacji przez generalnego wykonawcę.</w:t>
      </w:r>
    </w:p>
    <w:p w14:paraId="1F250C6B" w14:textId="77777777" w:rsidR="000E581E" w:rsidRPr="003D16EB" w:rsidRDefault="000E581E" w:rsidP="000B148D">
      <w:pPr>
        <w:numPr>
          <w:ilvl w:val="0"/>
          <w:numId w:val="9"/>
        </w:numPr>
        <w:spacing w:before="120" w:after="60" w:line="259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Zakres rzeczowy</w:t>
      </w:r>
    </w:p>
    <w:p w14:paraId="6B5A2D79" w14:textId="488D5D71" w:rsidR="000E581E" w:rsidRPr="003D16EB" w:rsidRDefault="000E581E" w:rsidP="009309D2">
      <w:pPr>
        <w:pStyle w:val="Akapitzlist"/>
        <w:numPr>
          <w:ilvl w:val="1"/>
          <w:numId w:val="39"/>
        </w:numPr>
        <w:spacing w:after="60" w:line="259" w:lineRule="auto"/>
        <w:jc w:val="both"/>
        <w:rPr>
          <w:rFonts w:ascii="Cambria" w:hAnsi="Cambria" w:cs="Arial"/>
        </w:rPr>
      </w:pPr>
      <w:r w:rsidRPr="003D16EB">
        <w:rPr>
          <w:rFonts w:ascii="Cambria" w:hAnsi="Cambria" w:cs="Arial"/>
        </w:rPr>
        <w:t>Roboty budowlane</w:t>
      </w:r>
    </w:p>
    <w:p w14:paraId="617E1C49" w14:textId="0DF8DC07" w:rsidR="000E581E" w:rsidRPr="003D16EB" w:rsidRDefault="000E581E" w:rsidP="009309D2">
      <w:pPr>
        <w:spacing w:after="60" w:line="259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W ramach realizacji przedsięwzięcia planuje się przebudowę istniejącej powierzchni</w:t>
      </w:r>
      <w:r w:rsidR="000B148D" w:rsidRPr="003D16EB">
        <w:rPr>
          <w:rFonts w:ascii="Cambria" w:hAnsi="Cambria" w:cs="Arial"/>
          <w:sz w:val="22"/>
          <w:szCs w:val="22"/>
        </w:rPr>
        <w:t>.</w:t>
      </w:r>
    </w:p>
    <w:p w14:paraId="552A7BC2" w14:textId="77777777" w:rsidR="000E581E" w:rsidRPr="003D16EB" w:rsidRDefault="000E581E" w:rsidP="009309D2">
      <w:pPr>
        <w:pStyle w:val="Akapitzlist"/>
        <w:numPr>
          <w:ilvl w:val="1"/>
          <w:numId w:val="39"/>
        </w:numPr>
        <w:spacing w:after="60" w:line="259" w:lineRule="auto"/>
        <w:jc w:val="both"/>
        <w:rPr>
          <w:rFonts w:ascii="Cambria" w:hAnsi="Cambria" w:cs="Arial"/>
        </w:rPr>
      </w:pPr>
      <w:r w:rsidRPr="003D16EB">
        <w:rPr>
          <w:rFonts w:ascii="Cambria" w:hAnsi="Cambria" w:cs="Arial"/>
        </w:rPr>
        <w:t>Dostawa wyposażenia</w:t>
      </w:r>
    </w:p>
    <w:p w14:paraId="4FCA7387" w14:textId="6F4EC6C5" w:rsidR="00D67D8F" w:rsidRPr="003D16EB" w:rsidRDefault="000E581E" w:rsidP="000B148D">
      <w:pPr>
        <w:spacing w:after="60" w:line="259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>Planowana inwestycja, poza robotami budowlanymi i instalacyjnymi, obejmuje zakup wyposażenia</w:t>
      </w:r>
      <w:r w:rsidR="000B148D" w:rsidRPr="003D16EB">
        <w:rPr>
          <w:rFonts w:ascii="Cambria" w:hAnsi="Cambria" w:cs="Arial"/>
          <w:sz w:val="22"/>
          <w:szCs w:val="22"/>
        </w:rPr>
        <w:t xml:space="preserve">, w tym sprzętu i aparatury medyczne oraz pozostałego wyposażenia. </w:t>
      </w:r>
    </w:p>
    <w:p w14:paraId="2077F41A" w14:textId="24BEDFA1" w:rsidR="009309D2" w:rsidRPr="003D16EB" w:rsidRDefault="009309D2" w:rsidP="00D67D8F">
      <w:pPr>
        <w:pStyle w:val="Akapitzlist"/>
        <w:numPr>
          <w:ilvl w:val="1"/>
          <w:numId w:val="39"/>
        </w:numPr>
        <w:spacing w:after="60" w:line="259" w:lineRule="auto"/>
        <w:jc w:val="both"/>
        <w:rPr>
          <w:rFonts w:ascii="Cambria" w:hAnsi="Cambria" w:cs="Arial"/>
        </w:rPr>
      </w:pPr>
      <w:r w:rsidRPr="003D16EB">
        <w:rPr>
          <w:rFonts w:ascii="Cambria" w:hAnsi="Cambria" w:cs="Arial"/>
        </w:rPr>
        <w:t>Dostawa i wdrożenie systemu informatycznego</w:t>
      </w:r>
    </w:p>
    <w:p w14:paraId="7D419C44" w14:textId="3BC52F6A" w:rsidR="000B148D" w:rsidRPr="003D16EB" w:rsidRDefault="000E581E" w:rsidP="000B148D">
      <w:pPr>
        <w:spacing w:after="240"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sz w:val="22"/>
          <w:szCs w:val="22"/>
        </w:rPr>
        <w:t xml:space="preserve">Zaplanowany jest zakup systemu informatycznego </w:t>
      </w:r>
      <w:r w:rsidR="00D67D8F" w:rsidRPr="003D16EB">
        <w:rPr>
          <w:rFonts w:ascii="Cambria" w:hAnsi="Cambria" w:cs="Arial"/>
          <w:sz w:val="22"/>
          <w:szCs w:val="22"/>
        </w:rPr>
        <w:t xml:space="preserve">wspomagającego funkcjonowanie Zamawiającego w świadczeniu usług zdrowotnych </w:t>
      </w:r>
      <w:r w:rsidR="000B148D" w:rsidRPr="003D16EB">
        <w:rPr>
          <w:rFonts w:ascii="Cambria" w:hAnsi="Cambria" w:cs="Arial"/>
          <w:sz w:val="22"/>
          <w:szCs w:val="22"/>
        </w:rPr>
        <w:t>z</w:t>
      </w:r>
      <w:r w:rsidR="00D67D8F" w:rsidRPr="003D16EB">
        <w:rPr>
          <w:rFonts w:ascii="Cambria" w:hAnsi="Cambria" w:cs="Arial"/>
          <w:sz w:val="22"/>
          <w:szCs w:val="22"/>
        </w:rPr>
        <w:t xml:space="preserve"> zakresu opieki długoterminowej.</w:t>
      </w:r>
      <w:r w:rsidR="000B148D" w:rsidRPr="003D16EB">
        <w:rPr>
          <w:rFonts w:ascii="Cambria" w:hAnsi="Cambria" w:cs="Arial"/>
          <w:sz w:val="22"/>
          <w:szCs w:val="22"/>
        </w:rPr>
        <w:t xml:space="preserve"> Stosowanie narzędzi informatycznych jest obecnie – w świetle wymagań związanych ze stosowaniem dokumentacji medycznej jedynie w formie elektronicznej – koniecznością. Wynika to z przepisów ustawy z dnia 28 kwietnia 2011 r. o systemie informatycznym w ochronie zdrowia (Dz.U. z 2021 r. poz. 567), zwanej również ustawą e-zdrowie. Zgodnie z </w:t>
      </w:r>
      <w:r w:rsidR="001E159C" w:rsidRPr="003D16EB">
        <w:rPr>
          <w:rFonts w:ascii="Cambria" w:hAnsi="Cambria" w:cs="Arial"/>
          <w:sz w:val="22"/>
          <w:szCs w:val="22"/>
        </w:rPr>
        <w:t>art</w:t>
      </w:r>
      <w:r w:rsidR="000B148D" w:rsidRPr="003D16EB">
        <w:rPr>
          <w:rFonts w:ascii="Cambria" w:hAnsi="Cambria" w:cs="Arial"/>
          <w:sz w:val="22"/>
          <w:szCs w:val="22"/>
        </w:rPr>
        <w:t xml:space="preserve">. 26 tej ustawy, dokumentacja medyczna może być prowadzona w formie elektronicznej, a jej przechowywanie oraz udostępnianie może odbywać się wyłącznie za pośrednictwem systemów informatycznych. </w:t>
      </w:r>
    </w:p>
    <w:p w14:paraId="2B9F2CF8" w14:textId="5914E73F" w:rsidR="00D67D8F" w:rsidRDefault="00D67D8F" w:rsidP="00271E48">
      <w:p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</w:p>
    <w:p w14:paraId="50D471FE" w14:textId="77777777" w:rsidR="00F13756" w:rsidRDefault="00F13756" w:rsidP="00F13756">
      <w:pPr>
        <w:jc w:val="both"/>
        <w:rPr>
          <w:rFonts w:asciiTheme="minorHAnsi" w:hAnsiTheme="minorHAnsi" w:cstheme="minorHAnsi"/>
        </w:rPr>
      </w:pPr>
    </w:p>
    <w:p w14:paraId="3CB8B8B6" w14:textId="77777777" w:rsidR="00F13756" w:rsidRDefault="00F13756" w:rsidP="00F13756">
      <w:pPr>
        <w:jc w:val="both"/>
        <w:rPr>
          <w:rFonts w:asciiTheme="minorHAnsi" w:hAnsiTheme="minorHAnsi" w:cstheme="minorHAnsi"/>
        </w:rPr>
      </w:pPr>
    </w:p>
    <w:p w14:paraId="40901713" w14:textId="2F2549CE" w:rsidR="007B13DC" w:rsidRDefault="007B13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86AAFE" w14:textId="0D095618" w:rsidR="00154C81" w:rsidRPr="003D16EB" w:rsidRDefault="00CF24C6" w:rsidP="00705773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3D16EB">
        <w:rPr>
          <w:rFonts w:ascii="Cambria" w:hAnsi="Cambria" w:cs="Arial"/>
          <w:b/>
          <w:sz w:val="22"/>
          <w:szCs w:val="22"/>
        </w:rPr>
        <w:lastRenderedPageBreak/>
        <w:t>Dział III –</w:t>
      </w:r>
      <w:r w:rsidR="00875A9F" w:rsidRPr="003D16EB">
        <w:rPr>
          <w:rFonts w:ascii="Cambria" w:hAnsi="Cambria" w:cs="Arial"/>
          <w:b/>
          <w:sz w:val="22"/>
          <w:szCs w:val="22"/>
        </w:rPr>
        <w:t xml:space="preserve"> Zakres/opis przedmiotu zamówienia</w:t>
      </w:r>
      <w:r w:rsidR="00A00520" w:rsidRPr="003D16EB">
        <w:rPr>
          <w:rFonts w:ascii="Cambria" w:hAnsi="Cambria" w:cs="Arial"/>
          <w:b/>
          <w:sz w:val="22"/>
          <w:szCs w:val="22"/>
        </w:rPr>
        <w:t xml:space="preserve">: </w:t>
      </w:r>
    </w:p>
    <w:p w14:paraId="1A5A750B" w14:textId="77777777" w:rsidR="00875A9F" w:rsidRPr="003D16EB" w:rsidRDefault="00875A9F" w:rsidP="00C77F89">
      <w:pPr>
        <w:autoSpaceDE w:val="0"/>
        <w:autoSpaceDN w:val="0"/>
        <w:adjustRightInd w:val="0"/>
        <w:ind w:left="720" w:hanging="720"/>
        <w:jc w:val="both"/>
        <w:rPr>
          <w:rFonts w:ascii="Cambria" w:hAnsi="Cambria" w:cs="Arial"/>
          <w:sz w:val="22"/>
          <w:szCs w:val="22"/>
        </w:rPr>
      </w:pPr>
    </w:p>
    <w:p w14:paraId="40755843" w14:textId="33D81E51" w:rsidR="00D67D8F" w:rsidRPr="003D16EB" w:rsidRDefault="00D67D8F" w:rsidP="00D67D8F">
      <w:pPr>
        <w:pBdr>
          <w:bottom w:val="single" w:sz="4" w:space="1" w:color="auto"/>
        </w:pBd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16EB">
        <w:rPr>
          <w:rFonts w:ascii="Cambria" w:hAnsi="Cambria" w:cs="Arial"/>
          <w:b/>
          <w:bCs/>
          <w:sz w:val="22"/>
          <w:szCs w:val="22"/>
        </w:rPr>
        <w:t xml:space="preserve">Zadanie I: </w:t>
      </w:r>
      <w:r w:rsidRPr="003D16EB">
        <w:rPr>
          <w:rFonts w:ascii="Cambria" w:hAnsi="Cambria" w:cs="Arial"/>
          <w:sz w:val="22"/>
          <w:szCs w:val="22"/>
        </w:rPr>
        <w:t>opracowanie dokumentacji aplikacyjnej (wniosku)</w:t>
      </w:r>
    </w:p>
    <w:p w14:paraId="7047FD08" w14:textId="5480E9AD" w:rsidR="001E159C" w:rsidRPr="003D16EB" w:rsidRDefault="003D53A6" w:rsidP="00975E8A">
      <w:pPr>
        <w:pStyle w:val="Akapitzlist"/>
        <w:numPr>
          <w:ilvl w:val="0"/>
          <w:numId w:val="47"/>
        </w:numPr>
        <w:spacing w:before="60" w:after="60" w:line="276" w:lineRule="auto"/>
        <w:ind w:left="714" w:hanging="357"/>
        <w:contextualSpacing w:val="0"/>
        <w:rPr>
          <w:rFonts w:ascii="Cambria" w:hAnsi="Cambria" w:cs="Arial"/>
        </w:rPr>
      </w:pPr>
      <w:r w:rsidRPr="003D16EB">
        <w:rPr>
          <w:rFonts w:ascii="Cambria" w:hAnsi="Cambria" w:cs="Arial"/>
        </w:rPr>
        <w:t>Analizy i prace przygotowawcze</w:t>
      </w:r>
    </w:p>
    <w:p w14:paraId="5E109F4A" w14:textId="77777777" w:rsidR="003D53A6" w:rsidRPr="003D16EB" w:rsidRDefault="003D53A6" w:rsidP="00975E8A">
      <w:pPr>
        <w:pStyle w:val="Akapitzlist"/>
        <w:widowControl w:val="0"/>
        <w:numPr>
          <w:ilvl w:val="2"/>
          <w:numId w:val="52"/>
        </w:numPr>
        <w:suppressAutoHyphens/>
        <w:autoSpaceDN w:val="0"/>
        <w:spacing w:after="120"/>
        <w:ind w:left="1134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wykonalności projektu, w tym:</w:t>
      </w:r>
    </w:p>
    <w:p w14:paraId="3EBBC541" w14:textId="77777777" w:rsidR="003D53A6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potrzeb i wymagań,</w:t>
      </w:r>
    </w:p>
    <w:p w14:paraId="448B339E" w14:textId="77777777" w:rsidR="003D53A6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zakresu rzeczowego projektu pod kątem kwalifikowalności wydatków,</w:t>
      </w:r>
    </w:p>
    <w:p w14:paraId="5F4801A8" w14:textId="77777777" w:rsidR="00975E8A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zakresu rzeczowego</w:t>
      </w:r>
    </w:p>
    <w:p w14:paraId="2B48088B" w14:textId="2208E9EB" w:rsidR="003D53A6" w:rsidRPr="003D16EB" w:rsidRDefault="00975E8A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zgodności</w:t>
      </w:r>
      <w:r w:rsidR="003D53A6" w:rsidRPr="003D16EB">
        <w:rPr>
          <w:rFonts w:ascii="Cambria" w:eastAsia="SimSun" w:hAnsi="Cambria" w:cstheme="minorHAnsi"/>
          <w:kern w:val="3"/>
          <w:lang w:eastAsia="zh-CN" w:bidi="hi-IN"/>
        </w:rPr>
        <w:t xml:space="preserve"> z Mapami Potrzeb Zdrowotnych,</w:t>
      </w:r>
    </w:p>
    <w:p w14:paraId="3F51E71B" w14:textId="5E0748FD" w:rsidR="00975E8A" w:rsidRPr="003D16EB" w:rsidRDefault="00975E8A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zgodności zakresu projektu z Krajowym lub Regionalnym Planem trans</w:t>
      </w:r>
      <w:r w:rsidR="00AD7B76" w:rsidRPr="003D16EB">
        <w:rPr>
          <w:rFonts w:ascii="Cambria" w:eastAsia="SimSun" w:hAnsi="Cambria" w:cstheme="minorHAnsi"/>
          <w:kern w:val="3"/>
          <w:lang w:eastAsia="zh-CN" w:bidi="hi-IN"/>
        </w:rPr>
        <w:t xml:space="preserve">formacji </w:t>
      </w:r>
      <w:r w:rsidRPr="003D16EB">
        <w:rPr>
          <w:rFonts w:ascii="Cambria" w:eastAsia="SimSun" w:hAnsi="Cambria" w:cstheme="minorHAnsi"/>
          <w:kern w:val="3"/>
          <w:lang w:eastAsia="zh-CN" w:bidi="hi-IN"/>
        </w:rPr>
        <w:t xml:space="preserve"> w ochronie zdrowia dla województwa warmińsko-mazurskiego, </w:t>
      </w:r>
    </w:p>
    <w:p w14:paraId="057C95AA" w14:textId="77777777" w:rsidR="003D53A6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funkcjonalna,</w:t>
      </w:r>
    </w:p>
    <w:p w14:paraId="17865415" w14:textId="77777777" w:rsidR="003D53A6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 w:hanging="284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analiza techniczna,</w:t>
      </w:r>
    </w:p>
    <w:p w14:paraId="17545B62" w14:textId="77777777" w:rsidR="003D53A6" w:rsidRPr="003D16EB" w:rsidRDefault="003D53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120" w:line="276" w:lineRule="auto"/>
        <w:ind w:left="1418" w:hanging="284"/>
        <w:contextualSpacing w:val="0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budżet projektu.</w:t>
      </w:r>
    </w:p>
    <w:p w14:paraId="26540679" w14:textId="6D89DE56" w:rsidR="00975E8A" w:rsidRPr="003D16EB" w:rsidRDefault="00975E8A" w:rsidP="00975E8A">
      <w:pPr>
        <w:pStyle w:val="Akapitzlist"/>
        <w:widowControl w:val="0"/>
        <w:numPr>
          <w:ilvl w:val="2"/>
          <w:numId w:val="52"/>
        </w:numPr>
        <w:suppressAutoHyphens/>
        <w:autoSpaceDN w:val="0"/>
        <w:spacing w:after="60"/>
        <w:ind w:left="1134" w:hanging="357"/>
        <w:contextualSpacing w:val="0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Przygotowanie koncepcji zadania inwestycyjnego</w:t>
      </w:r>
      <w:r w:rsidR="00AD7B76" w:rsidRPr="003D16EB">
        <w:rPr>
          <w:rFonts w:ascii="Cambria" w:eastAsia="SimSun" w:hAnsi="Cambria" w:cstheme="minorHAnsi"/>
          <w:kern w:val="3"/>
          <w:lang w:eastAsia="zh-CN" w:bidi="hi-IN"/>
        </w:rPr>
        <w:t>:</w:t>
      </w:r>
    </w:p>
    <w:p w14:paraId="3D26F271" w14:textId="34CEB005" w:rsidR="00975E8A" w:rsidRPr="003D16EB" w:rsidRDefault="00975E8A" w:rsidP="00975E8A">
      <w:pPr>
        <w:widowControl w:val="0"/>
        <w:suppressAutoHyphens/>
        <w:autoSpaceDN w:val="0"/>
        <w:spacing w:after="60"/>
        <w:ind w:left="1134"/>
        <w:textAlignment w:val="baseline"/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Wymagana zawartość dokumentu:</w:t>
      </w:r>
    </w:p>
    <w:p w14:paraId="0EA030F1" w14:textId="4648BE8B" w:rsidR="00975E8A" w:rsidRPr="003D16EB" w:rsidRDefault="00975E8A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40"/>
        <w:ind w:left="1418" w:hanging="284"/>
        <w:contextualSpacing w:val="0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cel i miejsce realizacji zadania</w:t>
      </w:r>
    </w:p>
    <w:p w14:paraId="2AAEBD68" w14:textId="77777777" w:rsidR="00F531A6" w:rsidRDefault="00F531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40"/>
        <w:ind w:left="1418" w:hanging="284"/>
        <w:contextualSpacing w:val="0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o</w:t>
      </w:r>
      <w:r w:rsidRPr="00F531A6">
        <w:rPr>
          <w:rFonts w:ascii="Cambria" w:eastAsia="SimSun" w:hAnsi="Cambria" w:cstheme="minorHAnsi"/>
          <w:kern w:val="3"/>
          <w:lang w:eastAsia="zh-CN" w:bidi="hi-IN"/>
        </w:rPr>
        <w:t>pis stanu technicznego obiektu istniejącego</w:t>
      </w:r>
    </w:p>
    <w:p w14:paraId="3E43FDCA" w14:textId="750DF423" w:rsidR="00F531A6" w:rsidRDefault="00F531A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40"/>
        <w:ind w:left="1418" w:hanging="284"/>
        <w:contextualSpacing w:val="0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stan wymagany obiektu</w:t>
      </w:r>
      <w:r w:rsidR="0053426C">
        <w:rPr>
          <w:rFonts w:ascii="Cambria" w:eastAsia="SimSun" w:hAnsi="Cambria" w:cstheme="minorHAnsi"/>
          <w:kern w:val="3"/>
          <w:lang w:eastAsia="zh-CN" w:bidi="hi-IN"/>
        </w:rPr>
        <w:t>:</w:t>
      </w:r>
    </w:p>
    <w:p w14:paraId="3F87CF72" w14:textId="77777777" w:rsidR="0053426C" w:rsidRDefault="00F531A6" w:rsidP="00F531A6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w</w:t>
      </w:r>
      <w:r w:rsidRPr="00F531A6">
        <w:rPr>
          <w:rFonts w:ascii="Cambria" w:eastAsia="SimSun" w:hAnsi="Cambria" w:cstheme="minorHAnsi"/>
          <w:kern w:val="3"/>
          <w:lang w:eastAsia="zh-CN" w:bidi="hi-IN"/>
        </w:rPr>
        <w:t>ymagania funkcjonalno – przestrzenne</w:t>
      </w:r>
    </w:p>
    <w:p w14:paraId="6CA6FA4D" w14:textId="0CB41ECA" w:rsidR="0053426C" w:rsidRDefault="0053426C" w:rsidP="00F531A6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stan projektowany</w:t>
      </w:r>
    </w:p>
    <w:p w14:paraId="64F0720A" w14:textId="78458B9F" w:rsidR="0053426C" w:rsidRPr="0053426C" w:rsidRDefault="0053426C" w:rsidP="0053426C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w</w:t>
      </w:r>
      <w:r w:rsidRPr="0053426C">
        <w:rPr>
          <w:rFonts w:ascii="Cambria" w:eastAsia="SimSun" w:hAnsi="Cambria" w:cstheme="minorHAnsi"/>
          <w:kern w:val="3"/>
          <w:lang w:eastAsia="zh-CN" w:bidi="hi-IN"/>
        </w:rPr>
        <w:t xml:space="preserve">ymagane parametry ochrony p.poż. obiektu </w:t>
      </w:r>
    </w:p>
    <w:p w14:paraId="02665EF3" w14:textId="3AB50D48" w:rsidR="00F531A6" w:rsidRDefault="0053426C" w:rsidP="00F531A6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 xml:space="preserve">wymagania </w:t>
      </w:r>
      <w:r w:rsidRPr="0053426C">
        <w:rPr>
          <w:rFonts w:ascii="Cambria" w:eastAsia="SimSun" w:hAnsi="Cambria" w:cstheme="minorHAnsi"/>
          <w:kern w:val="3"/>
          <w:lang w:eastAsia="zh-CN" w:bidi="hi-IN"/>
        </w:rPr>
        <w:t>w zakresie higieny i zdrowia użytkowników</w:t>
      </w:r>
    </w:p>
    <w:p w14:paraId="67A7D7BE" w14:textId="5B23A37D" w:rsidR="0053426C" w:rsidRDefault="0053426C" w:rsidP="00F531A6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 xml:space="preserve">wymagania </w:t>
      </w:r>
      <w:r w:rsidRPr="0053426C">
        <w:rPr>
          <w:rFonts w:ascii="Cambria" w:eastAsia="SimSun" w:hAnsi="Cambria" w:cstheme="minorHAnsi"/>
          <w:kern w:val="3"/>
          <w:lang w:eastAsia="zh-CN" w:bidi="hi-IN"/>
        </w:rPr>
        <w:t>formalno-prawne w zakresie ochrony środowiska</w:t>
      </w:r>
    </w:p>
    <w:p w14:paraId="5D2A69C1" w14:textId="429C4933" w:rsidR="0053426C" w:rsidRPr="0053426C" w:rsidRDefault="0053426C" w:rsidP="0053426C">
      <w:pPr>
        <w:pStyle w:val="Akapitzlist"/>
        <w:numPr>
          <w:ilvl w:val="0"/>
          <w:numId w:val="58"/>
        </w:numPr>
        <w:ind w:left="2127" w:hanging="142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>z</w:t>
      </w:r>
      <w:r w:rsidRPr="0053426C">
        <w:rPr>
          <w:rFonts w:ascii="Cambria" w:eastAsia="SimSun" w:hAnsi="Cambria" w:cstheme="minorHAnsi"/>
          <w:kern w:val="3"/>
          <w:lang w:eastAsia="zh-CN" w:bidi="hi-IN"/>
        </w:rPr>
        <w:t xml:space="preserve">akres robót budowlanych i branżowych wymaganych dla uzyskania planowanego zakresu rzeczowego inwestycji </w:t>
      </w:r>
    </w:p>
    <w:p w14:paraId="17205768" w14:textId="4A6891C4" w:rsidR="00AD7B76" w:rsidRPr="00F531A6" w:rsidRDefault="00F531A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>
        <w:rPr>
          <w:rFonts w:ascii="Cambria" w:eastAsia="SimSun" w:hAnsi="Cambria" w:cstheme="minorHAnsi"/>
          <w:kern w:val="3"/>
          <w:lang w:eastAsia="zh-CN" w:bidi="hi-IN"/>
        </w:rPr>
        <w:t xml:space="preserve">planowany </w:t>
      </w:r>
      <w:r w:rsidR="00AD7B76" w:rsidRPr="00F531A6">
        <w:rPr>
          <w:rFonts w:ascii="Cambria" w:eastAsia="SimSun" w:hAnsi="Cambria" w:cstheme="minorHAnsi"/>
          <w:kern w:val="3"/>
          <w:lang w:eastAsia="zh-CN" w:bidi="hi-IN"/>
        </w:rPr>
        <w:t>zakres funkcjonalny</w:t>
      </w:r>
    </w:p>
    <w:p w14:paraId="7146AC05" w14:textId="1BF457FC" w:rsidR="00975E8A" w:rsidRPr="003D16EB" w:rsidRDefault="00975E8A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zakres rzeczowy</w:t>
      </w:r>
    </w:p>
    <w:p w14:paraId="14E3C4DD" w14:textId="4C94B89E" w:rsidR="00975E8A" w:rsidRPr="003D16EB" w:rsidRDefault="00975E8A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uzasadnienie konieczności realizacji zadania</w:t>
      </w:r>
    </w:p>
    <w:p w14:paraId="021B5A09" w14:textId="59A7C4F9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znaczenie inwestycji dla społeczności lokalnej</w:t>
      </w:r>
    </w:p>
    <w:p w14:paraId="4407BDBF" w14:textId="7DEA5C5B" w:rsidR="00AD7B76" w:rsidRPr="003D16EB" w:rsidRDefault="00AD7B7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120" w:line="276" w:lineRule="auto"/>
        <w:ind w:left="1418" w:hanging="284"/>
        <w:contextualSpacing w:val="0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ocena efektywności zadania</w:t>
      </w:r>
    </w:p>
    <w:p w14:paraId="787965E6" w14:textId="27C333CA" w:rsidR="00975E8A" w:rsidRPr="003D16EB" w:rsidRDefault="00AD7B76" w:rsidP="00AD7B76">
      <w:pPr>
        <w:pStyle w:val="Akapitzlist"/>
        <w:widowControl w:val="0"/>
        <w:numPr>
          <w:ilvl w:val="2"/>
          <w:numId w:val="52"/>
        </w:numPr>
        <w:suppressAutoHyphens/>
        <w:autoSpaceDN w:val="0"/>
        <w:spacing w:after="60"/>
        <w:ind w:left="1134" w:hanging="357"/>
        <w:contextualSpacing w:val="0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Opracowanie dokumentacji inwestycji:</w:t>
      </w:r>
    </w:p>
    <w:p w14:paraId="42F70BB8" w14:textId="481AFFD7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kosztorysu inwestycji (kosztorys inwestorski) zaktualizowanego w zakresie robot budowlanych;</w:t>
      </w:r>
    </w:p>
    <w:p w14:paraId="1A896072" w14:textId="77073F88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szczegółowego wykazu wyposażenia w sprzęt/aparaturę medyczną oraz inny niemedyczny;</w:t>
      </w:r>
    </w:p>
    <w:p w14:paraId="2345BDA6" w14:textId="1491E53C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specyfikacje techniczne urządzeń oraz wyposażenia;</w:t>
      </w:r>
    </w:p>
    <w:p w14:paraId="458940AD" w14:textId="247B751C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rozeznanie rynku, cennik lub inne dokumenty potwierdzające, że wydatki przewidziane w ramach projektu są racjonalne, a ich wycena oparta na wiarygodnych źródłach – w zakresie usług lub dostaw;</w:t>
      </w:r>
    </w:p>
    <w:p w14:paraId="3D830F9B" w14:textId="523778F4" w:rsidR="00AD7B76" w:rsidRPr="003D16EB" w:rsidRDefault="00AD7B76" w:rsidP="0053426C">
      <w:pPr>
        <w:pStyle w:val="Akapitzlist"/>
        <w:numPr>
          <w:ilvl w:val="0"/>
          <w:numId w:val="50"/>
        </w:numPr>
        <w:ind w:left="1418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wyceny w podziale na kategorie wydatków</w:t>
      </w:r>
      <w:r w:rsidR="003D16EB" w:rsidRPr="003D16EB">
        <w:rPr>
          <w:rFonts w:ascii="Cambria" w:eastAsia="SimSun" w:hAnsi="Cambria" w:cstheme="minorHAnsi"/>
          <w:kern w:val="3"/>
          <w:lang w:eastAsia="zh-CN" w:bidi="hi-IN"/>
        </w:rPr>
        <w:t>;</w:t>
      </w:r>
    </w:p>
    <w:p w14:paraId="22623183" w14:textId="0CD4947F" w:rsidR="00AD7B76" w:rsidRPr="003D16EB" w:rsidRDefault="00AD7B7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harmonogram rzeczowo – finansowy realizacji projektu w postaci wykresu Gantta,</w:t>
      </w:r>
    </w:p>
    <w:p w14:paraId="49BC4566" w14:textId="69C623DE" w:rsidR="00AD7B76" w:rsidRPr="003D16EB" w:rsidRDefault="003D16EB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k</w:t>
      </w:r>
      <w:r w:rsidR="00AD7B76" w:rsidRPr="003D16EB">
        <w:rPr>
          <w:rFonts w:ascii="Cambria" w:eastAsia="SimSun" w:hAnsi="Cambria" w:cstheme="minorHAnsi"/>
          <w:kern w:val="3"/>
          <w:lang w:eastAsia="zh-CN" w:bidi="hi-IN"/>
        </w:rPr>
        <w:t>osztorys inwestorski oparty o aktualny cennik dostępny na rynku dotyczący cen w budownictwie – dotyczy projektów w zakresie robót budowlanych (jeżeli dotyczy).</w:t>
      </w:r>
    </w:p>
    <w:p w14:paraId="56BF3EFB" w14:textId="46F398E4" w:rsidR="00AD7B76" w:rsidRPr="003D16EB" w:rsidRDefault="00AD7B76" w:rsidP="0053426C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60" w:line="276" w:lineRule="auto"/>
        <w:ind w:left="1418"/>
        <w:jc w:val="both"/>
        <w:textAlignment w:val="baseline"/>
        <w:rPr>
          <w:rFonts w:ascii="Cambria" w:eastAsia="SimSun" w:hAnsi="Cambria" w:cstheme="minorHAnsi"/>
          <w:kern w:val="3"/>
          <w:lang w:eastAsia="zh-CN" w:bidi="hi-IN"/>
        </w:rPr>
      </w:pPr>
      <w:r w:rsidRPr="003D16EB">
        <w:rPr>
          <w:rFonts w:ascii="Cambria" w:eastAsia="SimSun" w:hAnsi="Cambria" w:cstheme="minorHAnsi"/>
          <w:kern w:val="3"/>
          <w:lang w:eastAsia="zh-CN" w:bidi="hi-IN"/>
        </w:rPr>
        <w:t>Program Funkcjonalno-Użytkowy, specyfikacje techniczne), sporządzony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2021 poz. 2458).</w:t>
      </w:r>
    </w:p>
    <w:p w14:paraId="1A428975" w14:textId="61CD8D2C" w:rsidR="003D53A6" w:rsidRPr="00F1240F" w:rsidRDefault="003D53A6" w:rsidP="003D16EB">
      <w:pPr>
        <w:pStyle w:val="Akapitzlist"/>
        <w:numPr>
          <w:ilvl w:val="0"/>
          <w:numId w:val="47"/>
        </w:numPr>
        <w:spacing w:before="60" w:after="60" w:line="276" w:lineRule="auto"/>
        <w:ind w:left="714" w:hanging="357"/>
        <w:contextualSpacing w:val="0"/>
        <w:rPr>
          <w:rFonts w:ascii="Cambria" w:hAnsi="Cambria" w:cs="Arial"/>
        </w:rPr>
      </w:pPr>
      <w:r w:rsidRPr="00F1240F">
        <w:rPr>
          <w:rFonts w:ascii="Cambria" w:hAnsi="Cambria" w:cs="Arial"/>
        </w:rPr>
        <w:lastRenderedPageBreak/>
        <w:t>Przygotowanie dokumentacji wymaganej na etapie składania formularza Instrumentu Oceny Wniosków Inwestycyjnych w Sektorze Zdrowia w celu uzyskania pozytywnej Opinii o Celowości Inwestycji (OCI) zgodnie z rozporządzeniem Ministra Zdrowia z dnia 28 grudnia 2021 r. w sprawie formularza Instrumentu Oceny Wniosków Inwestycyjnych w Sektorze Zdrowia dla inwestycji pozostających bez wpływu na zakres udzielanych świadczeń opieki zdrowotnej</w:t>
      </w:r>
      <w:r w:rsidR="003D16EB" w:rsidRPr="00F1240F">
        <w:rPr>
          <w:rFonts w:ascii="Cambria" w:hAnsi="Cambria" w:cs="Arial"/>
        </w:rPr>
        <w:t>.</w:t>
      </w:r>
    </w:p>
    <w:p w14:paraId="6EAE9C63" w14:textId="77777777" w:rsidR="003D53A6" w:rsidRPr="00F1240F" w:rsidRDefault="003D53A6" w:rsidP="003D16EB">
      <w:pPr>
        <w:pStyle w:val="Akapitzlist"/>
        <w:numPr>
          <w:ilvl w:val="0"/>
          <w:numId w:val="47"/>
        </w:numPr>
        <w:spacing w:before="60" w:after="60" w:line="276" w:lineRule="auto"/>
        <w:ind w:left="714" w:hanging="357"/>
        <w:contextualSpacing w:val="0"/>
        <w:rPr>
          <w:rFonts w:ascii="Cambria" w:hAnsi="Cambria" w:cs="Arial"/>
        </w:rPr>
      </w:pPr>
      <w:r w:rsidRPr="00F1240F">
        <w:rPr>
          <w:rFonts w:ascii="Cambria" w:hAnsi="Cambria" w:cs="Arial"/>
        </w:rPr>
        <w:t>Przygotowanie i złożenie wniosku o wydanie Opinii o celowości inwestycji (wydanej na podstawie ustawy o świadczeniach opieki zdrowotnej finansowanych ze środków publicznych (OCI);</w:t>
      </w:r>
    </w:p>
    <w:p w14:paraId="01FB06B7" w14:textId="77E638AB" w:rsidR="003D53A6" w:rsidRPr="00F1240F" w:rsidRDefault="003D16EB" w:rsidP="003D16EB">
      <w:pPr>
        <w:pStyle w:val="Akapitzlist"/>
        <w:numPr>
          <w:ilvl w:val="0"/>
          <w:numId w:val="47"/>
        </w:numPr>
        <w:spacing w:before="60" w:after="60" w:line="276" w:lineRule="auto"/>
        <w:ind w:left="714" w:hanging="357"/>
        <w:contextualSpacing w:val="0"/>
        <w:rPr>
          <w:rFonts w:ascii="Cambria" w:hAnsi="Cambria" w:cs="Arial"/>
        </w:rPr>
      </w:pPr>
      <w:r w:rsidRPr="00F1240F">
        <w:rPr>
          <w:rFonts w:ascii="Cambria" w:hAnsi="Cambria" w:cs="Arial"/>
        </w:rPr>
        <w:t>Przygotowanie d</w:t>
      </w:r>
      <w:r w:rsidR="003D53A6" w:rsidRPr="00F1240F">
        <w:rPr>
          <w:rFonts w:ascii="Cambria" w:hAnsi="Cambria" w:cs="Arial"/>
        </w:rPr>
        <w:t>okumentacj</w:t>
      </w:r>
      <w:r w:rsidRPr="00F1240F">
        <w:rPr>
          <w:rFonts w:ascii="Cambria" w:hAnsi="Cambria" w:cs="Arial"/>
        </w:rPr>
        <w:t>i</w:t>
      </w:r>
      <w:r w:rsidR="003D53A6" w:rsidRPr="00F1240F">
        <w:rPr>
          <w:rFonts w:ascii="Cambria" w:hAnsi="Cambria" w:cs="Arial"/>
        </w:rPr>
        <w:t xml:space="preserve"> potwierdzając</w:t>
      </w:r>
      <w:r w:rsidRPr="00F1240F">
        <w:rPr>
          <w:rFonts w:ascii="Cambria" w:hAnsi="Cambria" w:cs="Arial"/>
        </w:rPr>
        <w:t>ej</w:t>
      </w:r>
      <w:r w:rsidR="003D53A6" w:rsidRPr="00F1240F">
        <w:rPr>
          <w:rFonts w:ascii="Cambria" w:hAnsi="Cambria" w:cs="Arial"/>
        </w:rPr>
        <w:t xml:space="preserve"> przeprowadzenie postępowania w sprawie oceny oddziaływania na środowisko, jeżeli jej przeprowadzenie było wymagane (w tym deklaracja organu odpowiedzialnego za monitorowanie obszarów NATURA 2000 oraz deklaracja właściwego organu odpowiedzialnego za gospodarkę wodną – o ile dotyczy).</w:t>
      </w:r>
    </w:p>
    <w:p w14:paraId="70C7D85B" w14:textId="4DC74251" w:rsidR="00D67D8F" w:rsidRPr="00F1240F" w:rsidRDefault="00D67D8F" w:rsidP="001E159C">
      <w:pPr>
        <w:pStyle w:val="Akapitzlist"/>
        <w:numPr>
          <w:ilvl w:val="0"/>
          <w:numId w:val="47"/>
        </w:numPr>
        <w:spacing w:after="60" w:line="276" w:lineRule="auto"/>
        <w:rPr>
          <w:rFonts w:ascii="Cambria" w:hAnsi="Cambria" w:cs="Arial"/>
        </w:rPr>
      </w:pPr>
      <w:r w:rsidRPr="00F1240F">
        <w:rPr>
          <w:rFonts w:ascii="Cambria" w:hAnsi="Cambria" w:cs="Arial"/>
        </w:rPr>
        <w:t xml:space="preserve">Przygotowanie i przekazanie Zamawiającemu kompletnej dokumentacji aplikacyjnej o dofinansowanie projektu w ramach naboru wniosków w trybie konkurencyjnym - nabór nr KPOD.07.08-IP.10-001/24 na dofinansowanie projektów w ramach Krajowego Planu Odbudowy i Zwiększania Odporności Komponent D „Efektywność, dostępność i jakość systemu ochrony zdrowia” Inwestycja D4.1.1 „Rozwój opieki długoterminowej poprzez modernizację infrastruktury podmiotów leczniczych na poziomie powiatowym”, wraz z załącznikami. </w:t>
      </w:r>
    </w:p>
    <w:p w14:paraId="2C87F160" w14:textId="383B5567" w:rsidR="00F1240F" w:rsidRPr="00F1240F" w:rsidRDefault="00D67D8F" w:rsidP="00F1240F">
      <w:pPr>
        <w:tabs>
          <w:tab w:val="left" w:pos="900"/>
        </w:tabs>
        <w:suppressAutoHyphens/>
        <w:spacing w:after="40"/>
        <w:ind w:left="839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W tym celu wykonawca przedstawi</w:t>
      </w:r>
      <w:r w:rsidR="003D16EB" w:rsidRPr="00F1240F">
        <w:rPr>
          <w:rFonts w:ascii="Cambria" w:hAnsi="Cambria" w:cstheme="minorHAnsi"/>
          <w:sz w:val="22"/>
          <w:szCs w:val="22"/>
        </w:rPr>
        <w:t xml:space="preserve"> zgodnie </w:t>
      </w:r>
      <w:r w:rsidR="00F1240F" w:rsidRPr="00F1240F">
        <w:rPr>
          <w:rFonts w:ascii="Cambria" w:hAnsi="Cambria" w:cstheme="minorHAnsi"/>
          <w:sz w:val="22"/>
          <w:szCs w:val="22"/>
        </w:rPr>
        <w:t>z wymaganiami Regulaminu wyboru przedsięwzięć do objęcia wsparciem:</w:t>
      </w:r>
    </w:p>
    <w:p w14:paraId="24994AA5" w14:textId="666B45DB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identyfikację ilościowo-jakościową posiadanych przez Zamawiającego zasobów</w:t>
      </w:r>
      <w:r w:rsidR="00F1240F" w:rsidRPr="00F1240F">
        <w:rPr>
          <w:rFonts w:ascii="Cambria" w:hAnsi="Cambria" w:cstheme="minorHAnsi"/>
          <w:sz w:val="22"/>
          <w:szCs w:val="22"/>
        </w:rPr>
        <w:t>;</w:t>
      </w:r>
      <w:r w:rsidRPr="00F1240F">
        <w:rPr>
          <w:rFonts w:ascii="Cambria" w:hAnsi="Cambria" w:cstheme="minorHAnsi"/>
          <w:sz w:val="22"/>
          <w:szCs w:val="22"/>
        </w:rPr>
        <w:t xml:space="preserve">  </w:t>
      </w:r>
    </w:p>
    <w:p w14:paraId="27D15E08" w14:textId="5DAED3A4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diagnoz</w:t>
      </w:r>
      <w:r w:rsidR="00F1240F" w:rsidRPr="00F1240F">
        <w:rPr>
          <w:rFonts w:ascii="Cambria" w:hAnsi="Cambria" w:cstheme="minorHAnsi"/>
          <w:sz w:val="22"/>
          <w:szCs w:val="22"/>
        </w:rPr>
        <w:t>ę</w:t>
      </w:r>
      <w:r w:rsidRPr="00F1240F">
        <w:rPr>
          <w:rFonts w:ascii="Cambria" w:hAnsi="Cambria" w:cstheme="minorHAnsi"/>
          <w:sz w:val="22"/>
          <w:szCs w:val="22"/>
        </w:rPr>
        <w:t xml:space="preserve"> stanu obecnego wraz z charakterystyką dostępnych i wykorzystywanych funkcjonalności;</w:t>
      </w:r>
    </w:p>
    <w:p w14:paraId="1FA1783B" w14:textId="2D29837B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opracowanie wariantów realizacji przedsięwzięcia obejmujących: wariant 0 – brak realizacji projektu oraz warianty 1-2, z których wybrany do realizacji stanowi inwestycję o optymalnych założeniach funkcjonalnych, ekonomicznych, technicznych, organizacyjnych. Warianty muszą zawierać informację o szacowanych kosztach realizacji każdego z nich oraz wywoływanych skutkach finansowych (w okresie operacyjnym);</w:t>
      </w:r>
    </w:p>
    <w:p w14:paraId="108E3F16" w14:textId="77777777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określenie zakresu merytorycznego – rzeczowego i finansowego, proponowanego do realizacji przedsięwzięcia, jako optymalnego z punktu widzenia potrzeb Zamawiającego, możliwości technicznych, finansowych, prawnych, organizacyjnych, warunków konkursu, w ramach którego projekt będzie zgłaszany do dofinansowania;</w:t>
      </w:r>
    </w:p>
    <w:p w14:paraId="3C16E5B1" w14:textId="77777777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przygotowanie opisów merytorycznych poszczególnych elementów składowych projektu oraz identyfikacją ich ilości i kosztów realizacji na potrzeby stworzenia dokumentacji aplikacyjnej;</w:t>
      </w:r>
    </w:p>
    <w:p w14:paraId="557681B4" w14:textId="77777777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>wsparcie (m.in. doradztwo, weryfikacja powstałych opisów) w zakresie identyfikacji stanu docelowego, osiągniętego po realizacji wybranego jako optymalnego wariantu projektu, osiągniętych korzyści (w tym ekonomicznych), identyfikacji celów projektu, szacowania wartości wskaźników produktu i rezultatu;</w:t>
      </w:r>
    </w:p>
    <w:p w14:paraId="3A46E0AA" w14:textId="2E7257A9" w:rsidR="00D67D8F" w:rsidRPr="00F1240F" w:rsidRDefault="00D67D8F" w:rsidP="00F1240F">
      <w:pPr>
        <w:numPr>
          <w:ilvl w:val="0"/>
          <w:numId w:val="43"/>
        </w:numPr>
        <w:tabs>
          <w:tab w:val="left" w:pos="900"/>
          <w:tab w:val="num" w:pos="1200"/>
        </w:tabs>
        <w:suppressAutoHyphens/>
        <w:spacing w:after="60"/>
        <w:ind w:left="1196" w:hanging="357"/>
        <w:jc w:val="both"/>
        <w:rPr>
          <w:rFonts w:ascii="Cambria" w:hAnsi="Cambria" w:cstheme="minorHAnsi"/>
          <w:sz w:val="22"/>
          <w:szCs w:val="22"/>
        </w:rPr>
      </w:pPr>
      <w:r w:rsidRPr="00F1240F">
        <w:rPr>
          <w:rFonts w:ascii="Cambria" w:hAnsi="Cambria" w:cstheme="minorHAnsi"/>
          <w:sz w:val="22"/>
          <w:szCs w:val="22"/>
        </w:rPr>
        <w:t xml:space="preserve">przygotowanie </w:t>
      </w:r>
      <w:r w:rsidR="00F1240F" w:rsidRPr="00F1240F">
        <w:rPr>
          <w:rFonts w:ascii="Cambria" w:hAnsi="Cambria" w:cstheme="minorHAnsi"/>
          <w:sz w:val="22"/>
          <w:szCs w:val="22"/>
        </w:rPr>
        <w:t xml:space="preserve">innej </w:t>
      </w:r>
      <w:r w:rsidRPr="00F1240F">
        <w:rPr>
          <w:rFonts w:ascii="Cambria" w:hAnsi="Cambria" w:cstheme="minorHAnsi"/>
          <w:sz w:val="22"/>
          <w:szCs w:val="22"/>
        </w:rPr>
        <w:t>niezbędnej dokumentacji wymaganej w Regulaminie wyboru przedsięwzięć do objęcia wsparciem.</w:t>
      </w:r>
    </w:p>
    <w:p w14:paraId="4C25A788" w14:textId="77777777" w:rsidR="00D67D8F" w:rsidRDefault="00D67D8F" w:rsidP="00D67D8F">
      <w:pPr>
        <w:tabs>
          <w:tab w:val="left" w:pos="900"/>
        </w:tabs>
        <w:suppressAutoHyphens/>
        <w:jc w:val="both"/>
        <w:rPr>
          <w:rFonts w:ascii="Cambria" w:hAnsi="Cambria" w:cstheme="minorHAnsi"/>
          <w:sz w:val="20"/>
          <w:szCs w:val="20"/>
        </w:rPr>
      </w:pPr>
    </w:p>
    <w:p w14:paraId="70E10CCE" w14:textId="34913664" w:rsidR="00F1240F" w:rsidRPr="00F1240F" w:rsidRDefault="00F1240F" w:rsidP="00F1240F">
      <w:pPr>
        <w:pStyle w:val="Default"/>
        <w:pBdr>
          <w:bottom w:val="single" w:sz="4" w:space="1" w:color="auto"/>
        </w:pBdr>
        <w:adjustRightInd w:val="0"/>
        <w:spacing w:before="120"/>
        <w:ind w:left="68"/>
        <w:jc w:val="both"/>
        <w:rPr>
          <w:rFonts w:ascii="Cambria" w:hAnsi="Cambria" w:cstheme="minorHAnsi"/>
          <w:b/>
          <w:bCs/>
          <w:color w:val="auto"/>
          <w:sz w:val="20"/>
          <w:szCs w:val="20"/>
        </w:rPr>
      </w:pPr>
      <w:r w:rsidRPr="00F1240F">
        <w:rPr>
          <w:rFonts w:ascii="Cambria" w:hAnsi="Cambria" w:cstheme="minorHAnsi"/>
          <w:b/>
          <w:bCs/>
          <w:color w:val="auto"/>
          <w:sz w:val="20"/>
          <w:szCs w:val="20"/>
        </w:rPr>
        <w:t>Uwagi:</w:t>
      </w:r>
    </w:p>
    <w:p w14:paraId="0FDE0953" w14:textId="28697603" w:rsidR="00D67D8F" w:rsidRPr="00F1240F" w:rsidRDefault="00D67D8F" w:rsidP="00D67D8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/>
        <w:ind w:left="425" w:hanging="357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 xml:space="preserve">Studium Wykonalności oraz inne wymagane załączniki winny być opracowane ściśle zgodnie z postanowieniami </w:t>
      </w:r>
      <w:r w:rsidRPr="00F1240F">
        <w:rPr>
          <w:rFonts w:ascii="Cambria" w:hAnsi="Cambria" w:cstheme="minorHAnsi"/>
          <w:i/>
          <w:iCs/>
          <w:color w:val="auto"/>
          <w:sz w:val="22"/>
          <w:szCs w:val="22"/>
        </w:rPr>
        <w:t xml:space="preserve">Regulaminu </w:t>
      </w:r>
      <w:r w:rsidRPr="00F1240F">
        <w:rPr>
          <w:rFonts w:ascii="Cambria" w:hAnsi="Cambria" w:cstheme="minorHAnsi"/>
          <w:color w:val="auto"/>
          <w:sz w:val="22"/>
          <w:szCs w:val="22"/>
        </w:rPr>
        <w:t>oraz innych dokumentów dotyczących naboru dostępnych pod adresem:</w:t>
      </w:r>
    </w:p>
    <w:p w14:paraId="54185F56" w14:textId="77777777" w:rsidR="00D67D8F" w:rsidRPr="00F1240F" w:rsidRDefault="00D67D8F" w:rsidP="00D67D8F">
      <w:pPr>
        <w:pStyle w:val="Default"/>
        <w:adjustRightInd w:val="0"/>
        <w:ind w:left="68"/>
        <w:jc w:val="both"/>
        <w:rPr>
          <w:rFonts w:ascii="Cambria" w:hAnsi="Cambria" w:cstheme="minorHAnsi"/>
          <w:i/>
          <w:iCs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 xml:space="preserve"> </w:t>
      </w:r>
      <w:hyperlink r:id="rId7" w:history="1">
        <w:r w:rsidRPr="00F1240F">
          <w:rPr>
            <w:rStyle w:val="Hipercze"/>
            <w:rFonts w:ascii="Cambria" w:hAnsi="Cambria"/>
            <w:i/>
            <w:iCs/>
            <w:sz w:val="22"/>
            <w:szCs w:val="22"/>
          </w:rPr>
          <w:t>https://www.gov.pl/web/zdrowie/wsparcie-w-zakresie-rozwoju-opieki-dlugoterminowej-lub-geriatrycznej-poprzez-modernizacje-infrastruktury-podmiot-w-leczniczych-na-poziomie-powiatowym---inwestycjad411</w:t>
        </w:r>
      </w:hyperlink>
      <w:r w:rsidRPr="00F1240F">
        <w:rPr>
          <w:rFonts w:ascii="Cambria" w:hAnsi="Cambria" w:cstheme="minorHAnsi"/>
          <w:i/>
          <w:iCs/>
          <w:color w:val="auto"/>
          <w:sz w:val="22"/>
          <w:szCs w:val="22"/>
        </w:rPr>
        <w:t>.</w:t>
      </w:r>
    </w:p>
    <w:p w14:paraId="460E4A32" w14:textId="77777777" w:rsidR="00D67D8F" w:rsidRPr="00F1240F" w:rsidRDefault="00D67D8F" w:rsidP="00F1240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/>
        <w:ind w:left="36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lastRenderedPageBreak/>
        <w:t xml:space="preserve"> Wykonawca będzie odpowiedzialny za przygotowanie i opisanie koncepcji projektu zawierającej informacje o rozwiązaniach technicznych, organizacyjnych kosztach instalacji, szkoleń personelu w ramach przedmiotowego projektu, a także za przeprowadzenie niezbędnych analiz. </w:t>
      </w:r>
    </w:p>
    <w:p w14:paraId="2D4145D8" w14:textId="77777777" w:rsidR="00D67D8F" w:rsidRPr="00F1240F" w:rsidRDefault="00D67D8F" w:rsidP="00D67D8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/>
        <w:ind w:left="36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 xml:space="preserve">Zamawiający zastrzega sobie prawo do kontroli postępu prac nad opracowaniem oraz ingerencji w treść opracowania w drodze kontaktów roboczych z wybranym wykonawcą. </w:t>
      </w:r>
    </w:p>
    <w:p w14:paraId="3C21359A" w14:textId="77777777" w:rsidR="00D67D8F" w:rsidRPr="00F1240F" w:rsidRDefault="00D67D8F" w:rsidP="00D67D8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/>
        <w:ind w:left="36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>Opracowane dokumenty należy dostarczyć Zamawiającemu w formie i szacie graficznej nadającej się do wykorzystania w konkursie. Dokument należy dostarczyć w wersji elektronicznej w formacie PDF i edytowalnym formacie DOC, na nośniku elektronicznym.</w:t>
      </w:r>
    </w:p>
    <w:p w14:paraId="61122F62" w14:textId="043B73FD" w:rsidR="00D67D8F" w:rsidRPr="00F1240F" w:rsidRDefault="00D67D8F" w:rsidP="00D67D8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/>
        <w:ind w:left="36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 xml:space="preserve">Wsparcie w złożeniu wniosku o dofinansowanie wraz z wymaganymi załącznikami będzie odbywać się w siedzibie zamawiającego z wykorzystaniem sprzętu elektronicznego </w:t>
      </w:r>
      <w:r w:rsidR="002B2748">
        <w:rPr>
          <w:rFonts w:ascii="Cambria" w:hAnsi="Cambria" w:cstheme="minorHAnsi"/>
          <w:color w:val="auto"/>
          <w:sz w:val="22"/>
          <w:szCs w:val="22"/>
        </w:rPr>
        <w:t>Z</w:t>
      </w:r>
      <w:r w:rsidRPr="00F1240F">
        <w:rPr>
          <w:rFonts w:ascii="Cambria" w:hAnsi="Cambria" w:cstheme="minorHAnsi"/>
          <w:color w:val="auto"/>
          <w:sz w:val="22"/>
          <w:szCs w:val="22"/>
        </w:rPr>
        <w:t>amawiającego</w:t>
      </w:r>
      <w:r w:rsidR="002B2748">
        <w:rPr>
          <w:rFonts w:ascii="Cambria" w:hAnsi="Cambria" w:cstheme="minorHAnsi"/>
          <w:color w:val="auto"/>
          <w:sz w:val="22"/>
          <w:szCs w:val="22"/>
        </w:rPr>
        <w:t xml:space="preserve"> lub bezpośrednio przez Wykonawcę w oparciu o udzielone pełnomocnictwo. </w:t>
      </w:r>
      <w:r w:rsidRPr="00F1240F">
        <w:rPr>
          <w:rFonts w:ascii="Cambria" w:hAnsi="Cambria" w:cstheme="minorHAnsi"/>
          <w:color w:val="auto"/>
          <w:sz w:val="22"/>
          <w:szCs w:val="22"/>
        </w:rPr>
        <w:t>W przypadku szczególnym (awaria platformy ePUAP lub w przypadku wdrożenia e-doręczeń, awaria platformy do obsługi e-doręczeń) przewidzianym w regulaminie wsparcie będzie polegało na złożeniu wniosku w wersji papierowej i elektronicznej. Za skuteczne wsparcie w złożeniu wniosku będzie uważane uzyskanie przez zamawiającego potwierdzenia złożenia wniosku od instytucji organizującej konkurs.</w:t>
      </w:r>
    </w:p>
    <w:p w14:paraId="11B0A5A9" w14:textId="77777777" w:rsidR="00D67D8F" w:rsidRPr="00F1240F" w:rsidRDefault="00D67D8F" w:rsidP="00F1240F">
      <w:pPr>
        <w:pStyle w:val="Default"/>
        <w:numPr>
          <w:ilvl w:val="0"/>
          <w:numId w:val="41"/>
        </w:numPr>
        <w:tabs>
          <w:tab w:val="clear" w:pos="720"/>
          <w:tab w:val="num" w:pos="360"/>
        </w:tabs>
        <w:adjustRightInd w:val="0"/>
        <w:spacing w:before="120" w:after="120"/>
        <w:ind w:left="357" w:hanging="357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F1240F">
        <w:rPr>
          <w:rFonts w:ascii="Cambria" w:hAnsi="Cambria" w:cstheme="minorHAnsi"/>
          <w:color w:val="auto"/>
          <w:sz w:val="22"/>
          <w:szCs w:val="22"/>
        </w:rPr>
        <w:t xml:space="preserve">Wszelkie prawa autorskie do wykonanego opracowania zostaną przeniesione na Zamawiającego z chwilą ostatecznego odbioru opracowania. Wykonawca oświadczy, że przysługują mu autorskie prawa majątkowe do wszystkich elementów objętych przedmiotem zamówienia i przeniesie te prawa na Zamawiającego z chwilą odebrania przedmiotu zamówienia. Stosowne postanowienia dot. praw autorskich, wykorzystania przedmiotu zamówienia przez Zamawiającego na wszelkich polach eksploatacji zostaną zawarte w umowie. </w:t>
      </w:r>
    </w:p>
    <w:p w14:paraId="13DA5D19" w14:textId="77777777" w:rsidR="00F1240F" w:rsidRPr="002B2748" w:rsidRDefault="00F1240F" w:rsidP="002B2748">
      <w:pPr>
        <w:pStyle w:val="Akapitzlist"/>
        <w:numPr>
          <w:ilvl w:val="0"/>
          <w:numId w:val="47"/>
        </w:numPr>
        <w:spacing w:after="60" w:line="276" w:lineRule="auto"/>
        <w:rPr>
          <w:rFonts w:ascii="Cambria" w:hAnsi="Cambria" w:cs="Arial"/>
        </w:rPr>
      </w:pPr>
      <w:r w:rsidRPr="002B2748">
        <w:rPr>
          <w:rFonts w:ascii="Cambria" w:hAnsi="Cambria" w:cs="Arial"/>
        </w:rPr>
        <w:t>W</w:t>
      </w:r>
      <w:r w:rsidR="00D67D8F" w:rsidRPr="002B2748">
        <w:rPr>
          <w:rFonts w:ascii="Cambria" w:hAnsi="Cambria" w:cs="Arial"/>
        </w:rPr>
        <w:t>sparcie Zamawiającego w kontaktach z organami realizującymi nabór i ocenę wniosków oraz nadzorującymi ten proces oraz aktualizację opracowania analitycznego, zgodnie z ustaleniami i uwagami zgłoszonymi za pośrednictwem Zamawiającego przez instytucje zaangażowane we wdrażanie projektu unijnego, na etapie oceny wniosku o dofinansowanie projektu</w:t>
      </w:r>
      <w:r w:rsidRPr="002B2748">
        <w:rPr>
          <w:rFonts w:ascii="Cambria" w:hAnsi="Cambria" w:cs="Arial"/>
        </w:rPr>
        <w:t>.</w:t>
      </w:r>
    </w:p>
    <w:p w14:paraId="6BC1300A" w14:textId="75449524" w:rsidR="00F1240F" w:rsidRPr="002B2748" w:rsidRDefault="00F1240F" w:rsidP="002B2748">
      <w:pPr>
        <w:spacing w:after="60" w:line="276" w:lineRule="auto"/>
        <w:ind w:left="709"/>
        <w:rPr>
          <w:rFonts w:ascii="Cambria" w:eastAsia="Calibri" w:hAnsi="Cambria" w:cs="Arial"/>
          <w:sz w:val="22"/>
          <w:szCs w:val="22"/>
        </w:rPr>
      </w:pPr>
      <w:r w:rsidRPr="002B2748">
        <w:rPr>
          <w:rFonts w:ascii="Cambria" w:eastAsia="Calibri" w:hAnsi="Cambria" w:cs="Arial"/>
          <w:sz w:val="22"/>
          <w:szCs w:val="22"/>
        </w:rPr>
        <w:t>Na tym etapie wsparcie obejmuje:</w:t>
      </w:r>
    </w:p>
    <w:p w14:paraId="6D5CDFF3" w14:textId="45FC77FB" w:rsidR="00F1240F" w:rsidRPr="00F1240F" w:rsidRDefault="00F1240F" w:rsidP="002B2748">
      <w:pPr>
        <w:pStyle w:val="Akapitzlist"/>
        <w:numPr>
          <w:ilvl w:val="0"/>
          <w:numId w:val="56"/>
        </w:numPr>
        <w:spacing w:after="60" w:line="276" w:lineRule="auto"/>
        <w:ind w:left="1134"/>
        <w:rPr>
          <w:rFonts w:ascii="Cambria" w:hAnsi="Cambria" w:cs="Arial"/>
          <w:sz w:val="20"/>
          <w:szCs w:val="20"/>
        </w:rPr>
      </w:pPr>
      <w:r w:rsidRPr="00F1240F">
        <w:rPr>
          <w:rFonts w:ascii="Cambria" w:hAnsi="Cambria" w:cs="Arial"/>
          <w:sz w:val="20"/>
          <w:szCs w:val="20"/>
        </w:rPr>
        <w:t>konsultacje i wsparcie udzielane Zamawiającemu w kontaktach z organami realizującymi nabór i ocenę wniosków oraz nadzorującymi ten proces,</w:t>
      </w:r>
    </w:p>
    <w:p w14:paraId="0622AF27" w14:textId="1BE4AD8D" w:rsidR="00D67D8F" w:rsidRPr="00F1240F" w:rsidRDefault="00F1240F" w:rsidP="002B2748">
      <w:pPr>
        <w:pStyle w:val="Akapitzlist"/>
        <w:numPr>
          <w:ilvl w:val="0"/>
          <w:numId w:val="56"/>
        </w:numPr>
        <w:spacing w:after="60" w:line="276" w:lineRule="auto"/>
        <w:ind w:left="1134"/>
        <w:rPr>
          <w:rFonts w:ascii="Cambria" w:hAnsi="Cambria" w:cs="Arial"/>
          <w:sz w:val="20"/>
          <w:szCs w:val="20"/>
        </w:rPr>
      </w:pPr>
      <w:r w:rsidRPr="00F1240F">
        <w:rPr>
          <w:rFonts w:ascii="Cambria" w:hAnsi="Cambria" w:cs="Arial"/>
          <w:sz w:val="20"/>
          <w:szCs w:val="20"/>
        </w:rPr>
        <w:t>aktualizacje opracowania analitycznego, zgodnie z ustaleniami i uwagami zgłoszonymi za pośrednictwem Zamawiającego przez instytucje zaangażowane we wdrożenie projektu unijnego, w szczególności wnoszenie poprawek i uzupełnień w opracowaniu mających na celu zapewnienie zgodności z wymaganiami programu.</w:t>
      </w:r>
    </w:p>
    <w:p w14:paraId="1A90CF81" w14:textId="77777777" w:rsidR="00D67D8F" w:rsidRDefault="00D67D8F" w:rsidP="001A4CA9">
      <w:pPr>
        <w:pBdr>
          <w:bottom w:val="single" w:sz="4" w:space="1" w:color="auto"/>
        </w:pBdr>
        <w:autoSpaceDE w:val="0"/>
        <w:autoSpaceDN w:val="0"/>
        <w:adjustRightInd w:val="0"/>
        <w:ind w:left="720" w:hanging="72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A88B895" w14:textId="0D3CE5C4" w:rsidR="001A4CA9" w:rsidRPr="001A4CA9" w:rsidRDefault="001A4CA9" w:rsidP="001A4CA9">
      <w:pPr>
        <w:pBdr>
          <w:bottom w:val="single" w:sz="4" w:space="1" w:color="auto"/>
        </w:pBdr>
        <w:autoSpaceDE w:val="0"/>
        <w:autoSpaceDN w:val="0"/>
        <w:adjustRightInd w:val="0"/>
        <w:ind w:left="720" w:hanging="720"/>
        <w:jc w:val="both"/>
        <w:rPr>
          <w:rFonts w:ascii="Cambria" w:hAnsi="Cambria" w:cs="Arial"/>
          <w:b/>
          <w:bCs/>
          <w:sz w:val="20"/>
          <w:szCs w:val="20"/>
        </w:rPr>
      </w:pPr>
      <w:r w:rsidRPr="001A4CA9">
        <w:rPr>
          <w:rFonts w:ascii="Cambria" w:hAnsi="Cambria" w:cs="Arial"/>
          <w:b/>
          <w:bCs/>
          <w:sz w:val="20"/>
          <w:szCs w:val="20"/>
        </w:rPr>
        <w:t>Zadanie II</w:t>
      </w:r>
    </w:p>
    <w:p w14:paraId="1B48E544" w14:textId="31E2C4E0" w:rsidR="00875A9F" w:rsidRPr="005F6192" w:rsidRDefault="007B13DC" w:rsidP="00D67D8F">
      <w:pPr>
        <w:numPr>
          <w:ilvl w:val="0"/>
          <w:numId w:val="3"/>
        </w:numPr>
        <w:tabs>
          <w:tab w:val="clear" w:pos="360"/>
        </w:tabs>
        <w:spacing w:before="4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Nadzór</w:t>
      </w:r>
      <w:r w:rsidR="00875A9F" w:rsidRPr="005F6192">
        <w:rPr>
          <w:rFonts w:ascii="Cambria" w:hAnsi="Cambria" w:cs="Arial"/>
          <w:b/>
          <w:sz w:val="20"/>
          <w:szCs w:val="20"/>
        </w:rPr>
        <w:t xml:space="preserve"> inwest</w:t>
      </w:r>
      <w:r w:rsidR="009E6590">
        <w:rPr>
          <w:rFonts w:ascii="Cambria" w:hAnsi="Cambria" w:cs="Arial"/>
          <w:b/>
          <w:sz w:val="20"/>
          <w:szCs w:val="20"/>
        </w:rPr>
        <w:t xml:space="preserve">orski </w:t>
      </w:r>
    </w:p>
    <w:p w14:paraId="56901301" w14:textId="77777777" w:rsidR="00705773" w:rsidRPr="005F6192" w:rsidRDefault="00705773" w:rsidP="0076103D">
      <w:pPr>
        <w:numPr>
          <w:ilvl w:val="1"/>
          <w:numId w:val="10"/>
        </w:numPr>
        <w:tabs>
          <w:tab w:val="left" w:pos="900"/>
        </w:tabs>
        <w:spacing w:before="60" w:line="259" w:lineRule="auto"/>
        <w:ind w:left="788" w:hanging="431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 Wykonawcy ciążą obowiązki i odpowiedzialność za przygotowanie i realizację inwestycji w zakresie wszelkich obowiązków Zamawiającego:</w:t>
      </w:r>
    </w:p>
    <w:p w14:paraId="7035FB21" w14:textId="1C7DC41B" w:rsidR="00705773" w:rsidRPr="005F6192" w:rsidRDefault="00705773" w:rsidP="0076103D">
      <w:pPr>
        <w:numPr>
          <w:ilvl w:val="2"/>
          <w:numId w:val="11"/>
        </w:numPr>
        <w:tabs>
          <w:tab w:val="clear" w:pos="1080"/>
        </w:tabs>
        <w:spacing w:after="40" w:line="259" w:lineRule="auto"/>
        <w:ind w:left="1259" w:hanging="357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zgodnie z obowiązującymi w tym zakresie przepisami i warunkami, ze szczególnym uwzględnieniem Ustawy Prawo Budowlane z dnia 7 lipca 1994 r.</w:t>
      </w:r>
      <w:r w:rsidR="007B13DC">
        <w:rPr>
          <w:rFonts w:ascii="Cambria" w:hAnsi="Cambria" w:cs="Arial"/>
          <w:sz w:val="20"/>
          <w:szCs w:val="20"/>
        </w:rPr>
        <w:t xml:space="preserve"> (</w:t>
      </w:r>
      <w:r w:rsidR="007B13DC" w:rsidRPr="007B13DC">
        <w:rPr>
          <w:rFonts w:ascii="Cambria" w:hAnsi="Cambria" w:cs="Arial"/>
          <w:sz w:val="20"/>
          <w:szCs w:val="20"/>
        </w:rPr>
        <w:t>tj. Dz. U. z 202</w:t>
      </w:r>
      <w:r w:rsidR="007B13DC">
        <w:rPr>
          <w:rFonts w:ascii="Cambria" w:hAnsi="Cambria" w:cs="Arial"/>
          <w:sz w:val="20"/>
          <w:szCs w:val="20"/>
        </w:rPr>
        <w:t>3</w:t>
      </w:r>
      <w:r w:rsidR="007B13DC" w:rsidRPr="007B13DC">
        <w:rPr>
          <w:rFonts w:ascii="Cambria" w:hAnsi="Cambria" w:cs="Arial"/>
          <w:sz w:val="20"/>
          <w:szCs w:val="20"/>
        </w:rPr>
        <w:t xml:space="preserve"> r. poz. </w:t>
      </w:r>
      <w:r w:rsidR="007B13DC">
        <w:rPr>
          <w:rFonts w:ascii="Cambria" w:hAnsi="Cambria" w:cs="Arial"/>
          <w:sz w:val="20"/>
          <w:szCs w:val="20"/>
        </w:rPr>
        <w:t>682)</w:t>
      </w:r>
      <w:r w:rsidR="004D6A4B">
        <w:rPr>
          <w:rFonts w:ascii="Cambria" w:hAnsi="Cambria" w:cs="Arial"/>
          <w:sz w:val="20"/>
          <w:szCs w:val="20"/>
        </w:rPr>
        <w:t>,</w:t>
      </w:r>
      <w:r w:rsidR="007B13DC">
        <w:rPr>
          <w:rFonts w:ascii="Cambria" w:hAnsi="Cambria" w:cs="Arial"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 xml:space="preserve">Ustawy Prawo Zamówień Publicznych z dnia </w:t>
      </w:r>
      <w:r w:rsidR="007B13DC">
        <w:rPr>
          <w:rFonts w:ascii="Cambria" w:hAnsi="Cambria" w:cs="Arial"/>
          <w:sz w:val="20"/>
          <w:szCs w:val="20"/>
        </w:rPr>
        <w:t xml:space="preserve">11 września 2019 </w:t>
      </w:r>
      <w:r w:rsidRPr="005F6192">
        <w:rPr>
          <w:rFonts w:ascii="Cambria" w:hAnsi="Cambria" w:cs="Arial"/>
          <w:sz w:val="20"/>
          <w:szCs w:val="20"/>
        </w:rPr>
        <w:t>r.</w:t>
      </w:r>
      <w:r w:rsidR="007B13DC">
        <w:rPr>
          <w:rFonts w:ascii="Cambria" w:hAnsi="Cambria" w:cs="Arial"/>
          <w:sz w:val="20"/>
          <w:szCs w:val="20"/>
        </w:rPr>
        <w:t xml:space="preserve"> (</w:t>
      </w:r>
      <w:r w:rsidR="007B13DC" w:rsidRPr="007B13DC">
        <w:rPr>
          <w:rFonts w:ascii="Cambria" w:hAnsi="Cambria" w:cs="Arial"/>
          <w:sz w:val="20"/>
          <w:szCs w:val="20"/>
        </w:rPr>
        <w:t>tj. Dz. U. z 2022 r. poz. 1710</w:t>
      </w:r>
      <w:r w:rsidR="007B13DC">
        <w:rPr>
          <w:rFonts w:ascii="Cambria" w:hAnsi="Cambria" w:cs="Arial"/>
          <w:sz w:val="20"/>
          <w:szCs w:val="20"/>
        </w:rPr>
        <w:t>)</w:t>
      </w:r>
      <w:r w:rsidR="004D6A4B">
        <w:rPr>
          <w:rFonts w:ascii="Cambria" w:hAnsi="Cambria" w:cs="Arial"/>
          <w:sz w:val="20"/>
          <w:szCs w:val="20"/>
        </w:rPr>
        <w:t xml:space="preserve"> oraz Ustawy z dnia 27 sierpnia 2009 r. o finansach publicznych (Dz.U. z 2022 r. poz. 1634 z późn. zm.) i Ustawy z dnia 6 grudnia 2006</w:t>
      </w:r>
      <w:r w:rsidR="009E6590">
        <w:rPr>
          <w:rFonts w:ascii="Cambria" w:hAnsi="Cambria" w:cs="Arial"/>
          <w:sz w:val="20"/>
          <w:szCs w:val="20"/>
        </w:rPr>
        <w:t> </w:t>
      </w:r>
      <w:r w:rsidR="004D6A4B">
        <w:rPr>
          <w:rFonts w:ascii="Cambria" w:hAnsi="Cambria" w:cs="Arial"/>
          <w:sz w:val="20"/>
          <w:szCs w:val="20"/>
        </w:rPr>
        <w:t>r. o zasadach prowadzenia polityki rozwoju (Dz. U. z 2023 r. poz. 225, z późn. zm.).</w:t>
      </w:r>
    </w:p>
    <w:p w14:paraId="210DC169" w14:textId="4C57BFC1" w:rsidR="00C33AFD" w:rsidRDefault="00705773" w:rsidP="00773F10">
      <w:pPr>
        <w:numPr>
          <w:ilvl w:val="2"/>
          <w:numId w:val="11"/>
        </w:numPr>
        <w:tabs>
          <w:tab w:val="clear" w:pos="1080"/>
        </w:tabs>
        <w:ind w:left="12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zgodnie z</w:t>
      </w:r>
      <w:r w:rsidR="00C33AFD">
        <w:rPr>
          <w:rFonts w:ascii="Cambria" w:hAnsi="Cambria" w:cs="Arial"/>
          <w:sz w:val="20"/>
          <w:szCs w:val="20"/>
        </w:rPr>
        <w:t xml:space="preserve">e szczegółowym sposobem i trybem finansowania inwestycji z budżetu państwa (Rozporządzenie Rady Ministrów z dnia 2 grudnia 2020 r. </w:t>
      </w:r>
      <w:r w:rsidR="004D6A4B">
        <w:rPr>
          <w:rFonts w:ascii="Cambria" w:hAnsi="Cambria" w:cs="Arial"/>
          <w:sz w:val="20"/>
          <w:szCs w:val="20"/>
        </w:rPr>
        <w:t>(Dz. U. nr 238 poz. 1679).</w:t>
      </w:r>
    </w:p>
    <w:p w14:paraId="39A1789E" w14:textId="64D967AF" w:rsidR="00C33AFD" w:rsidRDefault="00705773" w:rsidP="00773F10">
      <w:pPr>
        <w:numPr>
          <w:ilvl w:val="2"/>
          <w:numId w:val="11"/>
        </w:numPr>
        <w:tabs>
          <w:tab w:val="clear" w:pos="1080"/>
        </w:tabs>
        <w:ind w:left="12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zgodnie z umow</w:t>
      </w:r>
      <w:r w:rsidR="00C33AFD">
        <w:rPr>
          <w:rFonts w:ascii="Cambria" w:hAnsi="Cambria" w:cs="Arial"/>
          <w:sz w:val="20"/>
          <w:szCs w:val="20"/>
        </w:rPr>
        <w:t>ą</w:t>
      </w:r>
      <w:r w:rsidRPr="005F6192">
        <w:rPr>
          <w:rFonts w:ascii="Cambria" w:hAnsi="Cambria" w:cs="Arial"/>
          <w:sz w:val="20"/>
          <w:szCs w:val="20"/>
        </w:rPr>
        <w:t xml:space="preserve"> zawart</w:t>
      </w:r>
      <w:r w:rsidR="00C33AFD">
        <w:rPr>
          <w:rFonts w:ascii="Cambria" w:hAnsi="Cambria" w:cs="Arial"/>
          <w:sz w:val="20"/>
          <w:szCs w:val="20"/>
        </w:rPr>
        <w:t xml:space="preserve">ą </w:t>
      </w:r>
      <w:r w:rsidRPr="005F6192">
        <w:rPr>
          <w:rFonts w:ascii="Cambria" w:hAnsi="Cambria" w:cs="Arial"/>
          <w:sz w:val="20"/>
          <w:szCs w:val="20"/>
        </w:rPr>
        <w:t xml:space="preserve">pomiędzy Zamawiającym a </w:t>
      </w:r>
      <w:r w:rsidR="00C33AFD">
        <w:rPr>
          <w:rFonts w:ascii="Cambria" w:hAnsi="Cambria" w:cs="Arial"/>
          <w:sz w:val="20"/>
          <w:szCs w:val="20"/>
        </w:rPr>
        <w:t>Generalnym Wykonawcą wybranym w post</w:t>
      </w:r>
      <w:r w:rsidR="004D6A4B">
        <w:rPr>
          <w:rFonts w:ascii="Cambria" w:hAnsi="Cambria" w:cs="Arial"/>
          <w:sz w:val="20"/>
          <w:szCs w:val="20"/>
        </w:rPr>
        <w:t>ę</w:t>
      </w:r>
      <w:r w:rsidR="00C33AFD">
        <w:rPr>
          <w:rFonts w:ascii="Cambria" w:hAnsi="Cambria" w:cs="Arial"/>
          <w:sz w:val="20"/>
          <w:szCs w:val="20"/>
        </w:rPr>
        <w:t>powaniu</w:t>
      </w:r>
      <w:r w:rsidR="004D6A4B">
        <w:rPr>
          <w:rFonts w:ascii="Cambria" w:hAnsi="Cambria" w:cs="Arial"/>
          <w:sz w:val="20"/>
          <w:szCs w:val="20"/>
        </w:rPr>
        <w:t xml:space="preserve"> o udzielenie zamówienia publicznego w trybie przetargu  nieograniczonego </w:t>
      </w:r>
      <w:r w:rsidR="00C33AFD">
        <w:rPr>
          <w:rFonts w:ascii="Cambria" w:hAnsi="Cambria" w:cs="Arial"/>
          <w:sz w:val="20"/>
          <w:szCs w:val="20"/>
        </w:rPr>
        <w:t xml:space="preserve"> nr </w:t>
      </w:r>
      <w:r w:rsidR="00252952">
        <w:rPr>
          <w:rFonts w:ascii="Cambria" w:hAnsi="Cambria" w:cs="Arial"/>
          <w:sz w:val="20"/>
          <w:szCs w:val="20"/>
        </w:rPr>
        <w:t>,,,,,,,,,,,,,,,,,,,,,,</w:t>
      </w:r>
      <w:r w:rsidR="00C33AFD">
        <w:rPr>
          <w:rFonts w:ascii="Cambria" w:hAnsi="Cambria" w:cs="Arial"/>
          <w:sz w:val="20"/>
          <w:szCs w:val="20"/>
        </w:rPr>
        <w:t>.</w:t>
      </w:r>
    </w:p>
    <w:p w14:paraId="2FFBC44E" w14:textId="458F8582" w:rsidR="00705773" w:rsidRPr="005F6192" w:rsidRDefault="00705773" w:rsidP="00773F10">
      <w:pPr>
        <w:numPr>
          <w:ilvl w:val="2"/>
          <w:numId w:val="11"/>
        </w:numPr>
        <w:tabs>
          <w:tab w:val="clear" w:pos="1080"/>
        </w:tabs>
        <w:ind w:left="12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zakresie objętym dokumentacją projektową, zatwierdzonym harmonogramem oraz wydanymi pozwoleniami na budowę i dokumentami SWZ.</w:t>
      </w:r>
    </w:p>
    <w:p w14:paraId="68A6B542" w14:textId="126BFE44" w:rsidR="00875A9F" w:rsidRPr="005F6192" w:rsidRDefault="00875A9F" w:rsidP="0076103D">
      <w:pPr>
        <w:numPr>
          <w:ilvl w:val="1"/>
          <w:numId w:val="10"/>
        </w:numPr>
        <w:tabs>
          <w:tab w:val="left" w:pos="900"/>
        </w:tabs>
        <w:spacing w:before="60" w:line="259" w:lineRule="auto"/>
        <w:ind w:left="788" w:hanging="431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Zakres obowiązków i czynności </w:t>
      </w:r>
      <w:r w:rsidR="009E6590">
        <w:rPr>
          <w:rFonts w:ascii="Cambria" w:hAnsi="Cambria" w:cs="Arial"/>
          <w:sz w:val="20"/>
          <w:szCs w:val="20"/>
        </w:rPr>
        <w:t>Nadzoru Inwestorskiego</w:t>
      </w:r>
      <w:r w:rsidRPr="005F6192">
        <w:rPr>
          <w:rFonts w:ascii="Cambria" w:hAnsi="Cambria" w:cs="Arial"/>
          <w:sz w:val="20"/>
          <w:szCs w:val="20"/>
        </w:rPr>
        <w:t>:</w:t>
      </w:r>
    </w:p>
    <w:p w14:paraId="3B6FF6CD" w14:textId="6EF0597B" w:rsidR="00C66800" w:rsidRPr="005F6192" w:rsidRDefault="00C66800" w:rsidP="0076103D">
      <w:pPr>
        <w:numPr>
          <w:ilvl w:val="2"/>
          <w:numId w:val="12"/>
        </w:numPr>
        <w:spacing w:after="40" w:line="259" w:lineRule="auto"/>
        <w:ind w:left="1077" w:hanging="357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>w zakresie objętym dokumentacją projektową, zatwierdzonym harmonogramem oraz wydanymi pozwoleniami na budowę i dokumentami SWZ.</w:t>
      </w:r>
    </w:p>
    <w:p w14:paraId="4B84483F" w14:textId="54061FB0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6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Przygotowanie dokumentów oraz przeprowadzenie wszystkich czynności niezbędnych do skutecznego rozpoczęcia i całkowitej/kompleksowej realizacji projektu łącznie z uzyskaniem pozwoleń na użytkowanie;</w:t>
      </w:r>
    </w:p>
    <w:p w14:paraId="2CD484C9" w14:textId="41953450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 terminie uzgodnionym z Zamawiającym  opracowanie  harmonogramu  realizacji  inwestycji oraz bieżące aktualizacje harmonogramu wg potrzeb wynikających z realizacji robót i dostaw oraz zgodnie z posiadanymi przez Zamawiającego środkami finansowymi – stosownie do rozliczeń projektu z </w:t>
      </w:r>
      <w:r w:rsidR="00E56CBC">
        <w:rPr>
          <w:rFonts w:ascii="Cambria" w:hAnsi="Cambria" w:cs="Arial"/>
          <w:sz w:val="20"/>
          <w:szCs w:val="20"/>
        </w:rPr>
        <w:t>podmiotami współfinansującymi</w:t>
      </w:r>
      <w:r w:rsidRPr="005F6192">
        <w:rPr>
          <w:rFonts w:ascii="Cambria" w:hAnsi="Cambria" w:cs="Arial"/>
          <w:sz w:val="20"/>
          <w:szCs w:val="20"/>
        </w:rPr>
        <w:t>;</w:t>
      </w:r>
    </w:p>
    <w:p w14:paraId="6FF6DC12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Pełna koordynacja, monitorowanie oraz dokumentowanie wszystkich zakontraktowanych przez Zamawiającego zamówień na: roboty budowlane, usługi, dostawy, nadzory i inne niezbędne czynności służące  do  pełnego  osiągnięcia  celu  inwestycji,  jakim  jest  uruchomienie  obiektu  wraz z niezbędnym zapleczem oraz pozyskanie pozwoleń na użytkowanie;</w:t>
      </w:r>
    </w:p>
    <w:p w14:paraId="6C65A28F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Zapewnienie na potrzeby własne zaplecza socjalno-biurowego oraz zgodnie z §5 ust. 4 Umowy obecności w czasie prowadzenia prac na budowie przynajmniej jednego swojego przedstawiciela w osobie kierownika bądź koordynatora projektu.</w:t>
      </w:r>
    </w:p>
    <w:p w14:paraId="121A4A41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Opracowanie i wdrożenie systemu przepływu informacji pomiędzy uczestnikami procesu inwestycyjnego w czasie prowadzenia prac na budowie.</w:t>
      </w:r>
    </w:p>
    <w:p w14:paraId="159F4E4C" w14:textId="6060CBE8" w:rsidR="00C66800" w:rsidRPr="00673461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673461">
        <w:rPr>
          <w:rFonts w:ascii="Cambria" w:hAnsi="Cambria" w:cs="Arial"/>
          <w:sz w:val="20"/>
          <w:szCs w:val="20"/>
        </w:rPr>
        <w:t>Powołanie inspektorów nadzoru inwestorskiego we wszystkich branżach zgodnie z art. 27 Prawa Budowlanego oraz pełna odpowiedzialność przed Zamawiającym za podjęte przez inspektorów działania i decyzje.</w:t>
      </w:r>
    </w:p>
    <w:p w14:paraId="5F5FFFBA" w14:textId="77777777" w:rsidR="00E56CBC" w:rsidRPr="005F6192" w:rsidRDefault="00E56CBC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Wyegzekwowane</w:t>
      </w:r>
      <w:r>
        <w:rPr>
          <w:rFonts w:ascii="Cambria" w:hAnsi="Cambria" w:cs="Arial"/>
          <w:sz w:val="20"/>
          <w:szCs w:val="20"/>
        </w:rPr>
        <w:t xml:space="preserve"> od Generalnego </w:t>
      </w:r>
      <w:r w:rsidRPr="005F6192">
        <w:rPr>
          <w:rFonts w:ascii="Cambria" w:hAnsi="Cambria" w:cs="Arial"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wykonania </w:t>
      </w:r>
      <w:r w:rsidRPr="005F6192">
        <w:rPr>
          <w:rFonts w:ascii="Cambria" w:hAnsi="Cambria" w:cs="Arial"/>
          <w:sz w:val="20"/>
          <w:szCs w:val="20"/>
        </w:rPr>
        <w:t>kompletnej dokumentacji projektowej we wszystkich wymaganych branżach potrzebnych do zrealizowania inwestycji</w:t>
      </w:r>
      <w:r>
        <w:rPr>
          <w:rFonts w:ascii="Cambria" w:hAnsi="Cambria" w:cs="Arial"/>
          <w:sz w:val="20"/>
          <w:szCs w:val="20"/>
        </w:rPr>
        <w:t xml:space="preserve"> gwarantującej właściwe wykonanie zadania</w:t>
      </w:r>
      <w:r w:rsidRPr="005F6192">
        <w:rPr>
          <w:rFonts w:ascii="Cambria" w:hAnsi="Cambria" w:cs="Arial"/>
          <w:sz w:val="20"/>
          <w:szCs w:val="20"/>
        </w:rPr>
        <w:t>.</w:t>
      </w:r>
    </w:p>
    <w:p w14:paraId="1B8B734F" w14:textId="2C81D2C1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Przekazanie wyłonionemu w  postępowaniu  </w:t>
      </w:r>
      <w:r w:rsidR="00E56CBC">
        <w:rPr>
          <w:rFonts w:ascii="Cambria" w:hAnsi="Cambria" w:cs="Arial"/>
          <w:sz w:val="20"/>
          <w:szCs w:val="20"/>
        </w:rPr>
        <w:t xml:space="preserve">Generalnemu </w:t>
      </w:r>
      <w:r w:rsidRPr="005F6192">
        <w:rPr>
          <w:rFonts w:ascii="Cambria" w:hAnsi="Cambria" w:cs="Arial"/>
          <w:sz w:val="20"/>
          <w:szCs w:val="20"/>
        </w:rPr>
        <w:t>Wykonawcy  robót  terenu  budowy  oraz  terenu pod zaplecze budowy.</w:t>
      </w:r>
    </w:p>
    <w:p w14:paraId="7814C612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Wyegzekwowane od Wykonawców zapewnienia ochrony i ubezpieczenia budowy oraz mienia w sposób uzgodniony z Zamawiającym.</w:t>
      </w:r>
    </w:p>
    <w:p w14:paraId="4FFF8DDC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Odbieranie od Wykonawców i przedkładanie do zatwierdzenia przez Zamawiającego uzgodnionych harmonogramów robót, dostaw i planów płatności.</w:t>
      </w:r>
    </w:p>
    <w:p w14:paraId="19F20B5D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zatwierdzonych harmonogramów Wykonawców robót pod kątem identyfikacji i monitorowania jakichkolwiek zmian w kolejności wykonywania robót, zaangażowania odpowiedniej fachowej siły roboczej i środków techniczno-organizacyjnych, kontrola rozpoczęcia i zakończenia wykonywania poszczególnych robót i ostatecznego zakończenia realizacji poszczególnych etapów prac.</w:t>
      </w:r>
    </w:p>
    <w:p w14:paraId="75AAAB79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Systematyczne monitorowanie i dokumentowanie postępów i ewentualnych zmian w realizacji projektu w zakresie zatwierdzonej dokumentacji projektowej wszystkich branż, pozwoleń na budowę, innych decyzji administracyjnych, obowiązujących Norm oraz zasad prawa budowlanego.</w:t>
      </w:r>
    </w:p>
    <w:p w14:paraId="2F81461B" w14:textId="5695AA2E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Rozwiązywanie problemów i sporów powstałych w trakcie realizacji robót budowlanych</w:t>
      </w:r>
      <w:r w:rsidR="00E56CBC">
        <w:rPr>
          <w:rFonts w:ascii="Cambria" w:hAnsi="Cambria" w:cs="Arial"/>
          <w:sz w:val="20"/>
          <w:szCs w:val="20"/>
        </w:rPr>
        <w:t xml:space="preserve"> oraz dostaw</w:t>
      </w:r>
      <w:r w:rsidRPr="005F6192">
        <w:rPr>
          <w:rFonts w:ascii="Cambria" w:hAnsi="Cambria" w:cs="Arial"/>
          <w:sz w:val="20"/>
          <w:szCs w:val="20"/>
        </w:rPr>
        <w:t>, ocenę, aprobatę bądź odrzucenie próśb Wykonawcy dotyczących wykonywanych robót budowlanych zgodnie z obowiązującym prawem budowlanym. Wszystkie decyzje mogące wpływać na zakres umowy, jego czas trwania lub cenę wymagają zgody Zamawiającego.</w:t>
      </w:r>
    </w:p>
    <w:p w14:paraId="0D6B4B1C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Organizowanie i prowadzenie narad koordynacyjnych oraz sporządzanie z nich protokołów.</w:t>
      </w:r>
    </w:p>
    <w:p w14:paraId="682D27B8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Pisemne odpowiadanie na ewentualne zapytania Wykonawcy robót przy jednoczesnym informowaniu Zamawiającego.</w:t>
      </w:r>
    </w:p>
    <w:p w14:paraId="2759A0AD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Systematyczne organizowanie i przewodniczenie dodatkowym roboczym naradom, a także sporządzanie z nich protokołów.</w:t>
      </w:r>
    </w:p>
    <w:p w14:paraId="3475D6BA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Sprawdzenie jakości i ilości robót, uczestniczenie w próbach i odbiorach technicznych robót, instalacji, urządzeń technicznych oraz przygotowanie i przeprowadzenie czynności odbioru gotowych etapów inwestycji i przekazanie ich do użytkowania.</w:t>
      </w:r>
    </w:p>
    <w:p w14:paraId="27BB7B28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Pisemne potwierdzanie faktycznie wykonanych robót oraz usuniętych wad.</w:t>
      </w:r>
    </w:p>
    <w:p w14:paraId="5E708259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Potwierdzanie wykonanych robót zgodnie z umową i harmonogramem rzeczowo-finansowym.</w:t>
      </w:r>
    </w:p>
    <w:p w14:paraId="1D4581DA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Nadzorowanie wprowadzanych zmian w dokumentacji projektowej w trakcie budowy, zatwierdzanych przez Zamawiającego.</w:t>
      </w:r>
    </w:p>
    <w:p w14:paraId="0E9342CB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>Sprawowanie kontroli nad nadzorem autorskim pełnionym na podstawie umowy zawartej z Zamawiającym.</w:t>
      </w:r>
    </w:p>
    <w:p w14:paraId="42761ADF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Zawiadamianie organu nadzoru budowlanego o przypadkach naruszenia prawa budowlanego, dotyczących bezpieczeństwa budowy i ochrony środowiska oraz rażących uchybień technicznych.</w:t>
      </w:r>
    </w:p>
    <w:p w14:paraId="47F1AE89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Koordynacja dostaw, montażu i instalacji urządzeń w oparciu o zawarte przez Zamawiającego Umowy z Dostawcami Wyposażenia.</w:t>
      </w:r>
    </w:p>
    <w:p w14:paraId="1DC1893A" w14:textId="2A4B4834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Koordynacja procesu Promocji Inwestycji przy współudziale Zamawiającego. </w:t>
      </w:r>
      <w:r w:rsidR="004D3CE7">
        <w:rPr>
          <w:rFonts w:ascii="Cambria" w:hAnsi="Cambria" w:cs="Arial"/>
          <w:sz w:val="20"/>
          <w:szCs w:val="20"/>
        </w:rPr>
        <w:t>Wykonawca</w:t>
      </w:r>
      <w:r w:rsidRPr="005F6192">
        <w:rPr>
          <w:rFonts w:ascii="Cambria" w:hAnsi="Cambria" w:cs="Arial"/>
          <w:sz w:val="20"/>
          <w:szCs w:val="20"/>
        </w:rPr>
        <w:t xml:space="preserve"> będzie koordynował Promocję Inwestycji w oparciu o zawartą przez Zamawiającego Umowę z Wykonawcą Promocji projektu. Umowa na Promocję projektu zostanie przekazana </w:t>
      </w:r>
      <w:r w:rsidR="00396222">
        <w:rPr>
          <w:rFonts w:ascii="Cambria" w:hAnsi="Cambria" w:cs="Arial"/>
          <w:sz w:val="20"/>
          <w:szCs w:val="20"/>
        </w:rPr>
        <w:t>Wykonawcy</w:t>
      </w:r>
      <w:r w:rsidRPr="005F6192">
        <w:rPr>
          <w:rFonts w:ascii="Cambria" w:hAnsi="Cambria" w:cs="Arial"/>
          <w:sz w:val="20"/>
          <w:szCs w:val="20"/>
        </w:rPr>
        <w:t xml:space="preserve"> po podpisaniu Umowy.</w:t>
      </w:r>
    </w:p>
    <w:p w14:paraId="24BA262D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przypadku zaistnienia robót dodatkowych i zamiennych, sporządzenie komisyjnego protokołu konieczności, będącego podstawą do rozpoczęcia procedury zgodnie z ustawą Prawo Zamówień Publicznych łącznie z przygotowaniem wszystkich niezbędnych dokumentów do przeprowadzenia takiego postępowania po uprzednim zatwierdzeniu przez Zamawiającego zakresu tych robót.</w:t>
      </w:r>
    </w:p>
    <w:p w14:paraId="1457575B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Nadzór nad przestrzeganiem przez Wykonawcę na placu budowy  przepisów  p.poż.  i  bhp oraz egzekwowanie utrzymania ogólnego porządku na budowie. </w:t>
      </w:r>
    </w:p>
    <w:p w14:paraId="75BEEAB7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Przestrzeganie warunków umów zawartych przez Zamawiającego z Wykonawcami wszystkich robót, usług, dostaw, nadzorów obejmujących zakres realizowanej inwestycji.</w:t>
      </w:r>
    </w:p>
    <w:p w14:paraId="383F5236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Inicjowanie ewentualnych zmian postanowień kontraktu budowlanego - poprzez przygotowanie i przedłożenie stronie Zamawiającej do weryfikacji i akceptacji stosownych do okoliczności projektów dokumentów formalno-prawnych.</w:t>
      </w:r>
    </w:p>
    <w:p w14:paraId="7041B276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Opracowanie opinii dotyczących wad przedmiotu umowy o wykonanie robót budowlano-instalacyjnych / dostaw sprzętu i oprogramowania / usług wdrożeniowych, ustalenie terminów ich usunięcia oraz wnioskowanie obniżenia wynagrodzenia za wady uznane jako nie nadające się do usunięcia.</w:t>
      </w:r>
    </w:p>
    <w:p w14:paraId="236858B2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Opiniowanie, zgłaszanie uwag i zatwierdzanie projektów Umów o podwykonawstwo robót budowlanych oraz kontrolowanie i egzekwowanie prawidłowości i terminowości rozliczeń finansowych robót budowlanych, dostaw lub usług realizowanych w ramach przedmiotowej inwestycji dokonywanych pomiędzy Wykonawcami, podwykonawcami lub dalszymi podwykonawcami  zgodnie  z  zapisami  ustawy  Prawo  zamówień  publicznych  z  dnia 29 stycznia 2004r. z aktualnymi zmianami.</w:t>
      </w:r>
    </w:p>
    <w:p w14:paraId="751F7A01" w14:textId="1C264401" w:rsidR="00C66800" w:rsidRPr="00673461" w:rsidRDefault="004D3CE7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673461">
        <w:rPr>
          <w:rFonts w:ascii="Cambria" w:hAnsi="Cambria" w:cs="Arial"/>
          <w:sz w:val="20"/>
          <w:szCs w:val="20"/>
        </w:rPr>
        <w:t>Wykonawca</w:t>
      </w:r>
      <w:r w:rsidR="00C66800" w:rsidRPr="00673461">
        <w:rPr>
          <w:rFonts w:ascii="Cambria" w:hAnsi="Cambria" w:cs="Arial"/>
          <w:sz w:val="20"/>
          <w:szCs w:val="20"/>
        </w:rPr>
        <w:t xml:space="preserve"> na etapie realizacji robót/dostaw/usług zobowiązany jest do nadzorowania, tj. weryfikowania, dokumentowania oraz egzekwowania od </w:t>
      </w:r>
      <w:r w:rsidR="00673461" w:rsidRPr="00673461">
        <w:rPr>
          <w:rFonts w:ascii="Cambria" w:hAnsi="Cambria" w:cs="Arial"/>
          <w:sz w:val="20"/>
          <w:szCs w:val="20"/>
        </w:rPr>
        <w:t xml:space="preserve">Generalnego </w:t>
      </w:r>
      <w:r w:rsidR="00C66800" w:rsidRPr="00673461">
        <w:rPr>
          <w:rFonts w:ascii="Cambria" w:hAnsi="Cambria" w:cs="Arial"/>
          <w:sz w:val="20"/>
          <w:szCs w:val="20"/>
        </w:rPr>
        <w:t>Wykonawc</w:t>
      </w:r>
      <w:r w:rsidR="00673461" w:rsidRPr="00673461">
        <w:rPr>
          <w:rFonts w:ascii="Cambria" w:hAnsi="Cambria" w:cs="Arial"/>
          <w:sz w:val="20"/>
          <w:szCs w:val="20"/>
        </w:rPr>
        <w:t>y (-</w:t>
      </w:r>
      <w:r w:rsidR="00C66800" w:rsidRPr="00673461">
        <w:rPr>
          <w:rFonts w:ascii="Cambria" w:hAnsi="Cambria" w:cs="Arial"/>
          <w:sz w:val="20"/>
          <w:szCs w:val="20"/>
        </w:rPr>
        <w:t>ów</w:t>
      </w:r>
      <w:r w:rsidR="00673461" w:rsidRPr="00673461">
        <w:rPr>
          <w:rFonts w:ascii="Cambria" w:hAnsi="Cambria" w:cs="Arial"/>
          <w:sz w:val="20"/>
          <w:szCs w:val="20"/>
        </w:rPr>
        <w:t>)</w:t>
      </w:r>
      <w:r w:rsidR="00C66800" w:rsidRPr="005F6192">
        <w:rPr>
          <w:rFonts w:ascii="Cambria" w:hAnsi="Cambria" w:cs="Arial"/>
          <w:sz w:val="20"/>
          <w:szCs w:val="20"/>
        </w:rPr>
        <w:t xml:space="preserve"> wymagań </w:t>
      </w:r>
      <w:r w:rsidR="00673461">
        <w:rPr>
          <w:rFonts w:ascii="Cambria" w:hAnsi="Cambria" w:cs="Arial"/>
          <w:sz w:val="20"/>
          <w:szCs w:val="20"/>
        </w:rPr>
        <w:t>wynikających z zakresu inwestycji oraz obowiązujących przepisów prawa.</w:t>
      </w:r>
    </w:p>
    <w:p w14:paraId="5398744B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673461">
        <w:rPr>
          <w:rFonts w:ascii="Cambria" w:hAnsi="Cambria" w:cs="Arial"/>
          <w:sz w:val="20"/>
          <w:szCs w:val="20"/>
        </w:rPr>
        <w:t>Bieżące informowanie Zamawiającego o przebiegu i stopniu zaawansowania robót, dostaw i usług oraz dokonywanie analizy kosztów po zakończeniu każdego kwartału, w ciągu 10 dni</w:t>
      </w:r>
      <w:r w:rsidRPr="005F6192">
        <w:rPr>
          <w:rFonts w:ascii="Cambria" w:hAnsi="Cambria" w:cs="Arial"/>
          <w:sz w:val="20"/>
          <w:szCs w:val="20"/>
        </w:rPr>
        <w:t xml:space="preserve"> kalendarzowych od zakończenia każdego kwartału, licząc od daty zawarcia umowy o roboty budowlane/dostawy sprzętu i oprogramowania/usługi wdrożeniowe.</w:t>
      </w:r>
    </w:p>
    <w:p w14:paraId="1AB24BDF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Kontrolowanie prawidłowości prowadzenia dziennika budowy.</w:t>
      </w:r>
    </w:p>
    <w:p w14:paraId="45156FB2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Nadzór nad poprawnością sporządzania dokumentacji powykonawczej i potwierdzenie jej przez Inspektora Nadzoru.</w:t>
      </w:r>
    </w:p>
    <w:p w14:paraId="626AD6A7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Składanie Zamawiającemu comiesięcznych sprawozdań z wykonania czynności i obowiązków w nadzorze nad realizacją robót zgodnie z harmonogramem.</w:t>
      </w:r>
    </w:p>
    <w:p w14:paraId="37B9C073" w14:textId="0F4244C2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Monitorowanie</w:t>
      </w:r>
      <w:r w:rsidR="00E56CBC">
        <w:rPr>
          <w:rFonts w:ascii="Cambria" w:hAnsi="Cambria" w:cs="Arial"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>realizacji</w:t>
      </w:r>
      <w:r w:rsidR="00E56CBC">
        <w:rPr>
          <w:rFonts w:ascii="Cambria" w:hAnsi="Cambria" w:cs="Arial"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>robót</w:t>
      </w:r>
      <w:r w:rsidR="00E56CBC">
        <w:rPr>
          <w:rFonts w:ascii="Cambria" w:hAnsi="Cambria" w:cs="Arial"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>budowlano-instalacyjnych/dostaw sprzętu i oprogramowania/usług wdrożeniowych,  sporządzanie  i  przechowywanie  dokumentów oraz dokumentacji technicznej związanej z realizacją inwestycji.</w:t>
      </w:r>
    </w:p>
    <w:p w14:paraId="6C18D850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Stała współpraca i doradztwo fachowe na rzecz Zamawiającego.</w:t>
      </w:r>
    </w:p>
    <w:p w14:paraId="102F5B6B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i aprobata dokumentów zatwierdzających sposób prowadzenia prac przez Wykonawcę.</w:t>
      </w:r>
    </w:p>
    <w:p w14:paraId="03D2D025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i aprobata dokumentów zatwierdzających materiały, sprzęt dostarczany i wbudowany przez Wykonawcę.</w:t>
      </w:r>
    </w:p>
    <w:p w14:paraId="4987DEBA" w14:textId="7C5486E9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Nadzorowanie prawidłowej realizacji robót budowlanych/dostaw/usług w zakresie opracowanej dokumentacji, zgodnie z Przepisami Prawa Budowlanego, Ustawą Prawo Zamówień Publicznych, Rozporządzeniem Ministra Zdrowia z dnia 26.06.2012</w:t>
      </w:r>
      <w:r w:rsidR="00E56CBC">
        <w:rPr>
          <w:rFonts w:ascii="Cambria" w:hAnsi="Cambria" w:cs="Arial"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 xml:space="preserve">r. w sprawie wymagań jakim powinny odpowiadać pod względem fachowym i sanitarnym pomieszczenia i </w:t>
      </w:r>
      <w:r w:rsidRPr="005F6192">
        <w:rPr>
          <w:rFonts w:ascii="Cambria" w:hAnsi="Cambria" w:cs="Arial"/>
          <w:sz w:val="20"/>
          <w:szCs w:val="20"/>
        </w:rPr>
        <w:lastRenderedPageBreak/>
        <w:t>urządzenia podmiotu wykonującego działalność leczniczą oraz innymi regulacjami obowiązujących na czas realizacji inwestycji.</w:t>
      </w:r>
    </w:p>
    <w:p w14:paraId="7C7863C0" w14:textId="5879697C" w:rsidR="00C66800" w:rsidRPr="005F6192" w:rsidRDefault="00C66800" w:rsidP="002110A3">
      <w:pPr>
        <w:tabs>
          <w:tab w:val="num" w:pos="1620"/>
        </w:tabs>
        <w:spacing w:after="60"/>
        <w:ind w:left="16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Uwaga: W przypadku wskazania w opracowanej dokumentacji, na podstawie której będą realizowane roboty budowlane, dostawy wyposażenia i usługi objęte zakresem </w:t>
      </w:r>
      <w:r w:rsidR="00E56CBC">
        <w:rPr>
          <w:rFonts w:ascii="Cambria" w:hAnsi="Cambria" w:cs="Arial"/>
          <w:b/>
          <w:sz w:val="20"/>
          <w:szCs w:val="20"/>
        </w:rPr>
        <w:t>zadania inwestycyjnego tj.</w:t>
      </w:r>
      <w:r w:rsidRPr="005F6192">
        <w:rPr>
          <w:rFonts w:ascii="Cambria" w:hAnsi="Cambria" w:cs="Arial"/>
          <w:b/>
          <w:sz w:val="20"/>
          <w:szCs w:val="20"/>
        </w:rPr>
        <w:t xml:space="preserve"> w projektach budowlanych, projektach wykonawczych, specyfikacjach technicznych wykonania i odbioru robót, przedmiarach lub zestawieniu materiałowym: nazw producentów, znaków towarowych, patentów lub pochodzenia, źródła lub szczególnego procesu, który charakteryzuje produkty lub usługi dostarczane przez konkretnego Wykonawcę/Dostawcę – Zamawiający zaleca, aby traktować takie wskazania, jako przykładowe i dopuszcza zastosowanie przy realizacji zamówienia w odniesieniu do materiałów, urządzeń, robót i usług rozwiązań równoważnych, pod warunkiem że zagwarantują one uzyskanie parametrów technicznych, funkcjonalnych i eksploatacyjnych nie gorszych od założonych w dokumentacji projektowej. Zastosowane materiały i urządzenia równoważne muszą odpowiadać cechom technicznym i jakościowym materiałów wskazanych w dokumentacji technicznej oraz powinny posiadać stosowne dopuszczenia, certyfikaty i aprobaty techniczne. W przypadku wystąpienia w opracowanej dokumentacji odniesień do Norm, europejskich ocen technicznych, aprobat, specyfikacji technicznych i systemów referencji technicznych</w:t>
      </w:r>
      <w:r w:rsidR="002110A3">
        <w:rPr>
          <w:rFonts w:ascii="Cambria" w:hAnsi="Cambria" w:cs="Arial"/>
          <w:b/>
          <w:sz w:val="20"/>
          <w:szCs w:val="20"/>
        </w:rPr>
        <w:t xml:space="preserve"> </w:t>
      </w:r>
      <w:r w:rsidRPr="005F6192">
        <w:rPr>
          <w:rFonts w:ascii="Cambria" w:hAnsi="Cambria" w:cs="Arial"/>
          <w:b/>
          <w:sz w:val="20"/>
          <w:szCs w:val="20"/>
        </w:rPr>
        <w:t>Zamawiający również w tym zakresie dopuszcza zastosowanie rozwiązań równoważnych, zatem Wykonawca robót/dostaw/usług uwzględni odniesienia wskazane w opracowanej dokumentacji „lub zastosuje rozwiązania równoważne”. Wykonawca robót/dostaw/usług, który powołuje się na rozwiązania równoważne opisane przez Zamawiającego w dokumentacji technicznej, zobowiązany jest wykazać, że zastosowane materiały, dostawy, usługi lub roboty budowlane spełniają wymagania określone przez Zamawiającego</w:t>
      </w:r>
      <w:r w:rsidR="002110A3">
        <w:rPr>
          <w:rFonts w:ascii="Cambria" w:hAnsi="Cambria" w:cs="Arial"/>
          <w:b/>
          <w:sz w:val="20"/>
          <w:szCs w:val="20"/>
        </w:rPr>
        <w:t>.</w:t>
      </w:r>
    </w:p>
    <w:p w14:paraId="3197C951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We współpracy z Zamawiającym analizowanie nowych obowiązujących  przepisów w stosunku do zastosowanych w opracowaniu projektowym celem wdrożenia ich do realizacji.</w:t>
      </w:r>
    </w:p>
    <w:p w14:paraId="2712F8FA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i aprobata dokumentów roszczeniowych Wykonawców realizujących roboty, dostawy, usługi objęte zakresem projektu.</w:t>
      </w:r>
    </w:p>
    <w:p w14:paraId="1DE64C6A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Zapewnienie możliwości kontroli wykonywanych robót przez przedstawicieli służb technicznych Zamawiającego.</w:t>
      </w:r>
    </w:p>
    <w:p w14:paraId="270E3DD3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Uwzględnianie uwag przedstawicieli służb technicznych Zamawiającego do wykonawstwa i stosowanych materiałów.</w:t>
      </w:r>
    </w:p>
    <w:p w14:paraId="68668DC8" w14:textId="0613A1CB" w:rsidR="00C66800" w:rsidRPr="005F6192" w:rsidRDefault="004D3CE7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C66800" w:rsidRPr="005F6192">
        <w:rPr>
          <w:rFonts w:ascii="Cambria" w:hAnsi="Cambria" w:cs="Arial"/>
          <w:sz w:val="20"/>
          <w:szCs w:val="20"/>
        </w:rPr>
        <w:t xml:space="preserve"> ponosi pełną odpowiedzialność za sprawowanie nadzoru ze strony Zamawiającego nad bezpieczeństwem w rejonie prac budowlanych. O wszelkich niebezpieczeństwach obowiązany jest niezwłocznie powiadomić Zamawiającego.</w:t>
      </w:r>
    </w:p>
    <w:p w14:paraId="415A3275" w14:textId="68976522" w:rsidR="00C66800" w:rsidRPr="005F6192" w:rsidRDefault="004D3CE7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C66800" w:rsidRPr="005F6192">
        <w:rPr>
          <w:rFonts w:ascii="Cambria" w:hAnsi="Cambria" w:cs="Arial"/>
          <w:sz w:val="20"/>
          <w:szCs w:val="20"/>
        </w:rPr>
        <w:t xml:space="preserve"> odpowiedzialny jest za odpowiednią realizację </w:t>
      </w:r>
      <w:r w:rsidR="002110A3">
        <w:rPr>
          <w:rFonts w:ascii="Cambria" w:hAnsi="Cambria" w:cs="Arial"/>
          <w:sz w:val="20"/>
          <w:szCs w:val="20"/>
        </w:rPr>
        <w:t>zadania inwestycyjnego</w:t>
      </w:r>
      <w:r w:rsidR="00C66800" w:rsidRPr="005F6192">
        <w:rPr>
          <w:rFonts w:ascii="Cambria" w:hAnsi="Cambria" w:cs="Arial"/>
          <w:sz w:val="20"/>
          <w:szCs w:val="20"/>
        </w:rPr>
        <w:t xml:space="preserve"> pod kątem technicznym i merytorycznym.</w:t>
      </w:r>
    </w:p>
    <w:p w14:paraId="3C4E958F" w14:textId="77777777" w:rsidR="00C66800" w:rsidRPr="005F6192" w:rsidRDefault="00C66800" w:rsidP="002110A3">
      <w:pPr>
        <w:numPr>
          <w:ilvl w:val="3"/>
          <w:numId w:val="13"/>
        </w:numPr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Prowadził on będzie monitoring rzeczowo-finansowy projektu, w ramach którego sporządzał będzie raporty rzeczowo-finansowe z postępu w realizacji projektu (kwartalne i roczne) ze wskazaniem procentowego wykonania/zaawansowania inwestycji. Obserwacje i wnioski z monitoringu będą przedmiotem cyklicznych spotkań kadry zarządzającej projektem. Dane dotyczące postępu w realizacji projektu będą kompilowane w cyklach kwartalnych. Na ich podstawie możliwe będzie określenie poziomu osiągnięcia założonych celów bezpośrednich i głównych, jak też zidentyfikowanie potencjalnych problemów, co pozwoli na bieżące eliminowanie nieprawidłowości.</w:t>
      </w:r>
    </w:p>
    <w:p w14:paraId="2DCC6DBC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90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Przygotowanie i dokonywanie odbiorów częściowych robót, dostaw i usług oraz odbioru końcowego z udziałem Zamawiającego, w tym:</w:t>
      </w:r>
    </w:p>
    <w:p w14:paraId="169A9686" w14:textId="77777777" w:rsidR="00C66800" w:rsidRPr="005F6192" w:rsidRDefault="00C66800" w:rsidP="002110A3">
      <w:pPr>
        <w:numPr>
          <w:ilvl w:val="3"/>
          <w:numId w:val="13"/>
        </w:numPr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Potwierdzenie gotowości do odbioru, wpisem do dziennika budowy wyznaczenie terminu odbioru zgodnie z umową Zamawiającego z Wykonawcą robót;</w:t>
      </w:r>
    </w:p>
    <w:p w14:paraId="438D4242" w14:textId="77777777" w:rsidR="00C66800" w:rsidRPr="005F6192" w:rsidRDefault="00C66800" w:rsidP="002110A3">
      <w:pPr>
        <w:numPr>
          <w:ilvl w:val="3"/>
          <w:numId w:val="13"/>
        </w:numPr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Skompletowanie dokumentacji powykonawczej, przekazanej przez Wykonawcę robót;</w:t>
      </w:r>
    </w:p>
    <w:p w14:paraId="1D33C4EE" w14:textId="77777777" w:rsidR="00C66800" w:rsidRPr="005F6192" w:rsidRDefault="00C66800" w:rsidP="002110A3">
      <w:pPr>
        <w:numPr>
          <w:ilvl w:val="3"/>
          <w:numId w:val="13"/>
        </w:numPr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Skompletowanie wszystkich  niezbędnych  instrukcji,  w tym  przeciwpożarowej,  obsługi  urządzeń i innych elementów wbudowanych lub dostarczonych w ramach inwestycji;</w:t>
      </w:r>
    </w:p>
    <w:p w14:paraId="6616A7F7" w14:textId="77777777" w:rsidR="00C66800" w:rsidRPr="005F6192" w:rsidRDefault="00C66800" w:rsidP="002110A3">
      <w:pPr>
        <w:numPr>
          <w:ilvl w:val="3"/>
          <w:numId w:val="13"/>
        </w:numPr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Skompletowanie dokumentów zamontowanego wyposażenia i sprzętu (np. karty gwarancyjne itp.);</w:t>
      </w:r>
    </w:p>
    <w:p w14:paraId="0E368FD7" w14:textId="77777777" w:rsidR="00C66800" w:rsidRPr="005F6192" w:rsidRDefault="00C66800" w:rsidP="002110A3">
      <w:pPr>
        <w:numPr>
          <w:ilvl w:val="3"/>
          <w:numId w:val="13"/>
        </w:numPr>
        <w:tabs>
          <w:tab w:val="num" w:pos="900"/>
          <w:tab w:val="num" w:pos="1620"/>
        </w:tabs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Pisemne powiadomienie odpowiednich Instytucji oraz koordynowanie odbiorów specjalistycznych: Inspekcji Ochrony Środowiska, Państwowej Inspekcji Pracy, </w:t>
      </w:r>
      <w:r w:rsidRPr="005F6192">
        <w:rPr>
          <w:rFonts w:ascii="Cambria" w:hAnsi="Cambria" w:cs="Arial"/>
          <w:sz w:val="20"/>
          <w:szCs w:val="20"/>
        </w:rPr>
        <w:lastRenderedPageBreak/>
        <w:t>Państwowej Powiatowej Inspekcji Sanitarnej, Państwowej Straży Pożarnej, opinii kominiarskich i innych  wymaganych  przepisami lub przez dostawców mediów;</w:t>
      </w:r>
    </w:p>
    <w:p w14:paraId="5E38EE2A" w14:textId="77777777" w:rsidR="00C66800" w:rsidRPr="005F6192" w:rsidRDefault="00C66800" w:rsidP="002110A3">
      <w:pPr>
        <w:numPr>
          <w:ilvl w:val="3"/>
          <w:numId w:val="13"/>
        </w:numPr>
        <w:tabs>
          <w:tab w:val="num" w:pos="900"/>
          <w:tab w:val="num" w:pos="1620"/>
        </w:tabs>
        <w:spacing w:after="60"/>
        <w:ind w:left="216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Wystąpienie o powołanie komisji odbioru końcowego, następnie powiadomienie o odbiorze wszystkich uczestników procesu inwestycyjnego oraz przeprowadzenie procesu odbioru końcowego wraz ze sporządzeniem protokołu.</w:t>
      </w:r>
    </w:p>
    <w:p w14:paraId="4915B0E7" w14:textId="77777777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Sprawdzenie pod względem kompletności, zgodności z obowiązującym prawem oraz przekazanie dokumentacji powykonawczej Zamawiającemu wraz z wszystkimi  dokumentami  pozwalającymi na całkowite zakończenie danego zadania inwestycyjnego w terminie 30 dni roboczych  licząc od dnia potwierdzenia zakończenia robót budowlano-instalacyjnych/dostaw sprzętu i oprogramowania/usług wdrożeniowych.</w:t>
      </w:r>
    </w:p>
    <w:p w14:paraId="60305A1E" w14:textId="3943A017" w:rsidR="00C66800" w:rsidRPr="005F6192" w:rsidRDefault="002110A3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Weryfikacja p</w:t>
      </w:r>
      <w:r w:rsidR="00C66800" w:rsidRPr="005F6192">
        <w:rPr>
          <w:rFonts w:ascii="Cambria" w:hAnsi="Cambria" w:cs="Arial"/>
          <w:sz w:val="20"/>
          <w:szCs w:val="20"/>
        </w:rPr>
        <w:t>rzygotowan</w:t>
      </w:r>
      <w:r>
        <w:rPr>
          <w:rFonts w:ascii="Cambria" w:hAnsi="Cambria" w:cs="Arial"/>
          <w:sz w:val="20"/>
          <w:szCs w:val="20"/>
        </w:rPr>
        <w:t xml:space="preserve">ych </w:t>
      </w:r>
      <w:r w:rsidR="00C66800" w:rsidRPr="005F6192">
        <w:rPr>
          <w:rFonts w:ascii="Cambria" w:hAnsi="Cambria" w:cs="Arial"/>
          <w:sz w:val="20"/>
          <w:szCs w:val="20"/>
        </w:rPr>
        <w:t>i przekazan</w:t>
      </w:r>
      <w:r>
        <w:rPr>
          <w:rFonts w:ascii="Cambria" w:hAnsi="Cambria" w:cs="Arial"/>
          <w:sz w:val="20"/>
          <w:szCs w:val="20"/>
        </w:rPr>
        <w:t xml:space="preserve">ych przez Generalnego Wykonawcę </w:t>
      </w:r>
      <w:r w:rsidR="00C66800" w:rsidRPr="005F6192">
        <w:rPr>
          <w:rFonts w:ascii="Cambria" w:hAnsi="Cambria" w:cs="Arial"/>
          <w:sz w:val="20"/>
          <w:szCs w:val="20"/>
        </w:rPr>
        <w:t xml:space="preserve">koniecznych dokumentów do Nadzoru Budowlanego </w:t>
      </w:r>
      <w:r>
        <w:rPr>
          <w:rFonts w:ascii="Cambria" w:hAnsi="Cambria" w:cs="Arial"/>
          <w:sz w:val="20"/>
          <w:szCs w:val="20"/>
        </w:rPr>
        <w:t xml:space="preserve">w celu </w:t>
      </w:r>
      <w:r w:rsidR="00C66800" w:rsidRPr="005F6192">
        <w:rPr>
          <w:rFonts w:ascii="Cambria" w:hAnsi="Cambria" w:cs="Arial"/>
          <w:sz w:val="20"/>
          <w:szCs w:val="20"/>
        </w:rPr>
        <w:t>uzyskani</w:t>
      </w:r>
      <w:r>
        <w:rPr>
          <w:rFonts w:ascii="Cambria" w:hAnsi="Cambria" w:cs="Arial"/>
          <w:sz w:val="20"/>
          <w:szCs w:val="20"/>
        </w:rPr>
        <w:t>a</w:t>
      </w:r>
      <w:r w:rsidR="00C66800" w:rsidRPr="005F6192">
        <w:rPr>
          <w:rFonts w:ascii="Cambria" w:hAnsi="Cambria" w:cs="Arial"/>
          <w:sz w:val="20"/>
          <w:szCs w:val="20"/>
        </w:rPr>
        <w:t xml:space="preserve"> w imieniu Zamawiającego decyzji pozwoleń na użytkowanie.</w:t>
      </w:r>
    </w:p>
    <w:p w14:paraId="39FE26B0" w14:textId="7434F86D" w:rsidR="00C66800" w:rsidRPr="005F6192" w:rsidRDefault="00C66800" w:rsidP="002110A3">
      <w:pPr>
        <w:numPr>
          <w:ilvl w:val="2"/>
          <w:numId w:val="13"/>
        </w:numPr>
        <w:tabs>
          <w:tab w:val="clear" w:pos="1440"/>
          <w:tab w:val="num" w:pos="1620"/>
        </w:tabs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Czynne uczestnictwo we wszelkich kontrolach, jakim zostanie poddany Zamawiający w obszarze realizacji </w:t>
      </w:r>
      <w:r w:rsidR="002110A3">
        <w:rPr>
          <w:rFonts w:ascii="Cambria" w:hAnsi="Cambria" w:cs="Arial"/>
          <w:sz w:val="20"/>
          <w:szCs w:val="20"/>
        </w:rPr>
        <w:t>zadania inwestycyjnego</w:t>
      </w:r>
      <w:r w:rsidRPr="005F6192">
        <w:rPr>
          <w:rFonts w:ascii="Cambria" w:hAnsi="Cambria" w:cs="Arial"/>
          <w:sz w:val="20"/>
          <w:szCs w:val="20"/>
        </w:rPr>
        <w:t>.</w:t>
      </w:r>
    </w:p>
    <w:p w14:paraId="661EF617" w14:textId="018EDF14" w:rsidR="00C66800" w:rsidRPr="005F6192" w:rsidRDefault="00C66800" w:rsidP="002110A3">
      <w:pPr>
        <w:numPr>
          <w:ilvl w:val="2"/>
          <w:numId w:val="13"/>
        </w:numPr>
        <w:spacing w:after="60"/>
        <w:ind w:left="162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Raz w miesiącu organizowane będzie zebranie w celu omówienia postępów w realizacji projektu, w którym obligatoryjnie będzie uczestniczyć uprawomocniona osoba reprezentująca </w:t>
      </w:r>
      <w:r w:rsidR="00396222">
        <w:rPr>
          <w:rFonts w:ascii="Cambria" w:hAnsi="Cambria" w:cs="Arial"/>
          <w:sz w:val="20"/>
          <w:szCs w:val="20"/>
        </w:rPr>
        <w:t>Wykonawcę</w:t>
      </w:r>
      <w:r w:rsidRPr="005F6192">
        <w:rPr>
          <w:rFonts w:ascii="Cambria" w:hAnsi="Cambria" w:cs="Arial"/>
          <w:sz w:val="20"/>
          <w:szCs w:val="20"/>
        </w:rPr>
        <w:t xml:space="preserve"> oraz pozostały personel, którego skład będzie ustalany w zależności od bieżących potrzeb i stopnia zaawansowania inwestycji.</w:t>
      </w:r>
    </w:p>
    <w:p w14:paraId="4CD3CD7C" w14:textId="77777777" w:rsidR="00C66800" w:rsidRPr="005F6192" w:rsidRDefault="00C66800" w:rsidP="00C66800">
      <w:pPr>
        <w:jc w:val="both"/>
        <w:rPr>
          <w:rFonts w:ascii="Cambria" w:hAnsi="Cambria" w:cs="Arial"/>
          <w:sz w:val="20"/>
          <w:szCs w:val="20"/>
        </w:rPr>
      </w:pPr>
    </w:p>
    <w:p w14:paraId="0E13C615" w14:textId="77777777" w:rsidR="002110A3" w:rsidRDefault="00C66800" w:rsidP="00C66800">
      <w:pPr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Uwaga: </w:t>
      </w:r>
    </w:p>
    <w:p w14:paraId="747EF4EC" w14:textId="675DA1C4" w:rsidR="00C66800" w:rsidRPr="005F6192" w:rsidRDefault="004D3CE7" w:rsidP="00C66800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 w:rsidR="00C66800" w:rsidRPr="005F6192">
        <w:rPr>
          <w:rFonts w:ascii="Cambria" w:hAnsi="Cambria" w:cs="Arial"/>
          <w:b/>
          <w:sz w:val="20"/>
          <w:szCs w:val="20"/>
        </w:rPr>
        <w:t xml:space="preserve"> będzie realizował wszelkie obowiązki Zamawiającego z wyjątkiem prawa dysponowania środkami finansowymi przeznaczonymi na realizację inwestycji.</w:t>
      </w:r>
    </w:p>
    <w:p w14:paraId="4586EAA2" w14:textId="77777777" w:rsidR="00875A9F" w:rsidRPr="005F6192" w:rsidRDefault="00875A9F" w:rsidP="00875A9F">
      <w:pPr>
        <w:spacing w:line="276" w:lineRule="auto"/>
        <w:ind w:left="993"/>
        <w:jc w:val="both"/>
        <w:rPr>
          <w:rFonts w:ascii="Cambria" w:hAnsi="Cambria" w:cs="Arial"/>
          <w:b/>
          <w:sz w:val="20"/>
          <w:szCs w:val="20"/>
        </w:rPr>
      </w:pPr>
    </w:p>
    <w:p w14:paraId="63E42E14" w14:textId="15A5A76B" w:rsidR="0072325B" w:rsidRPr="005F6192" w:rsidRDefault="00875A9F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>Pełnienie funkcji inspektora nadzoru inwestorskiego:</w:t>
      </w:r>
    </w:p>
    <w:p w14:paraId="43C89E51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Zabezpieczenie/powołanie na swój koszt nadzoru inwestorskiego we wszystkich niezbędnych branżach zgodnie z ustawą Prawo budowlane z dnia 7 lipca 1994 r. z późn. zmianami w osobach wskazanych jako Personel Kluczowy.</w:t>
      </w:r>
    </w:p>
    <w:p w14:paraId="026E563B" w14:textId="70C6C9B5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Sprawowanie przez Inspektorów nadzoru kontroli nad wykonywanymi robotami budowlanymi, instalacyjnymi i innymi objętymi zakresem dokumentacji projektowej pozwoleniami na budowę, przepisami i obowiązującymi normami, zasadami wiedzy technicznej, zawartym kontraktem na wykonanie robót budowlanym oraz zgodnie z SWZ, ofertą i jej załącznikami.</w:t>
      </w:r>
    </w:p>
    <w:p w14:paraId="5DEECFE0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Sprawdzanie jakości wykonywanych robót, wbudowanych elementów, a w szczególności zapobieganie zastosowaniu materiałów budowlanych wadliwych i niedopuszczonych do obrotu i stosowania, sprawdzanie czy wszystkie używane materiały posiadają świadectwa i certyfikaty jakości.</w:t>
      </w:r>
    </w:p>
    <w:p w14:paraId="2DA9B84B" w14:textId="153518D2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Dokonywanie odbiorów robót ulegających zakryciu lub zanikających, jeżeli warunki techniczne wykonania i odbioru robót przewidują ich odbiór techniczny i sporządzenie stosownych protokołów odbioru łącznie z wpisem do dziennika budowy.</w:t>
      </w:r>
    </w:p>
    <w:p w14:paraId="630FDFA6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Wydawanie kierownikowi robót poleceń potwierdzonych wpisem do dziennika budowy w zakresie wykonania robót objętych umową z Wykonawcą robót budowlanych, dotyczących usunięcia nieprawidłowości lub zagrożeń oraz wykonania prób lub badań a także odkrywek.</w:t>
      </w:r>
    </w:p>
    <w:p w14:paraId="7303CB4D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Wstrzymanie robót  w  przypadku,  gdyby  ich  kontynuacja  mogła  wywołać  zagrożenie  życia lub zdrowia ludzi,  spowodować  znaczne  straty materialne,  bądź niedopuszczalną  niezgodność z projektem lub pozwoleniem na budowę.</w:t>
      </w:r>
    </w:p>
    <w:p w14:paraId="739B4DAB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uzgodnieniu z Zamawiającym oraz po konsultacjach z projektantem zatwierdzanie ewentualnych poprawek do dokumentacji technicznej.</w:t>
      </w:r>
    </w:p>
    <w:p w14:paraId="27FF8D56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Pisemne potwierdzanie przez  Inspektorów  Inwestora  Zastępczego  gotowości  całej  inwestycji do końcowego odbioru robót.</w:t>
      </w:r>
    </w:p>
    <w:p w14:paraId="11DDEB98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Organizowanie oraz czynne uczestnictwo w końcowych odbiorach technicznych robót w zakresie poszczególnych branż (udział inspektorów odpowiednio do branż) wraz ze sporządzeniem protokołów odbioru technicznego.</w:t>
      </w:r>
    </w:p>
    <w:p w14:paraId="09A3E769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896" w:hanging="53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Organizowanie oraz czynne uczestnictwo w częściowych i końcowych odbiorach dostaw wyposażenia inwestycji wraz ze sporządzeniem stosownych protokołów odbioru.</w:t>
      </w:r>
    </w:p>
    <w:p w14:paraId="6FF15BAB" w14:textId="77777777" w:rsidR="00875A9F" w:rsidRPr="005F6192" w:rsidRDefault="00875A9F" w:rsidP="00875A9F">
      <w:pPr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</w:p>
    <w:p w14:paraId="195695A0" w14:textId="457635F4" w:rsidR="00875A9F" w:rsidRPr="005F6192" w:rsidRDefault="00875A9F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Obsługa finansowo – księgowa </w:t>
      </w:r>
      <w:r w:rsidR="001B2389">
        <w:rPr>
          <w:rFonts w:ascii="Cambria" w:hAnsi="Cambria" w:cs="Arial"/>
          <w:b/>
          <w:sz w:val="20"/>
          <w:szCs w:val="20"/>
        </w:rPr>
        <w:t>inwestycji</w:t>
      </w:r>
      <w:r w:rsidRPr="005F6192">
        <w:rPr>
          <w:rFonts w:ascii="Cambria" w:hAnsi="Cambria" w:cs="Arial"/>
          <w:b/>
          <w:sz w:val="20"/>
          <w:szCs w:val="20"/>
        </w:rPr>
        <w:t>:</w:t>
      </w:r>
    </w:p>
    <w:p w14:paraId="29B6E12F" w14:textId="77777777" w:rsidR="00C66800" w:rsidRPr="005F6192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900" w:hanging="54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zakresie rozliczeń Umów zawartych z wykonawcami robót budowlanych, usług, dostaw, nadzorów i innych wchodzących w zakres inwestycji:</w:t>
      </w:r>
    </w:p>
    <w:p w14:paraId="67E99B8B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>Kontrola kosztów we wszystkich fazach realizacji inwestycji.</w:t>
      </w:r>
    </w:p>
    <w:p w14:paraId="08010AAD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Opracowanie i wdrożenie systemu raportowania, monitorowania, kontroli kosztów i wydatków dotyczących inwestycji.</w:t>
      </w:r>
    </w:p>
    <w:p w14:paraId="2B0346E5" w14:textId="4087BDC9" w:rsidR="00C66800" w:rsidRPr="005F6192" w:rsidRDefault="004D3CE7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C66800" w:rsidRPr="005F6192">
        <w:rPr>
          <w:rFonts w:ascii="Cambria" w:hAnsi="Cambria" w:cs="Arial"/>
          <w:sz w:val="20"/>
          <w:szCs w:val="20"/>
        </w:rPr>
        <w:t xml:space="preserve"> jest uprawniony do otrzymywania od Wykonawców dokumentów określonych kontraktami na roboty, dostawy, usługi oraz rozliczania, weryfikowania przejściowych i końcowych faktur.</w:t>
      </w:r>
    </w:p>
    <w:p w14:paraId="37C393F0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Analiza harmonogramów płatności dla Wykonawców względem zakończonych robót, dostaw i usług i przedstawienie jej Zamawiającemu.</w:t>
      </w:r>
    </w:p>
    <w:p w14:paraId="650F225F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Weryfikacja i zatwierdzanie do zapłaty faktur wystawionych przez Wykonawców w związku z realizacją inwestycji. Sprawdzanie dokumentów rozliczeniowych pod względem merytorycznym i rachunkowym.</w:t>
      </w:r>
    </w:p>
    <w:p w14:paraId="10A67B98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przypadku rozliczeń dokonywanych wprost z podwykonawcami robót budowlanych, dostaw – odbieranie od nich oświadczeń o wymagalnych należnościach przysługujących im od wykonawcy generalnego.</w:t>
      </w:r>
    </w:p>
    <w:p w14:paraId="5DE02AF7" w14:textId="07D374CD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Kontrolowanie i rozliczenie inwestycji w zgodności z podpisanymi umowami na wykonanie robót budowlano-instalacyjnych, dostaw i usług oraz zgodnie z obowiązującymi w tym zakresie przepisami, m.in. Ustawą Prawo Zamówień Publicznych.</w:t>
      </w:r>
    </w:p>
    <w:p w14:paraId="7BDD4122" w14:textId="5634816A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Prowadzenie ewidencji w zakresie realizowanej inwestycji, z równoczesnym obowiązkiem uzgadniania z Zamawiającym poniesionych kosztów raz na kwartał.</w:t>
      </w:r>
    </w:p>
    <w:p w14:paraId="7218BBC5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Opracowanie oraz przekazywanie Zamawiającemu niezbędnych dokumentów do planowania i finansowania inwestycji, w tym protokołów odbiorów częściowych i odbioru końcowego z udziałem przedstawicieli uczestników procesu inwestycyjnego.</w:t>
      </w:r>
    </w:p>
    <w:p w14:paraId="39E86FAD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Naliczania kar umownych należnych Zamawiającemu z tytułu robót, usług, dostaw realizowanych w ramach inwestycji (również w okresie gwarancji na roboty/dostawy/usługi) i przekazanie danych wraz z uzasadnieniem i opinią prawną Zamawiającemu w celu ich zatwierdzenia.</w:t>
      </w:r>
    </w:p>
    <w:p w14:paraId="2511041C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Dokonanie rozliczenia kosztu inwestycji w terminie do 60 dni od daty odbioru końcowego inwestycji oraz po dokonaniu zapłaty wszystkich faktur przez Zamawiającego a następnie przekazanie Zamawiającemu ostatecznej informacji o poniesionych dodatkowych kosztach.</w:t>
      </w:r>
    </w:p>
    <w:p w14:paraId="18D76BDC" w14:textId="77777777" w:rsidR="00C66800" w:rsidRPr="005F6192" w:rsidRDefault="00C66800" w:rsidP="007D1931">
      <w:pPr>
        <w:numPr>
          <w:ilvl w:val="2"/>
          <w:numId w:val="3"/>
        </w:numPr>
        <w:spacing w:after="60"/>
        <w:ind w:left="1440" w:hanging="589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Przygotowanie dokumentów oraz dowodów księgowych (zgodnie z obowiązującymi przepisami), będących podstawą wprowadzenia do ewidencji księgowej efektów zrealizowanej inwestycji w postaci środków trwałych.</w:t>
      </w:r>
    </w:p>
    <w:p w14:paraId="1B51878E" w14:textId="036B7E0B" w:rsidR="00C66800" w:rsidRPr="00973DF9" w:rsidRDefault="00C66800" w:rsidP="002110A3">
      <w:pPr>
        <w:numPr>
          <w:ilvl w:val="1"/>
          <w:numId w:val="3"/>
        </w:numPr>
        <w:tabs>
          <w:tab w:val="clear" w:pos="792"/>
          <w:tab w:val="num" w:pos="900"/>
        </w:tabs>
        <w:spacing w:after="60"/>
        <w:ind w:left="900" w:hanging="540"/>
        <w:jc w:val="both"/>
        <w:rPr>
          <w:rFonts w:ascii="Cambria" w:hAnsi="Cambria" w:cs="Arial"/>
          <w:sz w:val="20"/>
          <w:szCs w:val="20"/>
        </w:rPr>
      </w:pPr>
      <w:r w:rsidRPr="00973DF9">
        <w:rPr>
          <w:rFonts w:ascii="Cambria" w:hAnsi="Cambria" w:cs="Arial"/>
          <w:sz w:val="20"/>
          <w:szCs w:val="20"/>
        </w:rPr>
        <w:t xml:space="preserve">W zakresie rozliczeń </w:t>
      </w:r>
      <w:r w:rsidR="00973DF9" w:rsidRPr="00973DF9">
        <w:rPr>
          <w:rFonts w:ascii="Cambria" w:hAnsi="Cambria" w:cs="Arial"/>
          <w:sz w:val="20"/>
          <w:szCs w:val="20"/>
        </w:rPr>
        <w:t>współfinansowania inwestycji</w:t>
      </w:r>
      <w:r w:rsidRPr="00973DF9">
        <w:rPr>
          <w:rFonts w:ascii="Cambria" w:hAnsi="Cambria" w:cs="Arial"/>
          <w:sz w:val="20"/>
          <w:szCs w:val="20"/>
        </w:rPr>
        <w:t>:</w:t>
      </w:r>
    </w:p>
    <w:p w14:paraId="21CA01A5" w14:textId="28741458" w:rsidR="00C66800" w:rsidRPr="00973DF9" w:rsidRDefault="00C66800" w:rsidP="002110A3">
      <w:pPr>
        <w:numPr>
          <w:ilvl w:val="2"/>
          <w:numId w:val="3"/>
        </w:numPr>
        <w:spacing w:after="60"/>
        <w:ind w:left="1440"/>
        <w:jc w:val="both"/>
        <w:rPr>
          <w:rFonts w:ascii="Cambria" w:hAnsi="Cambria" w:cs="Arial"/>
          <w:sz w:val="20"/>
          <w:szCs w:val="20"/>
        </w:rPr>
      </w:pPr>
      <w:r w:rsidRPr="00973DF9">
        <w:rPr>
          <w:rFonts w:ascii="Cambria" w:hAnsi="Cambria" w:cs="Arial"/>
          <w:sz w:val="20"/>
          <w:szCs w:val="20"/>
        </w:rPr>
        <w:t>Sporządzanie w terminach i zgodnie z zapisami Umowy wszelkiej dokumentacji (sprawozdań, raportów i innych dokumentów) oraz rozliczeń finansowych, celem zapewnienia płynnego i terminowego wypełniania zobowiązań Zamawiającego związanych z realizacją przedmiotowej inwestycji.</w:t>
      </w:r>
    </w:p>
    <w:p w14:paraId="5DADCD1D" w14:textId="083D3A68" w:rsidR="00C66800" w:rsidRPr="00973DF9" w:rsidRDefault="004D3CE7" w:rsidP="002110A3">
      <w:pPr>
        <w:numPr>
          <w:ilvl w:val="2"/>
          <w:numId w:val="3"/>
        </w:numPr>
        <w:spacing w:after="60"/>
        <w:ind w:left="1440"/>
        <w:jc w:val="both"/>
        <w:rPr>
          <w:rFonts w:ascii="Cambria" w:hAnsi="Cambria" w:cs="Arial"/>
          <w:sz w:val="20"/>
          <w:szCs w:val="20"/>
        </w:rPr>
      </w:pPr>
      <w:r w:rsidRPr="00973DF9">
        <w:rPr>
          <w:rFonts w:ascii="Cambria" w:hAnsi="Cambria" w:cs="Arial"/>
          <w:sz w:val="20"/>
          <w:szCs w:val="20"/>
        </w:rPr>
        <w:t>Wykonawca</w:t>
      </w:r>
      <w:r w:rsidR="00C66800" w:rsidRPr="00973DF9">
        <w:rPr>
          <w:rFonts w:ascii="Cambria" w:hAnsi="Cambria" w:cs="Arial"/>
          <w:sz w:val="20"/>
          <w:szCs w:val="20"/>
        </w:rPr>
        <w:t xml:space="preserve"> ponosi wszelkie konsekwencje finansowe za szkody wyrządzone Zamawiającemu (do pełnej wysokości) związane z nieprawidłowym i nieterminowym prowadzeniem rozliczeń z Instytucjami Współfinansującymi (np. bankiem). Umowy na współfinansowanie inwestycji zostaną przekazane </w:t>
      </w:r>
      <w:r w:rsidR="00396222" w:rsidRPr="00973DF9">
        <w:rPr>
          <w:rFonts w:ascii="Cambria" w:hAnsi="Cambria" w:cs="Arial"/>
          <w:sz w:val="20"/>
          <w:szCs w:val="20"/>
        </w:rPr>
        <w:t>Wykonawcy.</w:t>
      </w:r>
    </w:p>
    <w:p w14:paraId="6FA2B7E2" w14:textId="5400727D" w:rsidR="00C66800" w:rsidRPr="00973DF9" w:rsidRDefault="00C66800" w:rsidP="002110A3">
      <w:pPr>
        <w:numPr>
          <w:ilvl w:val="2"/>
          <w:numId w:val="3"/>
        </w:numPr>
        <w:spacing w:after="60"/>
        <w:ind w:left="1440"/>
        <w:jc w:val="both"/>
        <w:rPr>
          <w:rFonts w:ascii="Cambria" w:hAnsi="Cambria" w:cs="Arial"/>
          <w:sz w:val="20"/>
          <w:szCs w:val="20"/>
        </w:rPr>
      </w:pPr>
      <w:r w:rsidRPr="00973DF9">
        <w:rPr>
          <w:rFonts w:ascii="Cambria" w:hAnsi="Cambria" w:cs="Arial"/>
          <w:sz w:val="20"/>
          <w:szCs w:val="20"/>
        </w:rPr>
        <w:t xml:space="preserve">Dokonanie całkowitego rozliczenia inwestycji, tj. zaakceptowanie sprawozdania końcowego prawidłowej realizacji projektu przez </w:t>
      </w:r>
      <w:r w:rsidR="00973DF9" w:rsidRPr="00973DF9">
        <w:rPr>
          <w:rFonts w:ascii="Cambria" w:hAnsi="Cambria" w:cs="Arial"/>
          <w:sz w:val="20"/>
          <w:szCs w:val="20"/>
        </w:rPr>
        <w:t>i</w:t>
      </w:r>
      <w:r w:rsidRPr="00973DF9">
        <w:rPr>
          <w:rFonts w:ascii="Cambria" w:hAnsi="Cambria" w:cs="Arial"/>
          <w:sz w:val="20"/>
          <w:szCs w:val="20"/>
        </w:rPr>
        <w:t>nstytucj</w:t>
      </w:r>
      <w:r w:rsidR="00973DF9" w:rsidRPr="00973DF9">
        <w:rPr>
          <w:rFonts w:ascii="Cambria" w:hAnsi="Cambria" w:cs="Arial"/>
          <w:sz w:val="20"/>
          <w:szCs w:val="20"/>
        </w:rPr>
        <w:t>e</w:t>
      </w:r>
      <w:r w:rsidRPr="00973DF9">
        <w:rPr>
          <w:rFonts w:ascii="Cambria" w:hAnsi="Cambria" w:cs="Arial"/>
          <w:sz w:val="20"/>
          <w:szCs w:val="20"/>
        </w:rPr>
        <w:t xml:space="preserve"> </w:t>
      </w:r>
      <w:r w:rsidR="00973DF9" w:rsidRPr="00973DF9">
        <w:rPr>
          <w:rFonts w:ascii="Cambria" w:hAnsi="Cambria" w:cs="Arial"/>
          <w:sz w:val="20"/>
          <w:szCs w:val="20"/>
        </w:rPr>
        <w:t xml:space="preserve">współfinansujące </w:t>
      </w:r>
      <w:r w:rsidRPr="00973DF9">
        <w:rPr>
          <w:rFonts w:ascii="Cambria" w:hAnsi="Cambria" w:cs="Arial"/>
          <w:sz w:val="20"/>
          <w:szCs w:val="20"/>
        </w:rPr>
        <w:t>zgodnie z zawartą umową o współfinansowaniu inwestycji.</w:t>
      </w:r>
    </w:p>
    <w:p w14:paraId="50755DF3" w14:textId="6300BA50" w:rsidR="0072325B" w:rsidRPr="005F6192" w:rsidRDefault="00875A9F" w:rsidP="007D1931">
      <w:pPr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>Obsługa prawna</w:t>
      </w:r>
    </w:p>
    <w:p w14:paraId="41A20F11" w14:textId="77777777" w:rsidR="007F512B" w:rsidRPr="005F6192" w:rsidRDefault="007F512B" w:rsidP="007D1931">
      <w:pPr>
        <w:numPr>
          <w:ilvl w:val="1"/>
          <w:numId w:val="3"/>
        </w:numPr>
        <w:spacing w:after="60"/>
        <w:ind w:left="788" w:hanging="431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Zapewnienie obsługi prawnej dla prawidłowej realizacji inwestycji.</w:t>
      </w:r>
    </w:p>
    <w:p w14:paraId="0128C636" w14:textId="058AB150" w:rsidR="007F512B" w:rsidRPr="005F6192" w:rsidRDefault="007F512B" w:rsidP="007D1931">
      <w:pPr>
        <w:numPr>
          <w:ilvl w:val="1"/>
          <w:numId w:val="3"/>
        </w:numPr>
        <w:spacing w:after="60"/>
        <w:ind w:left="788" w:hanging="431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Na życzenie Zamawiającego zatwierdzanie oraz opiniowanie przez Radcę Prawnego lub Adwokata z ramienia </w:t>
      </w:r>
      <w:r w:rsidR="007D1931">
        <w:rPr>
          <w:rFonts w:ascii="Cambria" w:hAnsi="Cambria" w:cs="Arial"/>
          <w:sz w:val="20"/>
          <w:szCs w:val="20"/>
        </w:rPr>
        <w:t xml:space="preserve">Wykonawcy </w:t>
      </w:r>
      <w:r w:rsidRPr="005F6192">
        <w:rPr>
          <w:rFonts w:ascii="Cambria" w:hAnsi="Cambria" w:cs="Arial"/>
          <w:sz w:val="20"/>
          <w:szCs w:val="20"/>
        </w:rPr>
        <w:t>ważnych dokumentów, w tym Umów na wszystkie zakontraktowane przez Zamawiającego roboty, usługi, dostawy, nadzory w ramach realizowanej inwestycji.</w:t>
      </w:r>
    </w:p>
    <w:p w14:paraId="1448C097" w14:textId="059A715A" w:rsidR="007F512B" w:rsidRPr="005F6192" w:rsidRDefault="007F512B" w:rsidP="007D1931">
      <w:pPr>
        <w:numPr>
          <w:ilvl w:val="1"/>
          <w:numId w:val="3"/>
        </w:numPr>
        <w:spacing w:after="60"/>
        <w:ind w:left="788" w:hanging="431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Na życzenie Zamawiającego opiniowanie przez Radcę Prawnego lub Adwokata z ramienia </w:t>
      </w:r>
      <w:r w:rsidR="003F7270">
        <w:rPr>
          <w:rFonts w:ascii="Cambria" w:hAnsi="Cambria" w:cs="Arial"/>
          <w:sz w:val="20"/>
          <w:szCs w:val="20"/>
        </w:rPr>
        <w:t>Wykonawcy</w:t>
      </w:r>
      <w:r w:rsidRPr="005F6192">
        <w:rPr>
          <w:rFonts w:ascii="Cambria" w:hAnsi="Cambria" w:cs="Arial"/>
          <w:sz w:val="20"/>
          <w:szCs w:val="20"/>
        </w:rPr>
        <w:t xml:space="preserve"> tematów spornych występujących pomiędzy Zamawiającym a Wykonawcami robót, dostaw, usług, nadzorów realizowanych w ramach inwestycji, szczególnie, gdy dotyczą one spraw rzeczowo-finansowych, tj. mają wpływ na jakość, zakres oraz rozliczenie prowadzonej inwestycji.</w:t>
      </w:r>
    </w:p>
    <w:p w14:paraId="46111276" w14:textId="34C0EBB5" w:rsidR="007F512B" w:rsidRPr="005F6192" w:rsidRDefault="007F512B" w:rsidP="007D1931">
      <w:pPr>
        <w:numPr>
          <w:ilvl w:val="1"/>
          <w:numId w:val="3"/>
        </w:numPr>
        <w:spacing w:after="60"/>
        <w:ind w:left="788" w:hanging="431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uzgodnieniu z Zamawiającym występowanie w jego imieniu przed Sądem, KIO w sprawach spornych przy realizacji zadania</w:t>
      </w:r>
      <w:r w:rsidR="007D1931">
        <w:rPr>
          <w:rFonts w:ascii="Cambria" w:hAnsi="Cambria" w:cs="Arial"/>
          <w:sz w:val="20"/>
          <w:szCs w:val="20"/>
        </w:rPr>
        <w:t>.</w:t>
      </w:r>
    </w:p>
    <w:p w14:paraId="17FE014A" w14:textId="77777777" w:rsidR="00875A9F" w:rsidRPr="005F6192" w:rsidRDefault="00875A9F" w:rsidP="00875A9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6842989" w14:textId="2DF885C0" w:rsidR="0072325B" w:rsidRPr="005F6192" w:rsidRDefault="00875A9F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lastRenderedPageBreak/>
        <w:t>Czynności w okresie gwarancji i rękojmi za wady, udzielonej przez Wykonawców robót/dostaw/usług w ramach realizowanej inwestycji:</w:t>
      </w:r>
    </w:p>
    <w:p w14:paraId="173A2259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Wykonanie czynności wynikających z praw i obowiązków Zamawiającego w zakresie gwarancji i rękojmi udzielonej przez Wykonawców robót/dostaw/usług w ramach realizowanej inwestycji.</w:t>
      </w:r>
    </w:p>
    <w:p w14:paraId="2C445EF0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Pisemne powiadamianie Wykonawców robót/dostaw/usług o zgłaszanych przez Zamawiającego usterkach i wadach, a także egzekwowanie od Wykonawców ich usunięcia.</w:t>
      </w:r>
    </w:p>
    <w:p w14:paraId="55FAF647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Udział w przeglądach gwarancyjnych obiektów budowlanych i wyposażenia inwestycji oraz nadzór nad usuwaniem wad i usterek przez Wykonawców w okresie gwarancyjnym i rękojmi.</w:t>
      </w:r>
    </w:p>
    <w:p w14:paraId="17C6DA83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Organizowanie przeglądów budowlanych w okresie udzielonych gwarancji oraz w okresie rękojmi (minimum trzy przeglądy), a w szczególności przed zwolnieniem wniesionego przez Wykonawcę robót/dostaw/usług zabezpieczenia należytego wykonania umowy.</w:t>
      </w:r>
    </w:p>
    <w:p w14:paraId="42B98977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Sporządzanie protokołów z przeglądów gwarancyjnych.</w:t>
      </w:r>
    </w:p>
    <w:p w14:paraId="62DB64B5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Pisemne zajmowanie stanowiska w przypadku wystąpienia ewentualnych sporów odnośnie m.in. doboru technologii prac naprawczych, rodzaju materiałów stosowanych do usunięcia usterek, zakresu prac serwisowych i konserwacyjnych wynikających z przeprowadzanych przez Wykonawcę przeglądów serwisowych wyposażenia, itd.</w:t>
      </w:r>
    </w:p>
    <w:p w14:paraId="15B362BA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Dokonanie odbioru po upływie terminu gwarancji i rękojmi ustalonego w Umowach z Wykonawcami robót/dostaw/usług.</w:t>
      </w:r>
    </w:p>
    <w:p w14:paraId="1DDF2D6C" w14:textId="77777777" w:rsidR="0072325B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Zarekomendowanie Zamawiającemu kwoty do zatrzymania z zabezpieczenia Umów na roboty budowlane/dostawy wyposażenia za nie wywiązywanie się Wykonawcy ze zobowiązań umownych w okresie obowiązującej gwarancji i rękojmi (m.in. z tytułu nie usunięcia bądź nienależytego usunięcia przez Wykonawcę usterek gwarancyjnych/wad przedmiotu zamówienia – szczególnie, w przypadku konieczności opłacenia zastępczego wykonania prac naprawczych, zwłoki w przeprowadzaniu przeglądów serwisowych objętych zakresem Umów, a także kar umownych należnych Zamawiającemu odpowiednio do danej sytuacji). Zapisy niniejszego punktu odnoszą się również do okoliczności, gdy Wykonawca znajduje się w stanie upadłości.</w:t>
      </w:r>
    </w:p>
    <w:p w14:paraId="15DE5663" w14:textId="77777777" w:rsidR="00875A9F" w:rsidRPr="005F6192" w:rsidRDefault="00875A9F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Zarekomendowanie Zamawiającemu zwrotu zabezpieczeń i ewentualnej kwoty zatrzymanej po terminie zgłaszania wad.</w:t>
      </w:r>
    </w:p>
    <w:p w14:paraId="0DA4D8C1" w14:textId="77777777" w:rsidR="00875A9F" w:rsidRPr="005F6192" w:rsidRDefault="00875A9F" w:rsidP="00875A9F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81C0DDA" w14:textId="322FE5CD" w:rsidR="00875A9F" w:rsidRPr="006444BC" w:rsidRDefault="003F7270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444BC">
        <w:rPr>
          <w:rFonts w:ascii="Cambria" w:hAnsi="Cambria" w:cs="Arial"/>
          <w:b/>
          <w:sz w:val="20"/>
          <w:szCs w:val="20"/>
        </w:rPr>
        <w:t xml:space="preserve">Wsparcie Zamawiającego w </w:t>
      </w:r>
      <w:r w:rsidR="00875A9F" w:rsidRPr="006444BC">
        <w:rPr>
          <w:rFonts w:ascii="Cambria" w:hAnsi="Cambria" w:cs="Arial"/>
          <w:b/>
          <w:sz w:val="20"/>
          <w:szCs w:val="20"/>
        </w:rPr>
        <w:t>przeprowadzeni</w:t>
      </w:r>
      <w:r w:rsidRPr="006444BC">
        <w:rPr>
          <w:rFonts w:ascii="Cambria" w:hAnsi="Cambria" w:cs="Arial"/>
          <w:b/>
          <w:sz w:val="20"/>
          <w:szCs w:val="20"/>
        </w:rPr>
        <w:t>u</w:t>
      </w:r>
      <w:r w:rsidR="00875A9F" w:rsidRPr="006444BC">
        <w:rPr>
          <w:rFonts w:ascii="Cambria" w:hAnsi="Cambria" w:cs="Arial"/>
          <w:b/>
          <w:sz w:val="20"/>
          <w:szCs w:val="20"/>
        </w:rPr>
        <w:t xml:space="preserve"> postępowań przetargowych</w:t>
      </w:r>
    </w:p>
    <w:p w14:paraId="374C1E57" w14:textId="77777777" w:rsidR="00E757DC" w:rsidRPr="005F6192" w:rsidRDefault="00E757DC" w:rsidP="00E757DC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Zapoznanie się z dokumentacją projektowo-kosztorysową oraz specyfikacją techniczną sprzętu i oprogramowania</w:t>
      </w:r>
    </w:p>
    <w:p w14:paraId="7E34C7A5" w14:textId="2894B1FA" w:rsidR="00E757DC" w:rsidRPr="005F6192" w:rsidRDefault="00E757DC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Wybrany </w:t>
      </w:r>
      <w:r w:rsidR="004D3CE7">
        <w:rPr>
          <w:rFonts w:ascii="Cambria" w:hAnsi="Cambria" w:cs="Arial"/>
          <w:sz w:val="20"/>
          <w:szCs w:val="20"/>
        </w:rPr>
        <w:t>Wykonawca</w:t>
      </w:r>
      <w:r w:rsidRPr="005F6192">
        <w:rPr>
          <w:rFonts w:ascii="Cambria" w:hAnsi="Cambria" w:cs="Arial"/>
          <w:sz w:val="20"/>
          <w:szCs w:val="20"/>
        </w:rPr>
        <w:t xml:space="preserve"> w terminie do </w:t>
      </w:r>
      <w:r w:rsidR="003F7270">
        <w:rPr>
          <w:rFonts w:ascii="Cambria" w:hAnsi="Cambria" w:cs="Arial"/>
          <w:b/>
          <w:sz w:val="20"/>
          <w:szCs w:val="20"/>
        </w:rPr>
        <w:t>5</w:t>
      </w:r>
      <w:r w:rsidRPr="005F6192">
        <w:rPr>
          <w:rFonts w:ascii="Cambria" w:hAnsi="Cambria" w:cs="Arial"/>
          <w:b/>
          <w:sz w:val="20"/>
          <w:szCs w:val="20"/>
        </w:rPr>
        <w:t xml:space="preserve"> dni</w:t>
      </w:r>
      <w:r w:rsidRPr="005F6192">
        <w:rPr>
          <w:rFonts w:ascii="Cambria" w:hAnsi="Cambria" w:cs="Arial"/>
          <w:sz w:val="20"/>
          <w:szCs w:val="20"/>
        </w:rPr>
        <w:t xml:space="preserve"> kalendarzowych od daty podpisania Umowy zapozna się z przekazaną mu pełną dokumentacją projektowo-kosztorysową, którą otrzyma od Zamawiającego po podpisaniu umowy a następnie pisemnie przekaże Zamawiającemu </w:t>
      </w:r>
      <w:r w:rsidR="003F7270">
        <w:rPr>
          <w:rFonts w:ascii="Cambria" w:hAnsi="Cambria" w:cs="Arial"/>
          <w:sz w:val="20"/>
          <w:szCs w:val="20"/>
        </w:rPr>
        <w:t xml:space="preserve">uwagi dotyczące </w:t>
      </w:r>
      <w:r w:rsidRPr="005F6192">
        <w:rPr>
          <w:rFonts w:ascii="Cambria" w:hAnsi="Cambria" w:cs="Arial"/>
          <w:sz w:val="20"/>
          <w:szCs w:val="20"/>
        </w:rPr>
        <w:t>wykonani</w:t>
      </w:r>
      <w:r w:rsidR="003F7270">
        <w:rPr>
          <w:rFonts w:ascii="Cambria" w:hAnsi="Cambria" w:cs="Arial"/>
          <w:sz w:val="20"/>
          <w:szCs w:val="20"/>
        </w:rPr>
        <w:t>a</w:t>
      </w:r>
      <w:r w:rsidRPr="005F6192">
        <w:rPr>
          <w:rFonts w:ascii="Cambria" w:hAnsi="Cambria" w:cs="Arial"/>
          <w:sz w:val="20"/>
          <w:szCs w:val="20"/>
        </w:rPr>
        <w:t xml:space="preserve"> robót budowlanych i wyposażeni</w:t>
      </w:r>
      <w:r w:rsidR="003F7270">
        <w:rPr>
          <w:rFonts w:ascii="Cambria" w:hAnsi="Cambria" w:cs="Arial"/>
          <w:sz w:val="20"/>
          <w:szCs w:val="20"/>
        </w:rPr>
        <w:t>a,</w:t>
      </w:r>
      <w:r w:rsidRPr="005F6192">
        <w:rPr>
          <w:rFonts w:ascii="Cambria" w:hAnsi="Cambria" w:cs="Arial"/>
          <w:sz w:val="20"/>
          <w:szCs w:val="20"/>
        </w:rPr>
        <w:t xml:space="preserve"> nieujętych w dokumentacji projektowo-kosztorysowej.</w:t>
      </w:r>
    </w:p>
    <w:p w14:paraId="504CFD17" w14:textId="77777777" w:rsidR="00E757DC" w:rsidRPr="005F6192" w:rsidRDefault="00E757DC" w:rsidP="00E757DC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Udział w procedurze przetargowej na wykonanie robót budowlano-instalacyjnych/ dostawy sprzętu i oprogramowania/usługi wdrożeniowe.</w:t>
      </w:r>
    </w:p>
    <w:p w14:paraId="34963F9C" w14:textId="77777777" w:rsidR="00E757DC" w:rsidRPr="005F6192" w:rsidRDefault="00E757DC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Udział Inwestora Zastępczego w procedurze przetargowej, zgodnie z ustawą Prawo zamówień publicznych, na wybór wykonawcy robót budowlanych oraz kompleksowe prowadzenie i sporządzanie dokumentacji w postępowaniu o zamówienie publiczne, tj.:</w:t>
      </w:r>
    </w:p>
    <w:p w14:paraId="03131EDD" w14:textId="77777777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Zapoznanie się z regulaminem wewnętrznym udzielania zamówień publicznych obowiązującym u Zamawiającego i działanie zgodnie z jego zapisami oraz wytycznymi programu.</w:t>
      </w:r>
    </w:p>
    <w:p w14:paraId="3150E1C4" w14:textId="0A8F7B9F" w:rsidR="00E757DC" w:rsidRPr="005F6192" w:rsidRDefault="00E757DC" w:rsidP="001E6CFE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Czynny udział przedstawiciel</w:t>
      </w:r>
      <w:r w:rsidR="001E6CFE">
        <w:rPr>
          <w:rFonts w:ascii="Cambria" w:hAnsi="Cambria" w:cs="Arial"/>
          <w:sz w:val="20"/>
          <w:szCs w:val="20"/>
        </w:rPr>
        <w:t>a</w:t>
      </w:r>
      <w:r w:rsidRPr="005F6192">
        <w:rPr>
          <w:rFonts w:ascii="Cambria" w:hAnsi="Cambria" w:cs="Arial"/>
          <w:sz w:val="20"/>
          <w:szCs w:val="20"/>
        </w:rPr>
        <w:t xml:space="preserve"> </w:t>
      </w:r>
      <w:r w:rsidR="001E6CFE">
        <w:rPr>
          <w:rFonts w:ascii="Cambria" w:hAnsi="Cambria" w:cs="Arial"/>
          <w:sz w:val="20"/>
          <w:szCs w:val="20"/>
        </w:rPr>
        <w:t>Wykonawcy</w:t>
      </w:r>
      <w:r w:rsidRPr="005F6192">
        <w:rPr>
          <w:rFonts w:ascii="Cambria" w:hAnsi="Cambria" w:cs="Arial"/>
          <w:sz w:val="20"/>
          <w:szCs w:val="20"/>
        </w:rPr>
        <w:t xml:space="preserve"> jako </w:t>
      </w:r>
      <w:r w:rsidR="001E6CFE">
        <w:rPr>
          <w:rFonts w:ascii="Cambria" w:hAnsi="Cambria" w:cs="Arial"/>
          <w:sz w:val="20"/>
          <w:szCs w:val="20"/>
        </w:rPr>
        <w:t xml:space="preserve">eksperta </w:t>
      </w:r>
      <w:r w:rsidRPr="005F6192">
        <w:rPr>
          <w:rFonts w:ascii="Cambria" w:hAnsi="Cambria" w:cs="Arial"/>
          <w:sz w:val="20"/>
          <w:szCs w:val="20"/>
        </w:rPr>
        <w:t xml:space="preserve">Komisji </w:t>
      </w:r>
      <w:r w:rsidR="001E6CFE" w:rsidRPr="005F6192">
        <w:rPr>
          <w:rFonts w:ascii="Cambria" w:hAnsi="Cambria" w:cs="Arial"/>
          <w:sz w:val="20"/>
          <w:szCs w:val="20"/>
        </w:rPr>
        <w:t xml:space="preserve">przetargowej </w:t>
      </w:r>
      <w:r w:rsidRPr="005F6192">
        <w:rPr>
          <w:rFonts w:ascii="Cambria" w:hAnsi="Cambria" w:cs="Arial"/>
          <w:sz w:val="20"/>
          <w:szCs w:val="20"/>
        </w:rPr>
        <w:t xml:space="preserve">powołanej przez Zamawiającego do przeprowadzenia postępowania o udzielenie zamówienia publicznego na wykonanie robót budowlanych/dostaw sprzętu i oprogramowania/usług </w:t>
      </w:r>
    </w:p>
    <w:p w14:paraId="55B40B11" w14:textId="311D9756" w:rsidR="00E757DC" w:rsidRPr="005F6192" w:rsidRDefault="006444B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Wsparcie Zamawiającego w s</w:t>
      </w:r>
      <w:r w:rsidR="00E757DC" w:rsidRPr="005F6192">
        <w:rPr>
          <w:rFonts w:ascii="Cambria" w:hAnsi="Cambria" w:cs="Arial"/>
          <w:sz w:val="20"/>
          <w:szCs w:val="20"/>
        </w:rPr>
        <w:t>porządzeni</w:t>
      </w:r>
      <w:r>
        <w:rPr>
          <w:rFonts w:ascii="Cambria" w:hAnsi="Cambria" w:cs="Arial"/>
          <w:sz w:val="20"/>
          <w:szCs w:val="20"/>
        </w:rPr>
        <w:t>u</w:t>
      </w:r>
      <w:r w:rsidR="00E757DC" w:rsidRPr="005F6192">
        <w:rPr>
          <w:rFonts w:ascii="Cambria" w:hAnsi="Cambria" w:cs="Arial"/>
          <w:sz w:val="20"/>
          <w:szCs w:val="20"/>
        </w:rPr>
        <w:t xml:space="preserve"> ogłoszeń: o zamówieniu, ewentualnie o zmianie oraz o udzieleniu zamówienia.</w:t>
      </w:r>
    </w:p>
    <w:p w14:paraId="26AC4073" w14:textId="530F3EC3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Modyfikacja treści SWZ, (jeżeli taka potrzeba wyniknie w trakcie trwającego postępowania przetargowego).</w:t>
      </w:r>
    </w:p>
    <w:p w14:paraId="3931559E" w14:textId="0AE7A87E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Sporządzenie informacji dotyczącej zmiany SWZ, terminu składania ofert, itp.</w:t>
      </w:r>
    </w:p>
    <w:p w14:paraId="5A4C405A" w14:textId="77777777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 przypadku potrzeby sporządzenie wezwania do Wykonawców w celu złożenia oświadczeń o przynależności do grupy kapitałowej, wezwania do wyjaśnienia rażąco niskiej ceny.</w:t>
      </w:r>
    </w:p>
    <w:p w14:paraId="3A4DA49F" w14:textId="334B41C9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>Zbadanie czy Wykonawca, którego oferta zostanie oceniona jako najkorzystniejsza nie podlega wykluczeniu oraz spełnia warunki udziału w postępowaniu zgodnie z ustaw</w:t>
      </w:r>
      <w:r w:rsidR="006444BC">
        <w:rPr>
          <w:rFonts w:ascii="Cambria" w:hAnsi="Cambria" w:cs="Arial"/>
          <w:sz w:val="20"/>
          <w:szCs w:val="20"/>
        </w:rPr>
        <w:t>ą</w:t>
      </w:r>
      <w:r w:rsidRPr="005F6192">
        <w:rPr>
          <w:rFonts w:ascii="Cambria" w:hAnsi="Cambria" w:cs="Arial"/>
          <w:sz w:val="20"/>
          <w:szCs w:val="20"/>
        </w:rPr>
        <w:t xml:space="preserve"> Pzp.</w:t>
      </w:r>
    </w:p>
    <w:p w14:paraId="5DCFA6E2" w14:textId="77777777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Czynny udział w rozstrzyganiu ewentualnych wniesionych odwołań.</w:t>
      </w:r>
    </w:p>
    <w:p w14:paraId="02421A66" w14:textId="77777777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Sporządzenie zawiadomienia o wyborze najkorzystniejszej oferty (ewentualnie odrzucenia ofert, wykluczenia wykonawców oraz unieważnieniu postępowania).</w:t>
      </w:r>
    </w:p>
    <w:p w14:paraId="3CFB7CEB" w14:textId="77777777" w:rsidR="00E757DC" w:rsidRPr="005F6192" w:rsidRDefault="00E757D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Sporządzenie umowy zgodnie z treścią wybranej oferty.</w:t>
      </w:r>
    </w:p>
    <w:p w14:paraId="16F41041" w14:textId="5ABE4F81" w:rsidR="00E757DC" w:rsidRPr="005F6192" w:rsidRDefault="006444BC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Weryfikacja k</w:t>
      </w:r>
      <w:r w:rsidR="00E757DC" w:rsidRPr="005F6192">
        <w:rPr>
          <w:rFonts w:ascii="Cambria" w:hAnsi="Cambria" w:cs="Arial"/>
          <w:sz w:val="20"/>
          <w:szCs w:val="20"/>
        </w:rPr>
        <w:t>ompleksowoś</w:t>
      </w:r>
      <w:r>
        <w:rPr>
          <w:rFonts w:ascii="Cambria" w:hAnsi="Cambria" w:cs="Arial"/>
          <w:sz w:val="20"/>
          <w:szCs w:val="20"/>
        </w:rPr>
        <w:t>ci</w:t>
      </w:r>
      <w:r w:rsidR="00E757DC" w:rsidRPr="005F6192">
        <w:rPr>
          <w:rFonts w:ascii="Cambria" w:hAnsi="Cambria" w:cs="Arial"/>
          <w:sz w:val="20"/>
          <w:szCs w:val="20"/>
        </w:rPr>
        <w:t xml:space="preserve"> prowadzenia i sporządzania dokumentacji w postępowaniu o zamówienie publiczne na wykonanie robót budowlanych oznacza również potrzebę dokonania zmian w tej dokumentacji w wyniku zapytań, uwzględnienia ewentualnych </w:t>
      </w:r>
      <w:r w:rsidRPr="005F6192">
        <w:rPr>
          <w:rFonts w:ascii="Cambria" w:hAnsi="Cambria" w:cs="Arial"/>
          <w:sz w:val="20"/>
          <w:szCs w:val="20"/>
        </w:rPr>
        <w:t>odwoła</w:t>
      </w:r>
      <w:r>
        <w:rPr>
          <w:rFonts w:ascii="Cambria" w:hAnsi="Cambria" w:cs="Arial"/>
          <w:sz w:val="20"/>
          <w:szCs w:val="20"/>
        </w:rPr>
        <w:t>ń,</w:t>
      </w:r>
      <w:r w:rsidR="00E757DC" w:rsidRPr="005F6192">
        <w:rPr>
          <w:rFonts w:ascii="Cambria" w:hAnsi="Cambria" w:cs="Arial"/>
          <w:sz w:val="20"/>
          <w:szCs w:val="20"/>
        </w:rPr>
        <w:t xml:space="preserve"> a także konieczności powtórzenia przetargu.</w:t>
      </w:r>
    </w:p>
    <w:p w14:paraId="6C37437B" w14:textId="69BE90E5" w:rsidR="00E757DC" w:rsidRPr="005F6192" w:rsidRDefault="00E757DC" w:rsidP="00773F10">
      <w:pPr>
        <w:numPr>
          <w:ilvl w:val="2"/>
          <w:numId w:val="3"/>
        </w:numPr>
        <w:ind w:left="1440" w:hanging="6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 przypadku, gdy w postępowaniu przetargowym nie zostanie złożona żadna oferta Wykonawcy lub wszystkie złożone przez Wykonawców oferty będą podlegały odrzuceniu zgodnie z Ustawą PZP bądź też Zamawiający unieważni postępowanie przetargowe na roboty budowlane/dostawę sprzętu i oprogramowania/usługi wdrożeniowe, ewentualnie nie podpisze Umowy z Wykonawcą wyłonionym w postępowaniu przetargowym z przyczyn nadrzędnych, leżących w interesie publicznym i zdecyduje się na powtórzenie/kolejne ogłoszenie przetargu, wówczas </w:t>
      </w:r>
      <w:r w:rsidR="004D3CE7">
        <w:rPr>
          <w:rFonts w:ascii="Cambria" w:hAnsi="Cambria" w:cs="Arial"/>
          <w:sz w:val="20"/>
          <w:szCs w:val="20"/>
        </w:rPr>
        <w:t>Wykonawca</w:t>
      </w:r>
      <w:r w:rsidRPr="005F6192">
        <w:rPr>
          <w:rFonts w:ascii="Cambria" w:hAnsi="Cambria" w:cs="Arial"/>
          <w:sz w:val="20"/>
          <w:szCs w:val="20"/>
        </w:rPr>
        <w:t xml:space="preserve"> realizuje czynności, o których mowa w pkt. </w:t>
      </w:r>
      <w:r w:rsidR="006444BC">
        <w:rPr>
          <w:rFonts w:ascii="Cambria" w:hAnsi="Cambria" w:cs="Arial"/>
          <w:sz w:val="20"/>
          <w:szCs w:val="20"/>
        </w:rPr>
        <w:t xml:space="preserve">6.2 </w:t>
      </w:r>
      <w:r w:rsidRPr="005F6192">
        <w:rPr>
          <w:rFonts w:ascii="Cambria" w:hAnsi="Cambria" w:cs="Arial"/>
          <w:sz w:val="20"/>
          <w:szCs w:val="20"/>
        </w:rPr>
        <w:t xml:space="preserve">niezależnie od ilości przeprowadzonych przez Zamawiającego postępowań. </w:t>
      </w:r>
    </w:p>
    <w:p w14:paraId="1F24C703" w14:textId="77777777" w:rsidR="00875A9F" w:rsidRPr="005F6192" w:rsidRDefault="00875A9F" w:rsidP="00875A9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0F38558" w14:textId="728FB526" w:rsidR="00875A9F" w:rsidRPr="005F6192" w:rsidRDefault="00875A9F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>Teleinformatyka</w:t>
      </w:r>
    </w:p>
    <w:p w14:paraId="794F7734" w14:textId="3A21345E" w:rsidR="00E757DC" w:rsidRPr="005F6192" w:rsidRDefault="00E757DC" w:rsidP="00E757DC">
      <w:pPr>
        <w:ind w:firstLine="3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Zadaniem </w:t>
      </w:r>
      <w:r w:rsidR="00396222">
        <w:rPr>
          <w:rFonts w:ascii="Cambria" w:hAnsi="Cambria" w:cs="Arial"/>
          <w:sz w:val="20"/>
          <w:szCs w:val="20"/>
        </w:rPr>
        <w:t>W</w:t>
      </w:r>
      <w:r w:rsidR="003F7270">
        <w:rPr>
          <w:rFonts w:ascii="Cambria" w:hAnsi="Cambria" w:cs="Arial"/>
          <w:sz w:val="20"/>
          <w:szCs w:val="20"/>
        </w:rPr>
        <w:t>yko</w:t>
      </w:r>
      <w:r w:rsidR="00396222">
        <w:rPr>
          <w:rFonts w:ascii="Cambria" w:hAnsi="Cambria" w:cs="Arial"/>
          <w:sz w:val="20"/>
          <w:szCs w:val="20"/>
        </w:rPr>
        <w:t>nawcy</w:t>
      </w:r>
      <w:r w:rsidRPr="005F6192">
        <w:rPr>
          <w:rFonts w:ascii="Cambria" w:hAnsi="Cambria" w:cs="Arial"/>
          <w:sz w:val="20"/>
          <w:szCs w:val="20"/>
        </w:rPr>
        <w:t xml:space="preserve"> będzie, w szczególności:</w:t>
      </w:r>
    </w:p>
    <w:p w14:paraId="789CF7DA" w14:textId="77777777" w:rsidR="00E757DC" w:rsidRPr="005F6192" w:rsidRDefault="00E757DC" w:rsidP="00232BD9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jakości wykonania co do zgodności z założeniami, dokumentacją techniczną i harmonogramem,</w:t>
      </w:r>
    </w:p>
    <w:p w14:paraId="38DD710A" w14:textId="48BD74C2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Tworzenie dokumentacji zawierającej takie informacje jak: charakterystyka produktów, ocena jakości, zagadnienia realizacyjne (problemy) itp., prowadzenie regularnych przeglądów prac, kontroli jakości wykonania prac instalacyjnych i konfiguracyjnych, dostaw sprzętu teleinformatycznego pod względem zgodności z projektem oraz potwierdzanie powyższych czynności wpisem do uzgodnionych formularzy wdrożonych przez</w:t>
      </w:r>
      <w:r w:rsidR="00396222">
        <w:rPr>
          <w:rFonts w:ascii="Cambria" w:hAnsi="Cambria" w:cs="Arial"/>
          <w:sz w:val="20"/>
          <w:szCs w:val="20"/>
        </w:rPr>
        <w:t xml:space="preserve"> Wykonawcę</w:t>
      </w:r>
      <w:r w:rsidRPr="005F6192">
        <w:rPr>
          <w:rFonts w:ascii="Cambria" w:hAnsi="Cambria" w:cs="Arial"/>
          <w:sz w:val="20"/>
          <w:szCs w:val="20"/>
        </w:rPr>
        <w:t>,</w:t>
      </w:r>
    </w:p>
    <w:p w14:paraId="22465670" w14:textId="77777777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Doradztwo w zakresie poprawności definiowania i analizy procesów oraz przeniesienia ich w środowisko teleinformatyczne, </w:t>
      </w:r>
    </w:p>
    <w:p w14:paraId="7F6EDD4D" w14:textId="77777777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Kontrola odpowiedniości i autentyczności wszelkich certyfikatów, gwarancji, licencji i itp., za które zgodnie z umową odpowiedzialny będzie Wykonawca robót budowlano-instalacyjnych/dostaw sprzętu i oprogramowania/usług wdrożeniowych,</w:t>
      </w:r>
    </w:p>
    <w:p w14:paraId="5B2CD246" w14:textId="77777777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Przegląd i opiniowanie opracowanych przez Wykonawcę robót budowlano-instalacyjnych/dostaw sprzętu i oprogramowania/usług wdrożeniowych instrukcji oraz dokumentacji eksploatacyjnych,</w:t>
      </w:r>
    </w:p>
    <w:p w14:paraId="618BB8A5" w14:textId="77777777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Przegląd i opiniowanie kompletnej dokumentacji powykonawczej, </w:t>
      </w:r>
    </w:p>
    <w:p w14:paraId="48377D63" w14:textId="77777777" w:rsidR="00E757DC" w:rsidRPr="005F6192" w:rsidRDefault="00E757DC" w:rsidP="00E757DC">
      <w:pPr>
        <w:numPr>
          <w:ilvl w:val="1"/>
          <w:numId w:val="14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Uczestnictwo w odbiorach poszczególnych etapów prac instalacyjnych i wdrożeniowych, w tym przeprowadzenie wszelkich koniecznych testów potwierdzających osiągnięcie wymaganych parametrów i funkcjonalności.</w:t>
      </w:r>
    </w:p>
    <w:p w14:paraId="13D22AF1" w14:textId="77777777" w:rsidR="00441BF7" w:rsidRPr="005F6192" w:rsidRDefault="00441BF7" w:rsidP="00441BF7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00C60937" w14:textId="4DCFC0DF" w:rsidR="000F4CB8" w:rsidRPr="005F6192" w:rsidRDefault="0072325B" w:rsidP="000F4CB8">
      <w:pPr>
        <w:numPr>
          <w:ilvl w:val="0"/>
          <w:numId w:val="3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Obowiązki </w:t>
      </w:r>
      <w:r w:rsidR="00396222">
        <w:rPr>
          <w:rFonts w:ascii="Cambria" w:hAnsi="Cambria" w:cs="Arial"/>
          <w:b/>
          <w:sz w:val="20"/>
          <w:szCs w:val="20"/>
        </w:rPr>
        <w:t>Wykonawcy</w:t>
      </w:r>
    </w:p>
    <w:p w14:paraId="485C3628" w14:textId="36270899" w:rsidR="000F4CB8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zobowiązany jest do świadczenia usług z należytą starannością, zgodnie z najlepszymi praktykami stosowanymi przy doradztwie projektów teleinformatycznych, </w:t>
      </w:r>
    </w:p>
    <w:p w14:paraId="149678B2" w14:textId="1281AA67" w:rsidR="000F4CB8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nie jest uprawniony do zaciągania żadnych zobowiązań w imieniu Zamawiającego, </w:t>
      </w:r>
    </w:p>
    <w:p w14:paraId="6BA113A3" w14:textId="0AEB33E6" w:rsidR="000F4CB8" w:rsidRPr="005F6192" w:rsidRDefault="000F4CB8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Do wszelkich czynności podejmowanych przez</w:t>
      </w:r>
      <w:r w:rsidR="00396222">
        <w:rPr>
          <w:rFonts w:ascii="Cambria" w:hAnsi="Cambria" w:cs="Arial"/>
          <w:sz w:val="20"/>
          <w:szCs w:val="20"/>
        </w:rPr>
        <w:t xml:space="preserve"> Wykonawcę </w:t>
      </w:r>
      <w:r w:rsidRPr="005F6192">
        <w:rPr>
          <w:rFonts w:ascii="Cambria" w:hAnsi="Cambria" w:cs="Arial"/>
          <w:sz w:val="20"/>
          <w:szCs w:val="20"/>
        </w:rPr>
        <w:t xml:space="preserve">w imieniu Zamawiającego wymagane jest uzyskanie odpowiedniego pełnomocnictwa, </w:t>
      </w:r>
    </w:p>
    <w:p w14:paraId="1D7B3F4A" w14:textId="1372FC93" w:rsidR="000F4CB8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będzie organizował pracę swojego personelu w taki sposób, aby świadczone przez niego usługi były wykonywane zgodnie z aktualnym zapotrzebowaniem ze strony Zamawiającego wynikającym z harmonogramu realizacji projektu, </w:t>
      </w:r>
    </w:p>
    <w:p w14:paraId="1C37C317" w14:textId="7BFF8ECE" w:rsidR="000F4CB8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zobowiązany jest do zapewnienia kompetentnego personelu do realizacji usług, który będzie współpracował z osobami wskazanymi przez Zamawiającego także poza godzinami pracy </w:t>
      </w:r>
      <w:r>
        <w:rPr>
          <w:rFonts w:ascii="Cambria" w:hAnsi="Cambria" w:cs="Arial"/>
          <w:sz w:val="20"/>
          <w:szCs w:val="20"/>
        </w:rPr>
        <w:t>Wykonawc</w:t>
      </w:r>
      <w:r w:rsidR="00396222">
        <w:rPr>
          <w:rFonts w:ascii="Cambria" w:hAnsi="Cambria" w:cs="Arial"/>
          <w:sz w:val="20"/>
          <w:szCs w:val="20"/>
        </w:rPr>
        <w:t>y</w:t>
      </w:r>
      <w:r w:rsidR="000F4CB8" w:rsidRPr="005F6192">
        <w:rPr>
          <w:rFonts w:ascii="Cambria" w:hAnsi="Cambria" w:cs="Arial"/>
          <w:sz w:val="20"/>
          <w:szCs w:val="20"/>
        </w:rPr>
        <w:t>, w tym Kierownika Zespołu odpowiedzialnego za realizacj</w:t>
      </w:r>
      <w:r w:rsidR="00396222">
        <w:rPr>
          <w:rFonts w:ascii="Cambria" w:hAnsi="Cambria" w:cs="Arial"/>
          <w:sz w:val="20"/>
          <w:szCs w:val="20"/>
        </w:rPr>
        <w:t>ę</w:t>
      </w:r>
      <w:r w:rsidR="000F4CB8" w:rsidRPr="005F6192">
        <w:rPr>
          <w:rFonts w:ascii="Cambria" w:hAnsi="Cambria" w:cs="Arial"/>
          <w:sz w:val="20"/>
          <w:szCs w:val="20"/>
        </w:rPr>
        <w:t xml:space="preserve"> zamówienia po stronie </w:t>
      </w:r>
      <w:r w:rsidR="00396222">
        <w:rPr>
          <w:rFonts w:ascii="Cambria" w:hAnsi="Cambria" w:cs="Arial"/>
          <w:sz w:val="20"/>
          <w:szCs w:val="20"/>
        </w:rPr>
        <w:t>Wykonawcy,</w:t>
      </w:r>
      <w:r w:rsidR="000F4CB8" w:rsidRPr="005F6192">
        <w:rPr>
          <w:rFonts w:ascii="Cambria" w:hAnsi="Cambria" w:cs="Arial"/>
          <w:sz w:val="20"/>
          <w:szCs w:val="20"/>
        </w:rPr>
        <w:t xml:space="preserve"> </w:t>
      </w:r>
    </w:p>
    <w:p w14:paraId="22440E97" w14:textId="739834C7" w:rsidR="000F4CB8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zaopatrzy swój Zespół Kluczowych Ekspertów w niezbędne wsparcie i pomoc techniczną ze strony innych specjalistów, jeśli zajdzie taka potrzeba, </w:t>
      </w:r>
    </w:p>
    <w:p w14:paraId="27F08A67" w14:textId="312DACAE" w:rsidR="0072325B" w:rsidRPr="005F6192" w:rsidRDefault="004D3CE7" w:rsidP="000F4CB8">
      <w:pPr>
        <w:numPr>
          <w:ilvl w:val="1"/>
          <w:numId w:val="3"/>
        </w:num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zaopatrzy swój Zespół Kluczowych Ekspertów w niezbędne narzędzia, sprzęt i wyposażenie zezwalające na właściwe wykonanie zamówienia, oraz gwarantujące dyspozycyjność i mobilność. </w:t>
      </w:r>
    </w:p>
    <w:p w14:paraId="51FA5933" w14:textId="77777777" w:rsidR="0072325B" w:rsidRPr="005F6192" w:rsidRDefault="0072325B" w:rsidP="007232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0C3CD3D2" w14:textId="01BF2620" w:rsidR="00441BF7" w:rsidRPr="005F6192" w:rsidRDefault="0072325B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Personel </w:t>
      </w:r>
      <w:r w:rsidR="00396222">
        <w:rPr>
          <w:rFonts w:ascii="Cambria" w:hAnsi="Cambria" w:cs="Arial"/>
          <w:b/>
          <w:sz w:val="20"/>
          <w:szCs w:val="20"/>
        </w:rPr>
        <w:t>Wykonawcy</w:t>
      </w:r>
    </w:p>
    <w:p w14:paraId="1496CE0C" w14:textId="77777777" w:rsidR="00441BF7" w:rsidRPr="005F6192" w:rsidRDefault="0072325B" w:rsidP="006444BC">
      <w:pPr>
        <w:numPr>
          <w:ilvl w:val="1"/>
          <w:numId w:val="3"/>
        </w:numPr>
        <w:spacing w:line="276" w:lineRule="auto"/>
        <w:ind w:left="788" w:hanging="431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Najważniejsze zadania związane z pracą Wykonawcy będą powierzone osobom wskazanym w Ofercie złożonej przez Wykonawcę w postępowaniu, zwanym dalej Zespołem Kluczowych Ekspertów</w:t>
      </w:r>
      <w:r w:rsidR="00441BF7" w:rsidRPr="005F6192">
        <w:rPr>
          <w:rFonts w:ascii="Cambria" w:hAnsi="Cambria" w:cs="Arial"/>
          <w:sz w:val="20"/>
          <w:szCs w:val="20"/>
        </w:rPr>
        <w:t>.</w:t>
      </w:r>
    </w:p>
    <w:p w14:paraId="786B6305" w14:textId="77777777" w:rsidR="00441BF7" w:rsidRPr="005F6192" w:rsidRDefault="0072325B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 xml:space="preserve">Wykonawca zapewni odpowiednią liczbę specjalistów o wiedzy i doświadczeniu adekwatnym do podejmowanych zadań, płynności realizacji Projektu oraz harmonogramu. </w:t>
      </w:r>
    </w:p>
    <w:p w14:paraId="4AC2ADA7" w14:textId="77777777" w:rsidR="00441BF7" w:rsidRPr="005F6192" w:rsidRDefault="0072325B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Wykonawca </w:t>
      </w:r>
      <w:r w:rsidR="00D75336" w:rsidRPr="005F6192">
        <w:rPr>
          <w:rFonts w:ascii="Cambria" w:hAnsi="Cambria" w:cs="Arial"/>
          <w:sz w:val="20"/>
          <w:szCs w:val="20"/>
        </w:rPr>
        <w:t>powinien, z zastrzeżeniem pkt. 8</w:t>
      </w:r>
      <w:r w:rsidRPr="005F6192">
        <w:rPr>
          <w:rFonts w:ascii="Cambria" w:hAnsi="Cambria" w:cs="Arial"/>
          <w:sz w:val="20"/>
          <w:szCs w:val="20"/>
        </w:rPr>
        <w:t xml:space="preserve">.3 określić swoje własne potrzeby w odniesieniu do zastosowanej organizacji pracy, biorąc pod uwagę przedmiot niniejszego zamówienia i zatrudnić cały niezbędny personel wymagany do efektywnej i skutecznej realizacji tegoż zamówienia. </w:t>
      </w:r>
    </w:p>
    <w:p w14:paraId="298CBCCE" w14:textId="77777777" w:rsidR="00441BF7" w:rsidRPr="005F6192" w:rsidRDefault="0072325B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Koszty operacyjne i wynagrodzenie personelu muszą zostać ujęte w cenie oferty. </w:t>
      </w:r>
    </w:p>
    <w:p w14:paraId="1733FC36" w14:textId="77777777" w:rsidR="0072325B" w:rsidRPr="005F6192" w:rsidRDefault="0072325B" w:rsidP="00A31FA7">
      <w:pPr>
        <w:numPr>
          <w:ilvl w:val="1"/>
          <w:numId w:val="3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Zespół Kluczowych Ekspertów</w:t>
      </w:r>
      <w:r w:rsidR="00441BF7" w:rsidRPr="005F6192">
        <w:rPr>
          <w:rFonts w:ascii="Cambria" w:hAnsi="Cambria" w:cs="Arial"/>
          <w:sz w:val="20"/>
          <w:szCs w:val="20"/>
        </w:rPr>
        <w:t>:</w:t>
      </w:r>
    </w:p>
    <w:p w14:paraId="405F6122" w14:textId="7CBDC382" w:rsidR="000F4CB8" w:rsidRPr="005F6192" w:rsidRDefault="0072325B" w:rsidP="00D25E71">
      <w:pPr>
        <w:numPr>
          <w:ilvl w:val="2"/>
          <w:numId w:val="3"/>
        </w:numPr>
        <w:spacing w:after="40"/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Kierownik </w:t>
      </w:r>
      <w:r w:rsidR="000F4CB8" w:rsidRPr="005F6192">
        <w:rPr>
          <w:rFonts w:ascii="Cambria" w:hAnsi="Cambria" w:cs="Arial"/>
          <w:b/>
          <w:sz w:val="20"/>
          <w:szCs w:val="20"/>
        </w:rPr>
        <w:t xml:space="preserve">Projektu </w:t>
      </w:r>
      <w:r w:rsidR="000F4CB8" w:rsidRPr="005F6192">
        <w:rPr>
          <w:rFonts w:ascii="Cambria" w:hAnsi="Cambria" w:cs="Arial"/>
          <w:sz w:val="20"/>
          <w:szCs w:val="20"/>
        </w:rPr>
        <w:t xml:space="preserve">Przedstawicielem z ramienia </w:t>
      </w:r>
      <w:r w:rsidR="00396222">
        <w:rPr>
          <w:rFonts w:ascii="Cambria" w:hAnsi="Cambria" w:cs="Arial"/>
          <w:sz w:val="20"/>
          <w:szCs w:val="20"/>
        </w:rPr>
        <w:t>Wykonawcy</w:t>
      </w:r>
      <w:r w:rsidR="000F4CB8" w:rsidRPr="005F6192">
        <w:rPr>
          <w:rFonts w:ascii="Cambria" w:hAnsi="Cambria" w:cs="Arial"/>
          <w:sz w:val="20"/>
          <w:szCs w:val="20"/>
        </w:rPr>
        <w:t xml:space="preserve"> będzie Kierownik Projektu. Do jego obowiązków należeć będzie podpisywanie dokumentów, do ważności, których konieczny jest podpis Kierownika Zamawiającego. Odpowiadać on będzie przed </w:t>
      </w:r>
      <w:r w:rsidR="005D4095" w:rsidRPr="005F6192">
        <w:rPr>
          <w:rFonts w:ascii="Cambria" w:hAnsi="Cambria" w:cs="Arial"/>
          <w:sz w:val="20"/>
          <w:szCs w:val="20"/>
        </w:rPr>
        <w:t>Zamawiającym</w:t>
      </w:r>
      <w:r w:rsidR="000F4CB8" w:rsidRPr="005F6192">
        <w:rPr>
          <w:rFonts w:ascii="Cambria" w:hAnsi="Cambria" w:cs="Arial"/>
          <w:sz w:val="20"/>
          <w:szCs w:val="20"/>
        </w:rPr>
        <w:t xml:space="preserve"> również za prawidłową realizację projektu w kontekście harmonogramu projektu, terminowości, prawidłowości nadzoru i rozliczeń finansowych oraz sporządzania i przedkładania </w:t>
      </w:r>
      <w:r w:rsidR="005D4095" w:rsidRPr="005F6192">
        <w:rPr>
          <w:rFonts w:ascii="Cambria" w:hAnsi="Cambria" w:cs="Arial"/>
          <w:sz w:val="20"/>
          <w:szCs w:val="20"/>
        </w:rPr>
        <w:t>Zamawiającemu</w:t>
      </w:r>
      <w:r w:rsidR="000F4CB8" w:rsidRPr="005F6192">
        <w:rPr>
          <w:rFonts w:ascii="Cambria" w:hAnsi="Cambria" w:cs="Arial"/>
          <w:sz w:val="20"/>
          <w:szCs w:val="20"/>
        </w:rPr>
        <w:t xml:space="preserve"> sprawozdań z realizacji projektu, wniosków o płatność i innych wymaganych dokumentów wynikających z podpisanych umów dotyczących dofinansowania inwestycji oraz umów na wykonawstwo robót, usług, dostaw. Będzie także odpowiadać za realizację  projektu  zgodnie z budżetem i harmonogramem oraz za gromadzenie dokumentacji projektowej. Będzie on podejmował wszystkie decyzje dotyczące projektu, oraz występował do </w:t>
      </w:r>
      <w:r w:rsidR="005D4095" w:rsidRPr="005F6192">
        <w:rPr>
          <w:rFonts w:ascii="Cambria" w:hAnsi="Cambria" w:cs="Arial"/>
          <w:sz w:val="20"/>
          <w:szCs w:val="20"/>
        </w:rPr>
        <w:t>Zamawiającego</w:t>
      </w:r>
      <w:r w:rsidR="000F4CB8" w:rsidRPr="005F6192">
        <w:rPr>
          <w:rFonts w:ascii="Cambria" w:hAnsi="Cambria" w:cs="Arial"/>
          <w:sz w:val="20"/>
          <w:szCs w:val="20"/>
        </w:rPr>
        <w:t xml:space="preserve"> z wnioskami dotyczącymi zmian w projekcie. Będzie bezpośrednim przełożonym pozostałego personelu Inwestora Zastępczego. Będzie przygotowywał pisemne sprawozdania – opisy obrazujące zaawansowanie rzeczowo-finansowe projektu celem ich wykorzystania przez Zamawiającego w ogłoszeniach i publikacjach medialnych. Będzie również współpracował z Zamawiającym w zakresie dotyczącym promowania inwestycji, w tym m.in. na każdym etapie realizowanej inwestycji na wniosek. Ponadto różnego rodzaju wystąpienia medialne dotyczące promowania inwestycji będą dokonywane przez wyznaczonych przedstawicieli </w:t>
      </w:r>
      <w:r w:rsidR="00D25E71">
        <w:rPr>
          <w:rFonts w:ascii="Cambria" w:hAnsi="Cambria" w:cs="Arial"/>
          <w:sz w:val="20"/>
          <w:szCs w:val="20"/>
        </w:rPr>
        <w:t>Zamawiającego</w:t>
      </w:r>
      <w:r w:rsidR="000F4CB8" w:rsidRPr="005F6192">
        <w:rPr>
          <w:rFonts w:ascii="Cambria" w:hAnsi="Cambria" w:cs="Arial"/>
          <w:sz w:val="20"/>
          <w:szCs w:val="20"/>
        </w:rPr>
        <w:t xml:space="preserve"> przy współudziale Kierownika (ewentualnie Koordynatora lub innego wyznaczonego przedstawiciela) z ramienia </w:t>
      </w:r>
      <w:r w:rsidR="00396222">
        <w:rPr>
          <w:rFonts w:ascii="Cambria" w:hAnsi="Cambria" w:cs="Arial"/>
          <w:sz w:val="20"/>
          <w:szCs w:val="20"/>
        </w:rPr>
        <w:t>Wykonawcy</w:t>
      </w:r>
      <w:r w:rsidR="000F4CB8" w:rsidRPr="005F6192">
        <w:rPr>
          <w:rFonts w:ascii="Cambria" w:hAnsi="Cambria" w:cs="Arial"/>
          <w:sz w:val="20"/>
          <w:szCs w:val="20"/>
        </w:rPr>
        <w:t>.</w:t>
      </w:r>
    </w:p>
    <w:p w14:paraId="261E3410" w14:textId="6AA3E983" w:rsidR="000F4CB8" w:rsidRPr="005F6192" w:rsidRDefault="00D25E71" w:rsidP="00D25E71">
      <w:pPr>
        <w:numPr>
          <w:ilvl w:val="2"/>
          <w:numId w:val="3"/>
        </w:numPr>
        <w:spacing w:after="40"/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b/>
          <w:bCs/>
          <w:sz w:val="20"/>
          <w:szCs w:val="20"/>
        </w:rPr>
        <w:t>Koordynator Zespołu inspektorów</w:t>
      </w:r>
      <w:r w:rsidRPr="00D25E71">
        <w:rPr>
          <w:rFonts w:ascii="Cambria" w:hAnsi="Cambria" w:cs="Arial"/>
          <w:sz w:val="20"/>
          <w:szCs w:val="20"/>
        </w:rPr>
        <w:t xml:space="preserve"> posiadając</w:t>
      </w:r>
      <w:r>
        <w:rPr>
          <w:rFonts w:ascii="Cambria" w:hAnsi="Cambria" w:cs="Arial"/>
          <w:sz w:val="20"/>
          <w:szCs w:val="20"/>
        </w:rPr>
        <w:t>y</w:t>
      </w:r>
      <w:r w:rsidRPr="00D25E71">
        <w:rPr>
          <w:rFonts w:ascii="Cambria" w:hAnsi="Cambria" w:cs="Arial"/>
          <w:sz w:val="20"/>
          <w:szCs w:val="20"/>
        </w:rPr>
        <w:t xml:space="preserve"> uprawnienia budowlane bez ograniczeń do projektowania i/lub kierowania robotami budowlanymi</w:t>
      </w:r>
      <w:r w:rsidR="000F4CB8" w:rsidRPr="005F6192">
        <w:rPr>
          <w:rFonts w:ascii="Cambria" w:hAnsi="Cambria" w:cs="Arial"/>
          <w:sz w:val="20"/>
          <w:szCs w:val="20"/>
        </w:rPr>
        <w:t>, będzie realizował prace określone w art. 22 Ustawy z dnia 7 lipca 1994 r. - Prawo budowlane</w:t>
      </w:r>
    </w:p>
    <w:p w14:paraId="6FC01410" w14:textId="77777777" w:rsidR="000F4CB8" w:rsidRPr="005F6192" w:rsidRDefault="000F4CB8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>Inspektorzy nadzoru inwestorskiego</w:t>
      </w:r>
    </w:p>
    <w:p w14:paraId="36CEAA3E" w14:textId="77777777" w:rsidR="000F4CB8" w:rsidRPr="005F6192" w:rsidRDefault="000F4CB8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Inspektorzy nadzoru inwestorskiego wszystkich branż objętych zakresem dokumentacji projektowej budowlanej i wykonawczej zgodnie z obowiązującym Prawem Budowlanym w osobach:</w:t>
      </w:r>
    </w:p>
    <w:p w14:paraId="3B4574BD" w14:textId="1FF911B8" w:rsidR="00D25E71" w:rsidRDefault="00D25E71" w:rsidP="00D25E71">
      <w:pPr>
        <w:numPr>
          <w:ilvl w:val="3"/>
          <w:numId w:val="3"/>
        </w:numPr>
        <w:tabs>
          <w:tab w:val="clear" w:pos="2160"/>
          <w:tab w:val="num" w:pos="1980"/>
        </w:tabs>
        <w:spacing w:after="60"/>
        <w:ind w:left="1979" w:hanging="902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sz w:val="20"/>
          <w:szCs w:val="20"/>
        </w:rPr>
        <w:t xml:space="preserve">min. 1 osoba jako Inspektor nadzoru inwestorskiego w branży </w:t>
      </w:r>
      <w:r w:rsidRPr="005F6192">
        <w:rPr>
          <w:rFonts w:ascii="Cambria" w:hAnsi="Cambria" w:cs="Arial"/>
          <w:sz w:val="20"/>
          <w:szCs w:val="20"/>
        </w:rPr>
        <w:t>ogólnobudowlanej w</w:t>
      </w:r>
      <w:r>
        <w:rPr>
          <w:rFonts w:ascii="Cambria" w:hAnsi="Cambria" w:cs="Arial"/>
          <w:sz w:val="20"/>
          <w:szCs w:val="20"/>
        </w:rPr>
        <w:t> </w:t>
      </w:r>
      <w:r w:rsidRPr="005F6192">
        <w:rPr>
          <w:rFonts w:ascii="Cambria" w:hAnsi="Cambria" w:cs="Arial"/>
          <w:sz w:val="20"/>
          <w:szCs w:val="20"/>
        </w:rPr>
        <w:t>specjalności konstrukcyjno-budowlanej lub konstrukcyjno – inżynieryjnej</w:t>
      </w:r>
      <w:r w:rsidRPr="00D25E71">
        <w:rPr>
          <w:rFonts w:ascii="Cambria" w:hAnsi="Cambria" w:cs="Arial"/>
          <w:sz w:val="20"/>
          <w:szCs w:val="20"/>
        </w:rPr>
        <w:t xml:space="preserve"> </w:t>
      </w:r>
    </w:p>
    <w:p w14:paraId="3165CCE3" w14:textId="2289B0CD" w:rsidR="000F4CB8" w:rsidRPr="00D25E71" w:rsidRDefault="000F4CB8" w:rsidP="00D25E71">
      <w:pPr>
        <w:numPr>
          <w:ilvl w:val="3"/>
          <w:numId w:val="3"/>
        </w:numPr>
        <w:tabs>
          <w:tab w:val="clear" w:pos="2160"/>
          <w:tab w:val="num" w:pos="1980"/>
        </w:tabs>
        <w:spacing w:after="60"/>
        <w:ind w:left="1979" w:hanging="902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sz w:val="20"/>
          <w:szCs w:val="20"/>
        </w:rPr>
        <w:t>min. 1 osoba jako Inspektor nadzoru inwestorskiego w branży elektrycznej w specjalności instalacyjnej  w  zakresie sieci, instalacji  i urządzeń elektrycznych  wysokoprądowych  i</w:t>
      </w:r>
      <w:r w:rsidR="00D25E71">
        <w:rPr>
          <w:rFonts w:ascii="Cambria" w:hAnsi="Cambria" w:cs="Arial"/>
          <w:sz w:val="20"/>
          <w:szCs w:val="20"/>
        </w:rPr>
        <w:t> </w:t>
      </w:r>
      <w:r w:rsidRPr="00D25E71">
        <w:rPr>
          <w:rFonts w:ascii="Cambria" w:hAnsi="Cambria" w:cs="Arial"/>
          <w:sz w:val="20"/>
          <w:szCs w:val="20"/>
        </w:rPr>
        <w:t>niskoprądowych,</w:t>
      </w:r>
    </w:p>
    <w:p w14:paraId="2971FB6E" w14:textId="77777777" w:rsidR="000F4CB8" w:rsidRPr="005F6192" w:rsidRDefault="000F4CB8" w:rsidP="00D25E71">
      <w:pPr>
        <w:numPr>
          <w:ilvl w:val="3"/>
          <w:numId w:val="3"/>
        </w:numPr>
        <w:tabs>
          <w:tab w:val="clear" w:pos="2160"/>
          <w:tab w:val="num" w:pos="1980"/>
        </w:tabs>
        <w:spacing w:after="60"/>
        <w:ind w:left="1979" w:hanging="902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min. 1 osoba jako Inspektor nadzoru inwestorskiego w branży sanitarnej w specjalności instalacyjnej w zakresie sieci, instalacji i urządzeń cieplnych, wentylacyjnych, gazowych, wodociągowych i kanalizacyjnych,</w:t>
      </w:r>
    </w:p>
    <w:p w14:paraId="14C77212" w14:textId="0522DA11" w:rsidR="000F4CB8" w:rsidRPr="005F6192" w:rsidRDefault="000F4CB8" w:rsidP="00773F10">
      <w:pPr>
        <w:numPr>
          <w:ilvl w:val="3"/>
          <w:numId w:val="3"/>
        </w:numPr>
        <w:tabs>
          <w:tab w:val="clear" w:pos="2160"/>
          <w:tab w:val="num" w:pos="1980"/>
        </w:tabs>
        <w:ind w:left="1980" w:hanging="90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min. 1 osoba jako Inspektor nadzoru inwestorskiego w branży telekomunikacyjnej w</w:t>
      </w:r>
      <w:r w:rsidR="00D25E71">
        <w:rPr>
          <w:rFonts w:ascii="Cambria" w:hAnsi="Cambria" w:cs="Arial"/>
          <w:sz w:val="20"/>
          <w:szCs w:val="20"/>
        </w:rPr>
        <w:t> </w:t>
      </w:r>
      <w:r w:rsidRPr="005F6192">
        <w:rPr>
          <w:rFonts w:ascii="Cambria" w:hAnsi="Cambria" w:cs="Arial"/>
          <w:sz w:val="20"/>
          <w:szCs w:val="20"/>
        </w:rPr>
        <w:t>specjalności instalacyjnej w zakresie sieci, instalacji i urządzeń telekomunikacyjnych,</w:t>
      </w:r>
    </w:p>
    <w:p w14:paraId="58B6C22A" w14:textId="77777777" w:rsidR="000F4CB8" w:rsidRPr="005F6192" w:rsidRDefault="000F4CB8" w:rsidP="00271E48">
      <w:pPr>
        <w:spacing w:before="60"/>
        <w:ind w:left="709" w:firstLine="11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Inspektorzy nadzoru inwestorskiego podlegać będą Kierownikowi Projektu, przy czym Inspektor branży budowlanej może jednocześnie pełnić funkcję Koordynatora zespołu inspektorów. Inspektorzy odpowiadać będą za prawidłowy nadzór nad realizacją inwestycji w zakresie posiadanych uprawnień.</w:t>
      </w:r>
    </w:p>
    <w:p w14:paraId="7643A8E9" w14:textId="77777777" w:rsidR="000F4CB8" w:rsidRPr="005F6192" w:rsidRDefault="000F4CB8" w:rsidP="000F4CB8">
      <w:pPr>
        <w:ind w:left="709" w:firstLine="11"/>
        <w:jc w:val="both"/>
        <w:rPr>
          <w:rFonts w:ascii="Cambria" w:hAnsi="Cambria" w:cs="Arial"/>
          <w:sz w:val="20"/>
          <w:szCs w:val="20"/>
        </w:rPr>
      </w:pPr>
    </w:p>
    <w:p w14:paraId="1CB3E2D1" w14:textId="67800ABE" w:rsidR="000F4CB8" w:rsidRPr="005F6192" w:rsidRDefault="000F4CB8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Specjalista ds. </w:t>
      </w:r>
      <w:r w:rsidR="00D25E71" w:rsidRPr="00D25E71">
        <w:rPr>
          <w:rFonts w:ascii="Cambria" w:hAnsi="Cambria" w:cs="Arial"/>
          <w:b/>
          <w:sz w:val="20"/>
          <w:szCs w:val="20"/>
        </w:rPr>
        <w:t>Specjalista ds. technologii medycznych</w:t>
      </w:r>
    </w:p>
    <w:p w14:paraId="3C111C41" w14:textId="52352D46" w:rsidR="000F4CB8" w:rsidRDefault="000F4CB8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sz w:val="20"/>
          <w:szCs w:val="20"/>
        </w:rPr>
        <w:t xml:space="preserve">Specjalista ds. </w:t>
      </w:r>
      <w:r w:rsidR="00D25E71" w:rsidRPr="00D25E71">
        <w:rPr>
          <w:rFonts w:ascii="Cambria" w:hAnsi="Cambria" w:cs="Arial"/>
          <w:sz w:val="20"/>
          <w:szCs w:val="20"/>
        </w:rPr>
        <w:t>technologii medycznych</w:t>
      </w:r>
      <w:r w:rsidR="00D25E71">
        <w:rPr>
          <w:rFonts w:ascii="Cambria" w:hAnsi="Cambria" w:cs="Arial"/>
          <w:sz w:val="20"/>
          <w:szCs w:val="20"/>
        </w:rPr>
        <w:t xml:space="preserve"> </w:t>
      </w:r>
      <w:r w:rsidRPr="00D25E71">
        <w:rPr>
          <w:rFonts w:ascii="Cambria" w:hAnsi="Cambria" w:cs="Arial"/>
          <w:sz w:val="20"/>
          <w:szCs w:val="20"/>
        </w:rPr>
        <w:t xml:space="preserve">zapewni kompleksowe wsparcie Zamawiającego w zakresie </w:t>
      </w:r>
      <w:r w:rsidR="00D25E71" w:rsidRPr="00D25E71">
        <w:rPr>
          <w:rFonts w:ascii="Cambria" w:hAnsi="Cambria" w:cs="Arial"/>
          <w:sz w:val="20"/>
          <w:szCs w:val="20"/>
        </w:rPr>
        <w:t xml:space="preserve">koordynowaniu dostaw, instalacji oraz uruchomienia sprzętu medycznego </w:t>
      </w:r>
      <w:r w:rsidRPr="00D25E71">
        <w:rPr>
          <w:rFonts w:ascii="Cambria" w:hAnsi="Cambria" w:cs="Arial"/>
          <w:sz w:val="20"/>
          <w:szCs w:val="20"/>
        </w:rPr>
        <w:t>realizowane w ramach inwestycji; dostawy urządzeń oraz usług.</w:t>
      </w:r>
    </w:p>
    <w:p w14:paraId="36EC290B" w14:textId="0965D8D4" w:rsidR="00D25E71" w:rsidRPr="005F6192" w:rsidRDefault="00D25E71" w:rsidP="00D25E71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Specjalista ds. </w:t>
      </w:r>
      <w:r w:rsidRPr="00D25E71">
        <w:rPr>
          <w:rFonts w:ascii="Cambria" w:hAnsi="Cambria" w:cs="Arial"/>
          <w:b/>
          <w:sz w:val="20"/>
          <w:szCs w:val="20"/>
        </w:rPr>
        <w:t>wdrażania i integracji systemów informatycznych</w:t>
      </w:r>
    </w:p>
    <w:p w14:paraId="1CEF6177" w14:textId="7459338B" w:rsidR="00D25E71" w:rsidRDefault="00D25E71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sz w:val="20"/>
          <w:szCs w:val="20"/>
        </w:rPr>
        <w:t xml:space="preserve">Specjalista </w:t>
      </w:r>
      <w:r>
        <w:rPr>
          <w:rFonts w:ascii="Cambria" w:hAnsi="Cambria" w:cs="Arial"/>
          <w:sz w:val="20"/>
          <w:szCs w:val="20"/>
        </w:rPr>
        <w:t xml:space="preserve">ds. </w:t>
      </w:r>
      <w:r w:rsidRPr="00D25E71">
        <w:rPr>
          <w:rFonts w:ascii="Cambria" w:hAnsi="Cambria" w:cs="Arial"/>
          <w:sz w:val="20"/>
          <w:szCs w:val="20"/>
        </w:rPr>
        <w:t>wdrażania i integracji systemów informatycznych zapewni kompleksowe wsparcie Zamawiającego w zakresie /dostawy/usługi realizowane w ramach inwestycji; dostawy urządzeń, oprogramowania oraz usług; instalacji dostarczonego sprzętu, oprogramowania i usług.</w:t>
      </w:r>
    </w:p>
    <w:p w14:paraId="7775C985" w14:textId="6C453D20" w:rsidR="000F4CB8" w:rsidRPr="005F6192" w:rsidRDefault="000F4CB8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Specjalista ds. wsparcia </w:t>
      </w:r>
      <w:r w:rsidR="00D821BC" w:rsidRPr="005F6192">
        <w:rPr>
          <w:rFonts w:ascii="Cambria" w:hAnsi="Cambria" w:cs="Arial"/>
          <w:b/>
          <w:sz w:val="20"/>
          <w:szCs w:val="20"/>
        </w:rPr>
        <w:t>w</w:t>
      </w:r>
      <w:r w:rsidRPr="005F6192">
        <w:rPr>
          <w:rFonts w:ascii="Cambria" w:hAnsi="Cambria" w:cs="Arial"/>
          <w:b/>
          <w:sz w:val="20"/>
          <w:szCs w:val="20"/>
        </w:rPr>
        <w:t xml:space="preserve"> rozliczani</w:t>
      </w:r>
      <w:r w:rsidR="00D821BC" w:rsidRPr="005F6192">
        <w:rPr>
          <w:rFonts w:ascii="Cambria" w:hAnsi="Cambria" w:cs="Arial"/>
          <w:b/>
          <w:sz w:val="20"/>
          <w:szCs w:val="20"/>
        </w:rPr>
        <w:t>u</w:t>
      </w:r>
      <w:r w:rsidRPr="005F6192">
        <w:rPr>
          <w:rFonts w:ascii="Cambria" w:hAnsi="Cambria" w:cs="Arial"/>
          <w:b/>
          <w:sz w:val="20"/>
          <w:szCs w:val="20"/>
        </w:rPr>
        <w:t xml:space="preserve"> projektów</w:t>
      </w:r>
    </w:p>
    <w:p w14:paraId="7CC0E055" w14:textId="77777777" w:rsidR="000F4CB8" w:rsidRPr="005F6192" w:rsidRDefault="000F4CB8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Specjalista ds. rozliczeń odpowiedzialny będzie za prawidłowoś</w:t>
      </w:r>
      <w:r w:rsidR="00D821BC" w:rsidRPr="005F6192">
        <w:rPr>
          <w:rFonts w:ascii="Cambria" w:hAnsi="Cambria" w:cs="Arial"/>
          <w:sz w:val="20"/>
          <w:szCs w:val="20"/>
        </w:rPr>
        <w:t>ć</w:t>
      </w:r>
      <w:r w:rsidRPr="005F6192">
        <w:rPr>
          <w:rFonts w:ascii="Cambria" w:hAnsi="Cambria" w:cs="Arial"/>
          <w:sz w:val="20"/>
          <w:szCs w:val="20"/>
        </w:rPr>
        <w:t xml:space="preserve"> i kwalifikowalnoś</w:t>
      </w:r>
      <w:r w:rsidR="00D821BC" w:rsidRPr="005F6192">
        <w:rPr>
          <w:rFonts w:ascii="Cambria" w:hAnsi="Cambria" w:cs="Arial"/>
          <w:sz w:val="20"/>
          <w:szCs w:val="20"/>
        </w:rPr>
        <w:t xml:space="preserve">ć </w:t>
      </w:r>
      <w:r w:rsidRPr="005F6192">
        <w:rPr>
          <w:rFonts w:ascii="Cambria" w:hAnsi="Cambria" w:cs="Arial"/>
          <w:sz w:val="20"/>
          <w:szCs w:val="20"/>
        </w:rPr>
        <w:t>ponoszenia wydatków. Będzie on ponadto przygotowywał sprawozdania okresowe w części finansowej.</w:t>
      </w:r>
    </w:p>
    <w:p w14:paraId="0E6B282D" w14:textId="77777777" w:rsidR="000F4CB8" w:rsidRPr="005F6192" w:rsidRDefault="000F4CB8" w:rsidP="00773F10">
      <w:pPr>
        <w:numPr>
          <w:ilvl w:val="2"/>
          <w:numId w:val="3"/>
        </w:numPr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lastRenderedPageBreak/>
        <w:t>Specjalista ds. zamówień publicznych</w:t>
      </w:r>
    </w:p>
    <w:p w14:paraId="3FF0ED3C" w14:textId="77777777" w:rsidR="000F4CB8" w:rsidRPr="005F6192" w:rsidRDefault="000F4CB8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Osoba ta będzie odpowiedzialna za przygotowanie i przeprowadzenie procedur zamówień publicznych oraz za sporządzenie kompletu dokumentów przetargowych, w tym m.in. umów na wykonanie inwestycji.</w:t>
      </w:r>
    </w:p>
    <w:p w14:paraId="0F2A32B9" w14:textId="77777777" w:rsidR="00D25E71" w:rsidRPr="00D25E71" w:rsidRDefault="00D25E71" w:rsidP="00271E48">
      <w:pPr>
        <w:numPr>
          <w:ilvl w:val="2"/>
          <w:numId w:val="3"/>
        </w:numPr>
        <w:spacing w:after="60"/>
        <w:ind w:left="1440" w:hanging="720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b/>
          <w:sz w:val="20"/>
          <w:szCs w:val="20"/>
        </w:rPr>
        <w:t xml:space="preserve">Specjalista ds. prawnych </w:t>
      </w:r>
    </w:p>
    <w:p w14:paraId="18C9FB0E" w14:textId="64EA787D" w:rsidR="000F4CB8" w:rsidRPr="00D25E71" w:rsidRDefault="004D3CE7" w:rsidP="00D25E71">
      <w:pPr>
        <w:spacing w:after="60"/>
        <w:ind w:left="1418" w:firstLine="23"/>
        <w:jc w:val="both"/>
        <w:rPr>
          <w:rFonts w:ascii="Cambria" w:hAnsi="Cambria" w:cs="Arial"/>
          <w:sz w:val="20"/>
          <w:szCs w:val="20"/>
        </w:rPr>
      </w:pPr>
      <w:r w:rsidRPr="00D25E71">
        <w:rPr>
          <w:rFonts w:ascii="Cambria" w:hAnsi="Cambria" w:cs="Arial"/>
          <w:sz w:val="20"/>
          <w:szCs w:val="20"/>
        </w:rPr>
        <w:t>Wykonawca</w:t>
      </w:r>
      <w:r w:rsidR="000F4CB8" w:rsidRPr="00D25E71">
        <w:rPr>
          <w:rFonts w:ascii="Cambria" w:hAnsi="Cambria" w:cs="Arial"/>
          <w:sz w:val="20"/>
          <w:szCs w:val="20"/>
        </w:rPr>
        <w:t xml:space="preserve"> zapewni obsługę prawną (radcy prawnego bądź adwokata) dla prawidłowej realizacji inwestycji.</w:t>
      </w:r>
    </w:p>
    <w:p w14:paraId="7BE352A7" w14:textId="37A0E59B" w:rsidR="00186F23" w:rsidRPr="005F6192" w:rsidRDefault="000F4CB8" w:rsidP="00271E48">
      <w:pPr>
        <w:numPr>
          <w:ilvl w:val="1"/>
          <w:numId w:val="3"/>
        </w:numPr>
        <w:spacing w:after="40" w:line="259" w:lineRule="auto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Ponadto </w:t>
      </w:r>
      <w:r w:rsidR="004D3CE7">
        <w:rPr>
          <w:rFonts w:ascii="Cambria" w:hAnsi="Cambria" w:cs="Arial"/>
          <w:sz w:val="20"/>
          <w:szCs w:val="20"/>
        </w:rPr>
        <w:t>Wykonawca</w:t>
      </w:r>
      <w:r w:rsidRPr="005F6192">
        <w:rPr>
          <w:rFonts w:ascii="Cambria" w:hAnsi="Cambria" w:cs="Arial"/>
          <w:sz w:val="20"/>
          <w:szCs w:val="20"/>
        </w:rPr>
        <w:t xml:space="preserve">, dla prawidłowej realizacji </w:t>
      </w:r>
      <w:r w:rsidR="00D25E71">
        <w:rPr>
          <w:rFonts w:ascii="Cambria" w:hAnsi="Cambria" w:cs="Arial"/>
          <w:sz w:val="20"/>
          <w:szCs w:val="20"/>
        </w:rPr>
        <w:t xml:space="preserve">zadania inwestycyjnego </w:t>
      </w:r>
      <w:r w:rsidRPr="005F6192">
        <w:rPr>
          <w:rFonts w:ascii="Cambria" w:hAnsi="Cambria" w:cs="Arial"/>
          <w:sz w:val="20"/>
          <w:szCs w:val="20"/>
        </w:rPr>
        <w:t>zobowiązany  jest  zaangażować w realizację przedmiotu zamówienia również inny personel niż wskazany, w szczególności specjalistów-ekspertów w dziedzinach ściśle ukierunkowanych, odpowiadających potrzebom i ewentualnym problemom wynikającym ze specyfiki przedmiotu zamówienia.</w:t>
      </w:r>
    </w:p>
    <w:p w14:paraId="5AE6D2F8" w14:textId="41DC60DB" w:rsidR="00186F23" w:rsidRPr="005F6192" w:rsidRDefault="000F4CB8" w:rsidP="00271E48">
      <w:pPr>
        <w:numPr>
          <w:ilvl w:val="1"/>
          <w:numId w:val="3"/>
        </w:numPr>
        <w:spacing w:after="40" w:line="259" w:lineRule="auto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Wymóg określony w </w:t>
      </w:r>
      <w:r w:rsidR="00D25E71">
        <w:rPr>
          <w:rFonts w:ascii="Cambria" w:hAnsi="Cambria" w:cs="Arial"/>
          <w:sz w:val="20"/>
          <w:szCs w:val="20"/>
        </w:rPr>
        <w:t>pkt 9.6.</w:t>
      </w:r>
      <w:r w:rsidRPr="005F6192">
        <w:rPr>
          <w:rFonts w:ascii="Cambria" w:hAnsi="Cambria" w:cs="Arial"/>
          <w:sz w:val="20"/>
          <w:szCs w:val="20"/>
        </w:rPr>
        <w:t xml:space="preserve"> nie dotyczy sytuacji, gdy personel </w:t>
      </w:r>
      <w:r w:rsidR="00D25E71">
        <w:rPr>
          <w:rFonts w:ascii="Cambria" w:hAnsi="Cambria" w:cs="Arial"/>
          <w:sz w:val="20"/>
          <w:szCs w:val="20"/>
        </w:rPr>
        <w:t>Wykonawcy</w:t>
      </w:r>
      <w:r w:rsidRPr="005F6192">
        <w:rPr>
          <w:rFonts w:ascii="Cambria" w:hAnsi="Cambria" w:cs="Arial"/>
          <w:sz w:val="20"/>
          <w:szCs w:val="20"/>
        </w:rPr>
        <w:t xml:space="preserve"> wskazany w </w:t>
      </w:r>
      <w:r w:rsidR="00D25E71">
        <w:rPr>
          <w:rFonts w:ascii="Cambria" w:hAnsi="Cambria" w:cs="Arial"/>
          <w:sz w:val="20"/>
          <w:szCs w:val="20"/>
        </w:rPr>
        <w:t>pkt 9.5.</w:t>
      </w:r>
      <w:r w:rsidRPr="005F6192">
        <w:rPr>
          <w:rFonts w:ascii="Cambria" w:hAnsi="Cambria" w:cs="Arial"/>
          <w:sz w:val="20"/>
          <w:szCs w:val="20"/>
        </w:rPr>
        <w:t xml:space="preserve"> posiada taką wiedzę i doświadczenie, aby w pełni zabezpieczyć interes Zamawiającego na każdym etapie realizacji niniejszej Umowy. Decyzję o potrzebie zaangażowania dodatkowego personelu bądź stosownych specjalistów-ekspertów podejmuje </w:t>
      </w:r>
      <w:r w:rsidR="004D3CE7">
        <w:rPr>
          <w:rFonts w:ascii="Cambria" w:hAnsi="Cambria" w:cs="Arial"/>
          <w:sz w:val="20"/>
          <w:szCs w:val="20"/>
        </w:rPr>
        <w:t>Wykonawca</w:t>
      </w:r>
      <w:r w:rsidRPr="005F6192">
        <w:rPr>
          <w:rFonts w:ascii="Cambria" w:hAnsi="Cambria" w:cs="Arial"/>
          <w:sz w:val="20"/>
          <w:szCs w:val="20"/>
        </w:rPr>
        <w:t>, stąd też ponosi on przed Zamawiającym pełną odpowiedzialność za wszelkie uchybienia, braki i zaniedbania z tym związane.</w:t>
      </w:r>
    </w:p>
    <w:p w14:paraId="64384923" w14:textId="345368CA" w:rsidR="00186F23" w:rsidRPr="005F6192" w:rsidRDefault="000F4CB8" w:rsidP="00271E48">
      <w:pPr>
        <w:numPr>
          <w:ilvl w:val="1"/>
          <w:numId w:val="3"/>
        </w:numPr>
        <w:spacing w:after="40" w:line="259" w:lineRule="auto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Zamawiający dopuszcza łączenie niektórych funkcji personelu Inwestora Zastępczego (pod warunkiem, gdy osoba wyznaczona przez Inwestora Zastępczego spełnieni wszystkie wymagania odnośnie doświadczenia i posiadanych uprawnień w zakresie powierzonych jej funkcji),tj.: Kierownik Projektu może pełnić funkcję Inspektora nadzoru branży konstrukcyjno-budowlanej z jednoczesnym pełnieniem obowiązków Koordynatora zespołu inspektorów. Pozostali Inspektorzy branżowi podlegać będą Kierownikowi Projektu.</w:t>
      </w:r>
    </w:p>
    <w:p w14:paraId="5E5AA3C5" w14:textId="14C70473" w:rsidR="00186F23" w:rsidRPr="005F6192" w:rsidRDefault="004D3CE7" w:rsidP="00D0580D">
      <w:pPr>
        <w:numPr>
          <w:ilvl w:val="1"/>
          <w:numId w:val="3"/>
        </w:numPr>
        <w:spacing w:after="40" w:line="259" w:lineRule="auto"/>
        <w:ind w:left="788" w:hanging="43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jest całkowicie odpowiedzialny za odpowiedni dobór zespołu. Podczas nieobecności któregokolwiek ze specjalistów wymienionych powyżej, wynikającej z urlopu lub przedłużającego się zwolnienia lekarskiego powyżej 5 dni, </w:t>
      </w:r>
      <w:r>
        <w:rPr>
          <w:rFonts w:ascii="Cambria" w:hAnsi="Cambria" w:cs="Arial"/>
          <w:sz w:val="20"/>
          <w:szCs w:val="20"/>
        </w:rPr>
        <w:t>Wykonawca</w:t>
      </w:r>
      <w:r w:rsidR="000F4CB8" w:rsidRPr="005F6192">
        <w:rPr>
          <w:rFonts w:ascii="Cambria" w:hAnsi="Cambria" w:cs="Arial"/>
          <w:sz w:val="20"/>
          <w:szCs w:val="20"/>
        </w:rPr>
        <w:t xml:space="preserve"> zapewni czasowe zastępstwo specjalistów na cały czas nieobecności zatrudnionych fachowców. Zastępcy będą posiadać takie same uprawnienia zawodowe i doświadczenie, jakie posiadał czasowo nieobecny pracownik Inwestora Zastępczego. Odpowiedzialność osoby zastępowanej w zakresie danej funkcji przechodzi w okresie sprawowanego zastępstwa na osobę zastępującą. Takie czasowe zastępstwo będzie przedłożone na piśmie Zamawiającemu.</w:t>
      </w:r>
    </w:p>
    <w:p w14:paraId="5649B786" w14:textId="6C0CF8BA" w:rsidR="0072325B" w:rsidRPr="005F6192" w:rsidRDefault="000F4CB8" w:rsidP="00271E48">
      <w:pPr>
        <w:numPr>
          <w:ilvl w:val="1"/>
          <w:numId w:val="3"/>
        </w:numPr>
        <w:tabs>
          <w:tab w:val="clear" w:pos="792"/>
          <w:tab w:val="num" w:pos="900"/>
        </w:tabs>
        <w:spacing w:after="40" w:line="259" w:lineRule="auto"/>
        <w:ind w:left="900" w:hanging="54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 razie uzasadnionego nienależytego wykonywania czynności przez personel </w:t>
      </w:r>
      <w:r w:rsidR="003D48DB">
        <w:rPr>
          <w:rFonts w:ascii="Cambria" w:hAnsi="Cambria" w:cs="Arial"/>
          <w:sz w:val="20"/>
          <w:szCs w:val="20"/>
        </w:rPr>
        <w:t xml:space="preserve">Wykonawcy </w:t>
      </w:r>
      <w:r w:rsidRPr="005F6192">
        <w:rPr>
          <w:rFonts w:ascii="Cambria" w:hAnsi="Cambria" w:cs="Arial"/>
          <w:sz w:val="20"/>
          <w:szCs w:val="20"/>
        </w:rPr>
        <w:t>Zamawiający może żądać od</w:t>
      </w:r>
      <w:r w:rsidR="00396222">
        <w:rPr>
          <w:rFonts w:ascii="Cambria" w:hAnsi="Cambria" w:cs="Arial"/>
          <w:sz w:val="20"/>
          <w:szCs w:val="20"/>
        </w:rPr>
        <w:t xml:space="preserve"> Wykonawcy </w:t>
      </w:r>
      <w:r w:rsidRPr="005F6192">
        <w:rPr>
          <w:rFonts w:ascii="Cambria" w:hAnsi="Cambria" w:cs="Arial"/>
          <w:sz w:val="20"/>
          <w:szCs w:val="20"/>
        </w:rPr>
        <w:t>zmiany poszczególnych osób w terminie do 30 dni od daty pisemnego zgłoszenia przez Zamawiającego.</w:t>
      </w:r>
    </w:p>
    <w:p w14:paraId="65126C4A" w14:textId="77777777" w:rsidR="0072325B" w:rsidRPr="005F6192" w:rsidRDefault="0072325B" w:rsidP="0072325B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0ED14035" w14:textId="77777777" w:rsidR="0072325B" w:rsidRPr="005F6192" w:rsidRDefault="0072325B" w:rsidP="00773F1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5F6192">
        <w:rPr>
          <w:rFonts w:ascii="Cambria" w:hAnsi="Cambria" w:cs="Arial"/>
          <w:b/>
          <w:sz w:val="20"/>
          <w:szCs w:val="20"/>
        </w:rPr>
        <w:t xml:space="preserve">Raportowanie </w:t>
      </w:r>
    </w:p>
    <w:p w14:paraId="0C98E542" w14:textId="77777777" w:rsidR="0072325B" w:rsidRPr="005F6192" w:rsidRDefault="0072325B" w:rsidP="007232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Wykonawca zobowiązany będzie do dostarczania następujących raportów:</w:t>
      </w:r>
    </w:p>
    <w:p w14:paraId="609FCAB3" w14:textId="77777777" w:rsidR="00441BF7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Raporty Okresowe – składane w terminie 3 dni kalendarzowych od zakończenia okresu sprawozdawczego (zakończenia danego okresu miesięcznego wykonywania przedmiotu umowy);</w:t>
      </w:r>
    </w:p>
    <w:p w14:paraId="6D3017EE" w14:textId="77777777" w:rsidR="00441BF7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Raport Końcowy – składany w ciągu 7 dni od odbioru końcowego Projektu </w:t>
      </w:r>
    </w:p>
    <w:p w14:paraId="6912FCAB" w14:textId="77777777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Raporty Okresowe będą zawierać co najmniej: </w:t>
      </w:r>
    </w:p>
    <w:p w14:paraId="18742C07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szczegółowy opis realizacji produktów i działań bieżących wykonywanych przez Wykonawcę, w okresie sprawozdawczym oraz planowanych do wykonania w następnym okresie sprawozdawczym, </w:t>
      </w:r>
    </w:p>
    <w:p w14:paraId="3BC9BE58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postęp projektu i jego zgodność z harmonogramem rzeczowo-finansowym w zakresie czasowym i finansowym, </w:t>
      </w:r>
    </w:p>
    <w:p w14:paraId="4597F97B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informację o problemach technicznych i przedsięwziętych działaniach mających na celu ich przezwyciężenie, wczesne sygnalizowanie problemów, zwłaszcza gdy mogą mieć one wpływ na terminowe zakończenie Projektu, </w:t>
      </w:r>
    </w:p>
    <w:p w14:paraId="724AB068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proponowane czynności zapobiegawcze i/lub korygujące (jeśli się pojawią), </w:t>
      </w:r>
    </w:p>
    <w:p w14:paraId="365E85FC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przedstawieni bieżącego zaangażowania Kluczowych Ekspertów, przedstawionych w Wykazie osób, które będą wykonywać zamówienie </w:t>
      </w:r>
    </w:p>
    <w:p w14:paraId="6346E64B" w14:textId="77777777" w:rsidR="0072325B" w:rsidRPr="005F6192" w:rsidRDefault="0072325B" w:rsidP="003D48DB">
      <w:pPr>
        <w:numPr>
          <w:ilvl w:val="0"/>
          <w:numId w:val="4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monitorowanie wskaźników realizacji celów Projektu, </w:t>
      </w:r>
    </w:p>
    <w:p w14:paraId="31FDAB9B" w14:textId="77777777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Raport Końcowy będzie zawierać co najmniej: </w:t>
      </w:r>
    </w:p>
    <w:p w14:paraId="6BAD2369" w14:textId="77777777" w:rsidR="0072325B" w:rsidRPr="005F6192" w:rsidRDefault="0072325B" w:rsidP="003D48DB">
      <w:pPr>
        <w:numPr>
          <w:ilvl w:val="0"/>
          <w:numId w:val="5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lastRenderedPageBreak/>
        <w:t xml:space="preserve">pełne i obszerne podsumowanie wszystkich produktów i działań bieżących zrealizowanych przez Wykonawcę podczas realizacji Projektu, </w:t>
      </w:r>
    </w:p>
    <w:p w14:paraId="6C3465A2" w14:textId="77777777" w:rsidR="0072325B" w:rsidRPr="005F6192" w:rsidRDefault="0072325B" w:rsidP="003D48DB">
      <w:pPr>
        <w:numPr>
          <w:ilvl w:val="0"/>
          <w:numId w:val="5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zestawienie informacji z wszystkich Raportów Okresowych, </w:t>
      </w:r>
    </w:p>
    <w:p w14:paraId="312BE6AC" w14:textId="77777777" w:rsidR="0072325B" w:rsidRPr="005F6192" w:rsidRDefault="0072325B" w:rsidP="003D48DB">
      <w:pPr>
        <w:numPr>
          <w:ilvl w:val="0"/>
          <w:numId w:val="5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analizę techniczną zrealizowanego Projektu (zawierającą m.in. osiągnięcie wymaganych parametrów i funkcjonalności), </w:t>
      </w:r>
    </w:p>
    <w:p w14:paraId="7C3D20D5" w14:textId="77777777" w:rsidR="0072325B" w:rsidRPr="005F6192" w:rsidRDefault="0072325B" w:rsidP="003D48DB">
      <w:pPr>
        <w:numPr>
          <w:ilvl w:val="0"/>
          <w:numId w:val="5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wyniki analizy i zatwierdzenia dokumentacji powykonawczej, </w:t>
      </w:r>
    </w:p>
    <w:p w14:paraId="50218F1A" w14:textId="77777777" w:rsidR="0072325B" w:rsidRPr="005F6192" w:rsidRDefault="0072325B" w:rsidP="003D48DB">
      <w:pPr>
        <w:numPr>
          <w:ilvl w:val="0"/>
          <w:numId w:val="5"/>
        </w:numPr>
        <w:spacing w:after="60" w:line="259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analizę wszystkich istotnych problemów napotkanych w trakcie realizacji Projektu jak również proponowane zalecenia dla przyszłych działań o podobnym charakterze. </w:t>
      </w:r>
    </w:p>
    <w:p w14:paraId="327BBEE0" w14:textId="77777777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Szczegółowa zawartość, format i treść wszystkich raportów zostanie uzgodniona z Zamawiającym po podpisaniu umowy.</w:t>
      </w:r>
    </w:p>
    <w:p w14:paraId="50565677" w14:textId="77777777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Wykonawca ma obowiązek przygotowania dodatkowych raportów, jeżeli zażąda ich Zamawiający lub gdy w trakcie realizacji Projektu przygotowanie takiego raportu Wykonawca uzna za konieczne. </w:t>
      </w:r>
    </w:p>
    <w:p w14:paraId="1B3FEAD3" w14:textId="620485F0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Każdy raport po zatwierdzeniu przez Zamawiającego należy dostarczyć w wersji papierowej w </w:t>
      </w:r>
      <w:r w:rsidR="003D48DB">
        <w:rPr>
          <w:rFonts w:ascii="Cambria" w:hAnsi="Cambria" w:cs="Arial"/>
          <w:sz w:val="20"/>
          <w:szCs w:val="20"/>
        </w:rPr>
        <w:t>2</w:t>
      </w:r>
      <w:r w:rsidRPr="005F6192">
        <w:rPr>
          <w:rFonts w:ascii="Cambria" w:hAnsi="Cambria" w:cs="Arial"/>
          <w:sz w:val="20"/>
          <w:szCs w:val="20"/>
        </w:rPr>
        <w:t xml:space="preserve"> egzemplarzach oraz w wersji elektronicznej w 1 egzemplarzu (</w:t>
      </w:r>
      <w:r w:rsidR="003D48DB">
        <w:rPr>
          <w:rFonts w:ascii="Cambria" w:hAnsi="Cambria" w:cs="Arial"/>
          <w:sz w:val="20"/>
          <w:szCs w:val="20"/>
        </w:rPr>
        <w:t>nośnik elektroniczny/</w:t>
      </w:r>
      <w:r w:rsidRPr="005F6192">
        <w:rPr>
          <w:rFonts w:ascii="Cambria" w:hAnsi="Cambria" w:cs="Arial"/>
          <w:sz w:val="20"/>
          <w:szCs w:val="20"/>
        </w:rPr>
        <w:t>CD) na adres wskazany przez Zamawiającego.</w:t>
      </w:r>
    </w:p>
    <w:p w14:paraId="7E206116" w14:textId="77777777" w:rsidR="0072325B" w:rsidRPr="005F6192" w:rsidRDefault="0072325B" w:rsidP="00D0580D">
      <w:pPr>
        <w:numPr>
          <w:ilvl w:val="1"/>
          <w:numId w:val="3"/>
        </w:numPr>
        <w:tabs>
          <w:tab w:val="clear" w:pos="792"/>
          <w:tab w:val="num" w:pos="1080"/>
        </w:tabs>
        <w:spacing w:after="60" w:line="276" w:lineRule="auto"/>
        <w:ind w:left="1080" w:hanging="72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Każdy raport będzie istniał tylko w jednej wersji końcowej.</w:t>
      </w:r>
    </w:p>
    <w:p w14:paraId="3B39914A" w14:textId="77777777" w:rsidR="0072325B" w:rsidRDefault="0072325B" w:rsidP="007232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3FBB793" w14:textId="77777777" w:rsidR="006444BC" w:rsidRPr="005F6192" w:rsidRDefault="006444BC" w:rsidP="007232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A8786F2" w14:textId="77777777" w:rsidR="00441BF7" w:rsidRPr="005F6192" w:rsidRDefault="00CA1828" w:rsidP="00441BF7">
      <w:pPr>
        <w:pStyle w:val="Tekstpodstawowy31"/>
        <w:tabs>
          <w:tab w:val="left" w:pos="900"/>
        </w:tabs>
        <w:spacing w:before="120"/>
        <w:ind w:left="540" w:hanging="540"/>
        <w:jc w:val="both"/>
        <w:rPr>
          <w:rFonts w:ascii="Cambria" w:hAnsi="Cambria" w:cs="Arial"/>
          <w:b/>
          <w:bCs/>
          <w:iCs/>
          <w:spacing w:val="-11"/>
          <w:sz w:val="20"/>
        </w:rPr>
      </w:pPr>
      <w:r w:rsidRPr="005F6192">
        <w:rPr>
          <w:rFonts w:ascii="Cambria" w:hAnsi="Cambria" w:cs="Arial"/>
          <w:b/>
          <w:bCs/>
          <w:iCs/>
          <w:spacing w:val="-11"/>
          <w:sz w:val="20"/>
        </w:rPr>
        <w:t xml:space="preserve">Dział </w:t>
      </w:r>
      <w:r w:rsidR="00441BF7" w:rsidRPr="005F6192">
        <w:rPr>
          <w:rFonts w:ascii="Cambria" w:hAnsi="Cambria" w:cs="Arial"/>
          <w:b/>
          <w:bCs/>
          <w:iCs/>
          <w:spacing w:val="-11"/>
          <w:sz w:val="20"/>
        </w:rPr>
        <w:t>I</w:t>
      </w:r>
      <w:r w:rsidR="001E6498" w:rsidRPr="005F6192">
        <w:rPr>
          <w:rFonts w:ascii="Cambria" w:hAnsi="Cambria" w:cs="Arial"/>
          <w:b/>
          <w:bCs/>
          <w:iCs/>
          <w:spacing w:val="-11"/>
          <w:sz w:val="20"/>
        </w:rPr>
        <w:t>V</w:t>
      </w:r>
      <w:r w:rsidRPr="005F6192">
        <w:rPr>
          <w:rFonts w:ascii="Cambria" w:hAnsi="Cambria" w:cs="Arial"/>
          <w:b/>
          <w:bCs/>
          <w:iCs/>
          <w:spacing w:val="-11"/>
          <w:sz w:val="20"/>
        </w:rPr>
        <w:t xml:space="preserve"> – </w:t>
      </w:r>
      <w:r w:rsidR="001E6498" w:rsidRPr="005F6192">
        <w:rPr>
          <w:rFonts w:ascii="Cambria" w:hAnsi="Cambria" w:cs="Arial"/>
          <w:b/>
          <w:bCs/>
          <w:iCs/>
          <w:spacing w:val="-11"/>
          <w:sz w:val="20"/>
        </w:rPr>
        <w:t>Informacje uzupełniające:</w:t>
      </w:r>
    </w:p>
    <w:p w14:paraId="2C50BB32" w14:textId="77777777" w:rsidR="00441BF7" w:rsidRPr="005F6192" w:rsidRDefault="00441BF7" w:rsidP="00441BF7">
      <w:pPr>
        <w:pStyle w:val="Tekstpodstawowy31"/>
        <w:tabs>
          <w:tab w:val="left" w:pos="900"/>
        </w:tabs>
        <w:spacing w:before="120"/>
        <w:ind w:left="540" w:hanging="540"/>
        <w:jc w:val="both"/>
        <w:rPr>
          <w:rFonts w:ascii="Cambria" w:hAnsi="Cambria" w:cs="Arial"/>
          <w:bCs/>
          <w:iCs/>
          <w:spacing w:val="-11"/>
          <w:sz w:val="20"/>
        </w:rPr>
      </w:pPr>
    </w:p>
    <w:p w14:paraId="302A395E" w14:textId="77777777" w:rsidR="00232BD9" w:rsidRPr="005F6192" w:rsidRDefault="0072325B" w:rsidP="00232BD9">
      <w:pPr>
        <w:numPr>
          <w:ilvl w:val="0"/>
          <w:numId w:val="25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b/>
          <w:color w:val="000000"/>
          <w:sz w:val="20"/>
          <w:szCs w:val="20"/>
        </w:rPr>
        <w:t xml:space="preserve">Termin realizacji przedmiotu zamówienia: </w:t>
      </w:r>
    </w:p>
    <w:p w14:paraId="5EE79A92" w14:textId="77777777" w:rsidR="00232BD9" w:rsidRPr="005F6192" w:rsidRDefault="004F49D9" w:rsidP="00D0580D">
      <w:pPr>
        <w:numPr>
          <w:ilvl w:val="1"/>
          <w:numId w:val="25"/>
        </w:numPr>
        <w:spacing w:after="6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Data rozpoczęcia – data podpisania umowy na pełnienie funkcji Inwestora Zastępczego.</w:t>
      </w:r>
    </w:p>
    <w:p w14:paraId="7621C18E" w14:textId="362D9BB6" w:rsidR="00232BD9" w:rsidRPr="005F6192" w:rsidRDefault="004F49D9" w:rsidP="00D0580D">
      <w:pPr>
        <w:numPr>
          <w:ilvl w:val="1"/>
          <w:numId w:val="25"/>
        </w:numPr>
        <w:spacing w:after="6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Termin wykonania zamówienia: </w:t>
      </w:r>
      <w:r w:rsidRPr="005F6192">
        <w:rPr>
          <w:rFonts w:ascii="Cambria" w:hAnsi="Cambria" w:cs="Arial"/>
          <w:b/>
          <w:sz w:val="20"/>
          <w:szCs w:val="20"/>
        </w:rPr>
        <w:t xml:space="preserve">do 31 </w:t>
      </w:r>
      <w:r w:rsidR="000767D8">
        <w:rPr>
          <w:rFonts w:ascii="Cambria" w:hAnsi="Cambria" w:cs="Arial"/>
          <w:b/>
          <w:sz w:val="20"/>
          <w:szCs w:val="20"/>
        </w:rPr>
        <w:t>maja</w:t>
      </w:r>
      <w:r w:rsidRPr="005F6192">
        <w:rPr>
          <w:rFonts w:ascii="Cambria" w:hAnsi="Cambria" w:cs="Arial"/>
          <w:b/>
          <w:sz w:val="20"/>
          <w:szCs w:val="20"/>
        </w:rPr>
        <w:t xml:space="preserve"> 20</w:t>
      </w:r>
      <w:r w:rsidR="0076103D">
        <w:rPr>
          <w:rFonts w:ascii="Cambria" w:hAnsi="Cambria" w:cs="Arial"/>
          <w:b/>
          <w:sz w:val="20"/>
          <w:szCs w:val="20"/>
        </w:rPr>
        <w:t>2</w:t>
      </w:r>
      <w:r w:rsidR="000767D8">
        <w:rPr>
          <w:rFonts w:ascii="Cambria" w:hAnsi="Cambria" w:cs="Arial"/>
          <w:b/>
          <w:sz w:val="20"/>
          <w:szCs w:val="20"/>
        </w:rPr>
        <w:t>6</w:t>
      </w:r>
      <w:r w:rsidR="0076103D">
        <w:rPr>
          <w:rFonts w:ascii="Cambria" w:hAnsi="Cambria" w:cs="Arial"/>
          <w:b/>
          <w:sz w:val="20"/>
          <w:szCs w:val="20"/>
        </w:rPr>
        <w:t xml:space="preserve"> </w:t>
      </w:r>
      <w:r w:rsidRPr="005F6192">
        <w:rPr>
          <w:rFonts w:ascii="Cambria" w:hAnsi="Cambria" w:cs="Arial"/>
          <w:sz w:val="20"/>
          <w:szCs w:val="20"/>
        </w:rPr>
        <w:t>r. z wyłączeniem obowiązków w zakresie dokonania całkowitego rozliczenia inwestycji, tj. zaakceptowania sprawozdania końcowego prawidłowej realizacji projektu przez Instytucję dofinansowującą w ramach Regionalnego Programu Operacyjnego Województwa Warmińsko-Mazurskiego na lata 2014-2020 zgodnie z zawartą umową o współfinansowaniu inwestycji oraz z wyłączeniem czynności w okresie gwarancji jakości i rękojmi za wady, udzielonej przez Wykonawców robót/dostaw/usług w ramach realizowanej inwestycji. Zamawiający zastrzega, że wyżej wymieniony datą termin może ulec zmianie w przypadku opóźnień w realizacji inwestycji lub w przypadku opóźnień związanych z wyborem Wykonawcy inwestycji z zastrzeżeniem pkt. 3. poniżej.</w:t>
      </w:r>
    </w:p>
    <w:p w14:paraId="080B61B8" w14:textId="77777777" w:rsidR="0072325B" w:rsidRPr="005F6192" w:rsidRDefault="004F49D9" w:rsidP="00D0580D">
      <w:pPr>
        <w:numPr>
          <w:ilvl w:val="1"/>
          <w:numId w:val="25"/>
        </w:numPr>
        <w:spacing w:after="6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Za termin zakończenia inwestycji i tym samym termin wykonania zamówienia, rozumie się datę protokolarnego przekazania obiektu w użytkowanie, potwierdzenie wykonania instalacji i dostaw sprzętu i wyposażenia oraz wdrożenia e-usług, co zostanie potwierdzone podpisaniem przez obie strony protokołu potwierdzającego zakończenie realizacji zamówienia bez uwag (z wyłączeniem obowiązków w zakresie dokonania całkowitego rozliczenia inwestycji, tj. zaakceptowania sprawozdania końcowego prawidłowej realizacji projektu przez Instytucję dofinansowującą w ramach Regionalnego Programu Operacyjnego Województwa Warmińsko-Mazurskiego na lata 2014-2020 zgodnie z zawartą umową o współfinansowaniu inwestycji oraz z wyłączeniem czynności w okresie gwarancji jakości i rękojmi za wady, udzielonej przez Wykonawców robót/dostaw/usług w ramach realizowanej inwestycji.) i uznania przez Zamawiającego, że zostało ono należycie wykonane.</w:t>
      </w:r>
      <w:r w:rsidR="0072325B" w:rsidRPr="005F6192">
        <w:rPr>
          <w:rFonts w:ascii="Cambria" w:hAnsi="Cambria" w:cs="Arial"/>
          <w:color w:val="000000"/>
          <w:sz w:val="20"/>
          <w:szCs w:val="20"/>
        </w:rPr>
        <w:t>.</w:t>
      </w:r>
    </w:p>
    <w:p w14:paraId="37B09082" w14:textId="77777777" w:rsidR="0072325B" w:rsidRPr="005F6192" w:rsidRDefault="0072325B" w:rsidP="00D0580D">
      <w:pPr>
        <w:spacing w:after="60" w:line="276" w:lineRule="auto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0BA49BB4" w14:textId="77777777" w:rsidR="0072325B" w:rsidRPr="005F6192" w:rsidRDefault="0072325B" w:rsidP="00D0580D">
      <w:pPr>
        <w:numPr>
          <w:ilvl w:val="0"/>
          <w:numId w:val="25"/>
        </w:numPr>
        <w:spacing w:after="6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F6192">
        <w:rPr>
          <w:rFonts w:ascii="Cambria" w:hAnsi="Cambria" w:cs="Arial"/>
          <w:b/>
          <w:color w:val="000000"/>
          <w:sz w:val="20"/>
          <w:szCs w:val="20"/>
        </w:rPr>
        <w:t>Zabezpieczenie należytego wykonania Umowy.</w:t>
      </w:r>
    </w:p>
    <w:p w14:paraId="44F5FF03" w14:textId="14FA0D3E" w:rsidR="004F49D9" w:rsidRPr="005F6192" w:rsidRDefault="004D3CE7" w:rsidP="00D0580D">
      <w:pPr>
        <w:numPr>
          <w:ilvl w:val="1"/>
          <w:numId w:val="25"/>
        </w:numPr>
        <w:spacing w:after="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4F49D9" w:rsidRPr="005F6192">
        <w:rPr>
          <w:rFonts w:ascii="Cambria" w:hAnsi="Cambria" w:cs="Arial"/>
          <w:sz w:val="20"/>
          <w:szCs w:val="20"/>
        </w:rPr>
        <w:t xml:space="preserve"> wnosi zabezpieczenie należytego wykonania umowy w wysokości </w:t>
      </w:r>
      <w:r w:rsidR="0076103D">
        <w:rPr>
          <w:rFonts w:ascii="Cambria" w:hAnsi="Cambria" w:cs="Arial"/>
          <w:sz w:val="20"/>
          <w:szCs w:val="20"/>
        </w:rPr>
        <w:t>5</w:t>
      </w:r>
      <w:r w:rsidR="004F49D9" w:rsidRPr="005F6192">
        <w:rPr>
          <w:rFonts w:ascii="Cambria" w:hAnsi="Cambria" w:cs="Arial"/>
          <w:sz w:val="20"/>
          <w:szCs w:val="20"/>
        </w:rPr>
        <w:t>% wynagrodzenia umownego brutto określonego w §</w:t>
      </w:r>
      <w:r w:rsidR="00396222">
        <w:rPr>
          <w:rFonts w:ascii="Cambria" w:hAnsi="Cambria" w:cs="Arial"/>
          <w:sz w:val="20"/>
          <w:szCs w:val="20"/>
        </w:rPr>
        <w:t>21</w:t>
      </w:r>
      <w:r w:rsidR="004F49D9" w:rsidRPr="005F6192">
        <w:rPr>
          <w:rFonts w:ascii="Cambria" w:hAnsi="Cambria" w:cs="Arial"/>
          <w:sz w:val="20"/>
          <w:szCs w:val="20"/>
        </w:rPr>
        <w:t>Umowy w formie:………………………….. (zgodnie z Ustawą Prawo zamówień publicznych i ofertą Wykonawcy).</w:t>
      </w:r>
    </w:p>
    <w:p w14:paraId="2C44FFE4" w14:textId="68A7EBAE" w:rsidR="004F49D9" w:rsidRPr="005F6192" w:rsidRDefault="004F49D9" w:rsidP="00D0580D">
      <w:pPr>
        <w:numPr>
          <w:ilvl w:val="1"/>
          <w:numId w:val="25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 xml:space="preserve">Wniesione przez </w:t>
      </w:r>
      <w:r w:rsidR="00396222">
        <w:rPr>
          <w:rFonts w:ascii="Cambria" w:hAnsi="Cambria" w:cs="Arial"/>
          <w:sz w:val="20"/>
          <w:szCs w:val="20"/>
        </w:rPr>
        <w:t>Wykonawcę</w:t>
      </w:r>
      <w:r w:rsidRPr="005F6192">
        <w:rPr>
          <w:rFonts w:ascii="Cambria" w:hAnsi="Cambria" w:cs="Arial"/>
          <w:sz w:val="20"/>
          <w:szCs w:val="20"/>
        </w:rPr>
        <w:t xml:space="preserve"> zabezpieczenie służy pokryciu roszczeń z tytułu niewykonania lub nienależytego wykonania przedmiotu zamówienia (łącznie z obowiązkami wynikającymi z zakresu przedmiotu zamówienia po dokonaniu odbioru końcowego inwestycji, tj. obejmującymi czynności związane z całkowitym rozliczeniem projektu oraz czynności w okresie gwarancji jakości i rękojmi za </w:t>
      </w:r>
      <w:r w:rsidRPr="005F6192">
        <w:rPr>
          <w:rFonts w:ascii="Cambria" w:hAnsi="Cambria" w:cs="Arial"/>
          <w:sz w:val="20"/>
          <w:szCs w:val="20"/>
        </w:rPr>
        <w:lastRenderedPageBreak/>
        <w:t>wady, udzielonej przez Wykonawców robót/dostaw/usług realizowanych w ramach przedmiotowej inwestycji).</w:t>
      </w:r>
    </w:p>
    <w:p w14:paraId="6E199395" w14:textId="77777777" w:rsidR="004F49D9" w:rsidRPr="005F6192" w:rsidRDefault="004F49D9" w:rsidP="00D0580D">
      <w:pPr>
        <w:numPr>
          <w:ilvl w:val="1"/>
          <w:numId w:val="25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Strony ustalają, że wniesione zabezpieczenie należytego wykonania umowy zwolnione zostanie odpowiednio:</w:t>
      </w:r>
    </w:p>
    <w:p w14:paraId="663FBF73" w14:textId="77777777" w:rsidR="004F49D9" w:rsidRPr="005F6192" w:rsidRDefault="004F49D9" w:rsidP="00D0580D">
      <w:pPr>
        <w:numPr>
          <w:ilvl w:val="2"/>
          <w:numId w:val="25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70% w ciągu 30 dni po zakończeniu inwestycji, tj. przekazaniu obiektu w użytkowanie, potwierdzenie wykonania instalacji i dostaw sprzętu i wyposażenia oraz wdrożenia e-usług, co zostanie potwierdzone podpisaniem przez obie strony protokołu potwierdzającego zakończenie realizacji zamówienia bez uwag (z wyłączeniem obowiązków wynikających z zakresu przedmiotu zamówienia po dokonaniu odbioru końcowego inwestycji, tj. obejmujących czynności związane z całkowitym rozliczeniem projektu oraz czynności w okresie gwarancji jakości i rękojmi za wady, udzielonej przez Wykonawców robót/dostaw/usług realizowanych w ramach przedmiotowej inwestycji);</w:t>
      </w:r>
    </w:p>
    <w:p w14:paraId="36A09697" w14:textId="77777777" w:rsidR="004F49D9" w:rsidRPr="005F6192" w:rsidRDefault="004F49D9" w:rsidP="00D0580D">
      <w:pPr>
        <w:numPr>
          <w:ilvl w:val="2"/>
          <w:numId w:val="25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5F6192">
        <w:rPr>
          <w:rFonts w:ascii="Cambria" w:hAnsi="Cambria" w:cs="Arial"/>
          <w:sz w:val="20"/>
          <w:szCs w:val="20"/>
        </w:rPr>
        <w:t>pozostałe 30% w ciągu 15. dni licząc od upływu wykonania czynności wynikających z zakresu przedmiotu zamówienia po dokonaniu odbioru końcowego inwestycji, tj. w okresie gwarancji jakości i rękojmi za wady, udzielonej przez Wykonawców robót/dostaw/usług realizowanych w ramach przedmiotowej inwestycji.</w:t>
      </w:r>
    </w:p>
    <w:p w14:paraId="49BDE357" w14:textId="77777777" w:rsidR="0072325B" w:rsidRPr="005F6192" w:rsidRDefault="0072325B" w:rsidP="004F49D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4C75B32" w14:textId="77777777" w:rsidR="00A00520" w:rsidRPr="005F6192" w:rsidRDefault="00A00520" w:rsidP="002158E5">
      <w:pPr>
        <w:pStyle w:val="Tekstpodstawowy3"/>
        <w:rPr>
          <w:rFonts w:ascii="Cambria" w:hAnsi="Cambria" w:cs="Arial"/>
          <w:color w:val="000000"/>
          <w:sz w:val="20"/>
          <w:szCs w:val="20"/>
        </w:rPr>
      </w:pPr>
    </w:p>
    <w:sectPr w:rsidR="00A00520" w:rsidRPr="005F6192" w:rsidSect="002B2748">
      <w:headerReference w:type="default" r:id="rId8"/>
      <w:headerReference w:type="first" r:id="rId9"/>
      <w:pgSz w:w="11906" w:h="16838"/>
      <w:pgMar w:top="1134" w:right="1133" w:bottom="1135" w:left="1080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B668" w14:textId="77777777" w:rsidR="00963A28" w:rsidRDefault="00963A28">
      <w:r>
        <w:separator/>
      </w:r>
    </w:p>
  </w:endnote>
  <w:endnote w:type="continuationSeparator" w:id="0">
    <w:p w14:paraId="0CF3F438" w14:textId="77777777" w:rsidR="00963A28" w:rsidRDefault="009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D482" w14:textId="77777777" w:rsidR="00963A28" w:rsidRDefault="00963A28">
      <w:r>
        <w:separator/>
      </w:r>
    </w:p>
  </w:footnote>
  <w:footnote w:type="continuationSeparator" w:id="0">
    <w:p w14:paraId="18594F5C" w14:textId="77777777" w:rsidR="00963A28" w:rsidRDefault="0096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5959" w14:textId="0EFE5A68" w:rsidR="00144CCE" w:rsidRPr="001D77C7" w:rsidRDefault="00144CCE" w:rsidP="004F49D9">
    <w:pPr>
      <w:pStyle w:val="Nagwek"/>
      <w:ind w:hanging="36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113" w:type="dxa"/>
        <w:right w:w="55" w:type="dxa"/>
      </w:tblCellMar>
      <w:tblLook w:val="0000" w:firstRow="0" w:lastRow="0" w:firstColumn="0" w:lastColumn="0" w:noHBand="0" w:noVBand="0"/>
    </w:tblPr>
    <w:tblGrid>
      <w:gridCol w:w="2053"/>
      <w:gridCol w:w="7585"/>
    </w:tblGrid>
    <w:tr w:rsidR="002B723A" w:rsidRPr="006709F9" w14:paraId="54B43D7A" w14:textId="77777777" w:rsidTr="00244E88">
      <w:tc>
        <w:tcPr>
          <w:tcW w:w="2053" w:type="dxa"/>
          <w:tcBorders>
            <w:bottom w:val="double" w:sz="1" w:space="0" w:color="000000"/>
          </w:tcBorders>
          <w:shd w:val="clear" w:color="auto" w:fill="auto"/>
          <w:vAlign w:val="center"/>
        </w:tcPr>
        <w:p w14:paraId="24892B2D" w14:textId="77777777" w:rsidR="002B723A" w:rsidRDefault="002B723A" w:rsidP="002B723A">
          <w:pPr>
            <w:pStyle w:val="Zawartotabeli"/>
            <w:snapToGrid w:val="0"/>
            <w:rPr>
              <w:color w:val="2323DC"/>
              <w:spacing w:val="20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764DD" wp14:editId="2DD52936">
                <wp:extent cx="742950" cy="742950"/>
                <wp:effectExtent l="0" t="0" r="0" b="0"/>
                <wp:docPr id="1001251959" name="Obraz 1" descr="Obraz zawierający symbol, sztu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423491" name="Obraz 1" descr="Obraz zawierający symbol, sztu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5" w:type="dxa"/>
          <w:tcBorders>
            <w:bottom w:val="double" w:sz="1" w:space="0" w:color="000000"/>
          </w:tcBorders>
          <w:shd w:val="clear" w:color="auto" w:fill="auto"/>
          <w:vAlign w:val="center"/>
        </w:tcPr>
        <w:p w14:paraId="3D4A16D1" w14:textId="77777777" w:rsidR="002B723A" w:rsidRDefault="002B723A" w:rsidP="002B723A">
          <w:pPr>
            <w:pStyle w:val="Zawartotabeli"/>
            <w:jc w:val="center"/>
            <w:rPr>
              <w:color w:val="000873"/>
              <w:spacing w:val="20"/>
              <w:sz w:val="26"/>
              <w:szCs w:val="26"/>
            </w:rPr>
          </w:pPr>
          <w:r>
            <w:rPr>
              <w:color w:val="000873"/>
              <w:spacing w:val="20"/>
              <w:sz w:val="26"/>
              <w:szCs w:val="26"/>
            </w:rPr>
            <w:t xml:space="preserve">POWIATOWE CENTRUM MEDYCZNE </w:t>
          </w:r>
        </w:p>
        <w:p w14:paraId="5E5A35FA" w14:textId="77777777" w:rsidR="002B723A" w:rsidRDefault="002B723A" w:rsidP="002B723A">
          <w:pPr>
            <w:pStyle w:val="Zawartotabeli"/>
            <w:jc w:val="center"/>
            <w:rPr>
              <w:color w:val="000873"/>
              <w:spacing w:val="20"/>
              <w:sz w:val="26"/>
              <w:szCs w:val="26"/>
            </w:rPr>
          </w:pPr>
          <w:r>
            <w:rPr>
              <w:color w:val="000873"/>
              <w:spacing w:val="20"/>
              <w:sz w:val="26"/>
              <w:szCs w:val="26"/>
            </w:rPr>
            <w:t>SPÓŁKA Z O.O. W BRANIEWIE</w:t>
          </w:r>
        </w:p>
        <w:p w14:paraId="45D5A0CB" w14:textId="77777777" w:rsidR="002B723A" w:rsidRDefault="002B723A" w:rsidP="002B723A">
          <w:pPr>
            <w:pStyle w:val="Zawartotabeli"/>
            <w:jc w:val="center"/>
            <w:rPr>
              <w:color w:val="2323DC"/>
              <w:sz w:val="16"/>
              <w:szCs w:val="16"/>
            </w:rPr>
          </w:pPr>
          <w:r>
            <w:rPr>
              <w:color w:val="2323DC"/>
              <w:sz w:val="16"/>
              <w:szCs w:val="16"/>
            </w:rPr>
            <w:t xml:space="preserve">14-500 Braniewo, ul. Moniuszki 13, tel. 55 620 83 61 tel./fax 55 620 83 62, </w:t>
          </w:r>
        </w:p>
        <w:p w14:paraId="2F8677F2" w14:textId="77777777" w:rsidR="002B723A" w:rsidRPr="00DB5EC8" w:rsidRDefault="002B723A" w:rsidP="002B723A">
          <w:pPr>
            <w:pStyle w:val="Zawartotabeli"/>
            <w:jc w:val="center"/>
            <w:rPr>
              <w:color w:val="0000FF"/>
              <w:lang w:val="de-DE"/>
            </w:rPr>
          </w:pPr>
          <w:r w:rsidRPr="00DB5EC8">
            <w:rPr>
              <w:color w:val="0000FF"/>
              <w:sz w:val="16"/>
              <w:szCs w:val="16"/>
              <w:lang w:val="de-DE"/>
            </w:rPr>
            <w:t xml:space="preserve">e-mail: </w:t>
          </w:r>
          <w:hyperlink r:id="rId2" w:history="1">
            <w:r w:rsidRPr="00F21D82">
              <w:rPr>
                <w:rStyle w:val="Hipercze"/>
                <w:sz w:val="16"/>
                <w:szCs w:val="16"/>
                <w:lang w:val="de-DE"/>
              </w:rPr>
              <w:t>pcm@szpital-braniewo.home.pl</w:t>
            </w:r>
          </w:hyperlink>
        </w:p>
      </w:tc>
    </w:tr>
  </w:tbl>
  <w:p w14:paraId="44670CED" w14:textId="77777777" w:rsidR="002B723A" w:rsidRPr="002B723A" w:rsidRDefault="002B723A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3A88BB72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1774DCC"/>
    <w:multiLevelType w:val="hybridMultilevel"/>
    <w:tmpl w:val="783E6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F3375"/>
    <w:multiLevelType w:val="multilevel"/>
    <w:tmpl w:val="DCF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02DF41DF"/>
    <w:multiLevelType w:val="hybridMultilevel"/>
    <w:tmpl w:val="AF4C8B88"/>
    <w:lvl w:ilvl="0" w:tplc="875431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45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49F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8F6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630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6C1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6D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4B1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0FD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551509"/>
    <w:multiLevelType w:val="multilevel"/>
    <w:tmpl w:val="1F5EA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2B1259"/>
    <w:multiLevelType w:val="hybridMultilevel"/>
    <w:tmpl w:val="0B9A83C0"/>
    <w:lvl w:ilvl="0" w:tplc="01266B7A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6F054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E1B5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EF84E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6882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405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CC34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0DA90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8BE4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760AC0"/>
    <w:multiLevelType w:val="multilevel"/>
    <w:tmpl w:val="C2FA9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AB45F1E"/>
    <w:multiLevelType w:val="hybridMultilevel"/>
    <w:tmpl w:val="2E6E927E"/>
    <w:lvl w:ilvl="0" w:tplc="9EF0E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2647D"/>
    <w:multiLevelType w:val="hybridMultilevel"/>
    <w:tmpl w:val="B43C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5E00"/>
    <w:multiLevelType w:val="multilevel"/>
    <w:tmpl w:val="B03E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DEB1E3A"/>
    <w:multiLevelType w:val="hybridMultilevel"/>
    <w:tmpl w:val="B7B2C108"/>
    <w:lvl w:ilvl="0" w:tplc="D6EE25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F1A7C08"/>
    <w:multiLevelType w:val="hybridMultilevel"/>
    <w:tmpl w:val="761A3E3C"/>
    <w:lvl w:ilvl="0" w:tplc="FFFFFFFF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17016"/>
    <w:multiLevelType w:val="multilevel"/>
    <w:tmpl w:val="09020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5701C77"/>
    <w:multiLevelType w:val="hybridMultilevel"/>
    <w:tmpl w:val="191C8730"/>
    <w:lvl w:ilvl="0" w:tplc="C478D75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8745D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1BC7B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13A777C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070437"/>
    <w:multiLevelType w:val="multilevel"/>
    <w:tmpl w:val="A5E0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AF42E51"/>
    <w:multiLevelType w:val="hybridMultilevel"/>
    <w:tmpl w:val="3334CF2C"/>
    <w:lvl w:ilvl="0" w:tplc="32007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196B3A"/>
    <w:multiLevelType w:val="hybridMultilevel"/>
    <w:tmpl w:val="0F06B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B1A8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D7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FE0A3E"/>
    <w:multiLevelType w:val="multilevel"/>
    <w:tmpl w:val="3D3A2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0064F8C"/>
    <w:multiLevelType w:val="hybridMultilevel"/>
    <w:tmpl w:val="C21411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D12428"/>
    <w:multiLevelType w:val="hybridMultilevel"/>
    <w:tmpl w:val="783E6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E3A4D"/>
    <w:multiLevelType w:val="hybridMultilevel"/>
    <w:tmpl w:val="9992148A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13907"/>
    <w:multiLevelType w:val="hybridMultilevel"/>
    <w:tmpl w:val="EAA66414"/>
    <w:lvl w:ilvl="0" w:tplc="D6EE25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AF7774D"/>
    <w:multiLevelType w:val="hybridMultilevel"/>
    <w:tmpl w:val="A606B17C"/>
    <w:lvl w:ilvl="0" w:tplc="809A1A96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2C3F37AA"/>
    <w:multiLevelType w:val="hybridMultilevel"/>
    <w:tmpl w:val="68063C5E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23BF0"/>
    <w:multiLevelType w:val="multilevel"/>
    <w:tmpl w:val="09020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9F5B7E"/>
    <w:multiLevelType w:val="hybridMultilevel"/>
    <w:tmpl w:val="77EAA87C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237915"/>
    <w:multiLevelType w:val="hybridMultilevel"/>
    <w:tmpl w:val="A606B17C"/>
    <w:lvl w:ilvl="0" w:tplc="809A1A96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55E0B11"/>
    <w:multiLevelType w:val="hybridMultilevel"/>
    <w:tmpl w:val="5FB641D6"/>
    <w:lvl w:ilvl="0" w:tplc="CE68F7EA">
      <w:start w:val="1"/>
      <w:numFmt w:val="bullet"/>
      <w:lvlText w:val="→"/>
      <w:lvlJc w:val="left"/>
      <w:pPr>
        <w:tabs>
          <w:tab w:val="num" w:pos="1247"/>
        </w:tabs>
        <w:ind w:left="1110" w:hanging="22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D0D3C"/>
    <w:multiLevelType w:val="hybridMultilevel"/>
    <w:tmpl w:val="6D8C1868"/>
    <w:lvl w:ilvl="0" w:tplc="FFFFFFFF">
      <w:start w:val="1"/>
      <w:numFmt w:val="upperRoman"/>
      <w:lvlText w:val="%1."/>
      <w:lvlJc w:val="right"/>
      <w:pPr>
        <w:ind w:left="2673" w:hanging="360"/>
      </w:pPr>
    </w:lvl>
    <w:lvl w:ilvl="1" w:tplc="A84E24E6">
      <w:start w:val="1"/>
      <w:numFmt w:val="lowerLetter"/>
      <w:lvlText w:val="%2)"/>
      <w:lvlJc w:val="left"/>
      <w:pPr>
        <w:ind w:left="3393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4113" w:hanging="180"/>
      </w:pPr>
    </w:lvl>
    <w:lvl w:ilvl="3" w:tplc="FFFFFFFF" w:tentative="1">
      <w:start w:val="1"/>
      <w:numFmt w:val="decimal"/>
      <w:lvlText w:val="%4."/>
      <w:lvlJc w:val="left"/>
      <w:pPr>
        <w:ind w:left="4833" w:hanging="360"/>
      </w:pPr>
    </w:lvl>
    <w:lvl w:ilvl="4" w:tplc="FFFFFFFF" w:tentative="1">
      <w:start w:val="1"/>
      <w:numFmt w:val="lowerLetter"/>
      <w:lvlText w:val="%5."/>
      <w:lvlJc w:val="left"/>
      <w:pPr>
        <w:ind w:left="5553" w:hanging="360"/>
      </w:pPr>
    </w:lvl>
    <w:lvl w:ilvl="5" w:tplc="FFFFFFFF" w:tentative="1">
      <w:start w:val="1"/>
      <w:numFmt w:val="lowerRoman"/>
      <w:lvlText w:val="%6."/>
      <w:lvlJc w:val="right"/>
      <w:pPr>
        <w:ind w:left="6273" w:hanging="180"/>
      </w:pPr>
    </w:lvl>
    <w:lvl w:ilvl="6" w:tplc="FFFFFFFF" w:tentative="1">
      <w:start w:val="1"/>
      <w:numFmt w:val="decimal"/>
      <w:lvlText w:val="%7."/>
      <w:lvlJc w:val="left"/>
      <w:pPr>
        <w:ind w:left="6993" w:hanging="360"/>
      </w:pPr>
    </w:lvl>
    <w:lvl w:ilvl="7" w:tplc="FFFFFFFF" w:tentative="1">
      <w:start w:val="1"/>
      <w:numFmt w:val="lowerLetter"/>
      <w:lvlText w:val="%8."/>
      <w:lvlJc w:val="left"/>
      <w:pPr>
        <w:ind w:left="7713" w:hanging="360"/>
      </w:pPr>
    </w:lvl>
    <w:lvl w:ilvl="8" w:tplc="FFFFFFFF" w:tentative="1">
      <w:start w:val="1"/>
      <w:numFmt w:val="lowerRoman"/>
      <w:lvlText w:val="%9."/>
      <w:lvlJc w:val="right"/>
      <w:pPr>
        <w:ind w:left="8433" w:hanging="180"/>
      </w:pPr>
    </w:lvl>
  </w:abstractNum>
  <w:abstractNum w:abstractNumId="34" w15:restartNumberingAfterBreak="0">
    <w:nsid w:val="3B6A03A2"/>
    <w:multiLevelType w:val="hybridMultilevel"/>
    <w:tmpl w:val="0DBEB724"/>
    <w:lvl w:ilvl="0" w:tplc="76FC0BC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5" w15:restartNumberingAfterBreak="0">
    <w:nsid w:val="3C8A3D51"/>
    <w:multiLevelType w:val="multilevel"/>
    <w:tmpl w:val="36F01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3D065DD5"/>
    <w:multiLevelType w:val="multilevel"/>
    <w:tmpl w:val="24D8D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E2B497D"/>
    <w:multiLevelType w:val="hybridMultilevel"/>
    <w:tmpl w:val="06E6F652"/>
    <w:lvl w:ilvl="0" w:tplc="F718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1D61"/>
    <w:multiLevelType w:val="multilevel"/>
    <w:tmpl w:val="A5E0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9" w15:restartNumberingAfterBreak="0">
    <w:nsid w:val="3EA804C1"/>
    <w:multiLevelType w:val="hybridMultilevel"/>
    <w:tmpl w:val="1B12CB44"/>
    <w:lvl w:ilvl="0" w:tplc="9EF0E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E57BC"/>
    <w:multiLevelType w:val="hybridMultilevel"/>
    <w:tmpl w:val="2AC4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D70FB4"/>
    <w:multiLevelType w:val="multilevel"/>
    <w:tmpl w:val="DCF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2" w15:restartNumberingAfterBreak="0">
    <w:nsid w:val="46376504"/>
    <w:multiLevelType w:val="hybridMultilevel"/>
    <w:tmpl w:val="2652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30B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6332891"/>
    <w:multiLevelType w:val="hybridMultilevel"/>
    <w:tmpl w:val="783E6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B5424"/>
    <w:multiLevelType w:val="multilevel"/>
    <w:tmpl w:val="AC68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59974209"/>
    <w:multiLevelType w:val="multilevel"/>
    <w:tmpl w:val="6C0A49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5B3433BF"/>
    <w:multiLevelType w:val="multilevel"/>
    <w:tmpl w:val="B03E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5C514CA4"/>
    <w:multiLevelType w:val="hybridMultilevel"/>
    <w:tmpl w:val="F8F469FC"/>
    <w:lvl w:ilvl="0" w:tplc="F7181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F1627AE"/>
    <w:multiLevelType w:val="multilevel"/>
    <w:tmpl w:val="71289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2831035"/>
    <w:multiLevelType w:val="multilevel"/>
    <w:tmpl w:val="A5E0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4B82271"/>
    <w:multiLevelType w:val="hybridMultilevel"/>
    <w:tmpl w:val="82E05A12"/>
    <w:lvl w:ilvl="0" w:tplc="FFFFFFFF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1741F"/>
    <w:multiLevelType w:val="multilevel"/>
    <w:tmpl w:val="D372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A75551E"/>
    <w:multiLevelType w:val="hybridMultilevel"/>
    <w:tmpl w:val="2D104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747784"/>
    <w:multiLevelType w:val="multilevel"/>
    <w:tmpl w:val="37ECCA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5" w15:restartNumberingAfterBreak="0">
    <w:nsid w:val="6FBB20CF"/>
    <w:multiLevelType w:val="multilevel"/>
    <w:tmpl w:val="85520A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09C5137"/>
    <w:multiLevelType w:val="hybridMultilevel"/>
    <w:tmpl w:val="BCC0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993971"/>
    <w:multiLevelType w:val="hybridMultilevel"/>
    <w:tmpl w:val="BFE0863C"/>
    <w:lvl w:ilvl="0" w:tplc="90C0A45C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cs="Times New Roman"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cs="Times New Roman"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cs="Times New Roman"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cs="Times New Roman" w:hint="default"/>
      </w:rPr>
    </w:lvl>
  </w:abstractNum>
  <w:abstractNum w:abstractNumId="59" w15:restartNumberingAfterBreak="0">
    <w:nsid w:val="75B85A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70547B4"/>
    <w:multiLevelType w:val="multilevel"/>
    <w:tmpl w:val="CD82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77A96B0E"/>
    <w:multiLevelType w:val="multilevel"/>
    <w:tmpl w:val="FF74D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78676104"/>
    <w:multiLevelType w:val="hybridMultilevel"/>
    <w:tmpl w:val="67DAAB3E"/>
    <w:lvl w:ilvl="0" w:tplc="F718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9385">
    <w:abstractNumId w:val="32"/>
  </w:num>
  <w:num w:numId="2" w16cid:durableId="1006862077">
    <w:abstractNumId w:val="58"/>
  </w:num>
  <w:num w:numId="3" w16cid:durableId="2045447398">
    <w:abstractNumId w:val="35"/>
  </w:num>
  <w:num w:numId="4" w16cid:durableId="382366133">
    <w:abstractNumId w:val="31"/>
  </w:num>
  <w:num w:numId="5" w16cid:durableId="1965194445">
    <w:abstractNumId w:val="27"/>
  </w:num>
  <w:num w:numId="6" w16cid:durableId="360055173">
    <w:abstractNumId w:val="47"/>
  </w:num>
  <w:num w:numId="7" w16cid:durableId="2073262520">
    <w:abstractNumId w:val="18"/>
  </w:num>
  <w:num w:numId="8" w16cid:durableId="1227452458">
    <w:abstractNumId w:val="60"/>
  </w:num>
  <w:num w:numId="9" w16cid:durableId="1544487535">
    <w:abstractNumId w:val="45"/>
  </w:num>
  <w:num w:numId="10" w16cid:durableId="286202651">
    <w:abstractNumId w:val="52"/>
  </w:num>
  <w:num w:numId="11" w16cid:durableId="432558488">
    <w:abstractNumId w:val="22"/>
  </w:num>
  <w:num w:numId="12" w16cid:durableId="160854622">
    <w:abstractNumId w:val="36"/>
  </w:num>
  <w:num w:numId="13" w16cid:durableId="1039932862">
    <w:abstractNumId w:val="8"/>
  </w:num>
  <w:num w:numId="14" w16cid:durableId="1214001856">
    <w:abstractNumId w:val="46"/>
  </w:num>
  <w:num w:numId="15" w16cid:durableId="671300936">
    <w:abstractNumId w:val="41"/>
  </w:num>
  <w:num w:numId="16" w16cid:durableId="1032413029">
    <w:abstractNumId w:val="61"/>
  </w:num>
  <w:num w:numId="17" w16cid:durableId="31351274">
    <w:abstractNumId w:val="11"/>
  </w:num>
  <w:num w:numId="18" w16cid:durableId="271280133">
    <w:abstractNumId w:val="39"/>
  </w:num>
  <w:num w:numId="19" w16cid:durableId="1326320859">
    <w:abstractNumId w:val="40"/>
  </w:num>
  <w:num w:numId="20" w16cid:durableId="1833905241">
    <w:abstractNumId w:val="19"/>
  </w:num>
  <w:num w:numId="21" w16cid:durableId="90048235">
    <w:abstractNumId w:val="49"/>
  </w:num>
  <w:num w:numId="22" w16cid:durableId="515002167">
    <w:abstractNumId w:val="6"/>
  </w:num>
  <w:num w:numId="23" w16cid:durableId="1097562250">
    <w:abstractNumId w:val="38"/>
  </w:num>
  <w:num w:numId="24" w16cid:durableId="404881480">
    <w:abstractNumId w:val="13"/>
  </w:num>
  <w:num w:numId="25" w16cid:durableId="1921672637">
    <w:abstractNumId w:val="50"/>
  </w:num>
  <w:num w:numId="26" w16cid:durableId="325591722">
    <w:abstractNumId w:val="30"/>
  </w:num>
  <w:num w:numId="27" w16cid:durableId="1884827862">
    <w:abstractNumId w:val="55"/>
  </w:num>
  <w:num w:numId="28" w16cid:durableId="1834905319">
    <w:abstractNumId w:val="12"/>
  </w:num>
  <w:num w:numId="29" w16cid:durableId="1715275938">
    <w:abstractNumId w:val="25"/>
  </w:num>
  <w:num w:numId="30" w16cid:durableId="1775242162">
    <w:abstractNumId w:val="42"/>
  </w:num>
  <w:num w:numId="31" w16cid:durableId="1597399605">
    <w:abstractNumId w:val="20"/>
  </w:num>
  <w:num w:numId="32" w16cid:durableId="1136416641">
    <w:abstractNumId w:val="7"/>
  </w:num>
  <w:num w:numId="33" w16cid:durableId="837962831">
    <w:abstractNumId w:val="43"/>
  </w:num>
  <w:num w:numId="34" w16cid:durableId="1265916340">
    <w:abstractNumId w:val="21"/>
  </w:num>
  <w:num w:numId="35" w16cid:durableId="465776561">
    <w:abstractNumId w:val="10"/>
  </w:num>
  <w:num w:numId="36" w16cid:durableId="1179464096">
    <w:abstractNumId w:val="16"/>
  </w:num>
  <w:num w:numId="37" w16cid:durableId="741101209">
    <w:abstractNumId w:val="29"/>
  </w:num>
  <w:num w:numId="38" w16cid:durableId="2076391141">
    <w:abstractNumId w:val="23"/>
  </w:num>
  <w:num w:numId="39" w16cid:durableId="729154148">
    <w:abstractNumId w:val="59"/>
  </w:num>
  <w:num w:numId="40" w16cid:durableId="580137402">
    <w:abstractNumId w:val="9"/>
  </w:num>
  <w:num w:numId="41" w16cid:durableId="647056534">
    <w:abstractNumId w:val="17"/>
  </w:num>
  <w:num w:numId="42" w16cid:durableId="16633924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61419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9621847">
    <w:abstractNumId w:val="24"/>
  </w:num>
  <w:num w:numId="45" w16cid:durableId="1600020884">
    <w:abstractNumId w:val="33"/>
  </w:num>
  <w:num w:numId="46" w16cid:durableId="56977040">
    <w:abstractNumId w:val="44"/>
  </w:num>
  <w:num w:numId="47" w16cid:durableId="1403019774">
    <w:abstractNumId w:val="5"/>
  </w:num>
  <w:num w:numId="48" w16cid:durableId="823205880">
    <w:abstractNumId w:val="51"/>
  </w:num>
  <w:num w:numId="49" w16cid:durableId="1910505900">
    <w:abstractNumId w:val="14"/>
  </w:num>
  <w:num w:numId="50" w16cid:durableId="688800761">
    <w:abstractNumId w:val="26"/>
  </w:num>
  <w:num w:numId="51" w16cid:durableId="833838704">
    <w:abstractNumId w:val="28"/>
  </w:num>
  <w:num w:numId="52" w16cid:durableId="564687764">
    <w:abstractNumId w:val="15"/>
  </w:num>
  <w:num w:numId="53" w16cid:durableId="2145350906">
    <w:abstractNumId w:val="56"/>
  </w:num>
  <w:num w:numId="54" w16cid:durableId="327251471">
    <w:abstractNumId w:val="48"/>
  </w:num>
  <w:num w:numId="55" w16cid:durableId="124663013">
    <w:abstractNumId w:val="37"/>
  </w:num>
  <w:num w:numId="56" w16cid:durableId="763841603">
    <w:abstractNumId w:val="62"/>
  </w:num>
  <w:num w:numId="57" w16cid:durableId="1016343020">
    <w:abstractNumId w:val="53"/>
  </w:num>
  <w:num w:numId="58" w16cid:durableId="1676884287">
    <w:abstractNumId w:val="5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0D"/>
    <w:rsid w:val="0000183D"/>
    <w:rsid w:val="00006813"/>
    <w:rsid w:val="000275FB"/>
    <w:rsid w:val="00032858"/>
    <w:rsid w:val="00034F31"/>
    <w:rsid w:val="0004654E"/>
    <w:rsid w:val="00076016"/>
    <w:rsid w:val="000767D8"/>
    <w:rsid w:val="000A5AA9"/>
    <w:rsid w:val="000A61C4"/>
    <w:rsid w:val="000B148D"/>
    <w:rsid w:val="000E581E"/>
    <w:rsid w:val="000F4CB8"/>
    <w:rsid w:val="00112F2E"/>
    <w:rsid w:val="001143E8"/>
    <w:rsid w:val="00130790"/>
    <w:rsid w:val="0013080D"/>
    <w:rsid w:val="00136E8D"/>
    <w:rsid w:val="00144CCE"/>
    <w:rsid w:val="00154C81"/>
    <w:rsid w:val="00175595"/>
    <w:rsid w:val="00186F23"/>
    <w:rsid w:val="0019050F"/>
    <w:rsid w:val="001949E1"/>
    <w:rsid w:val="001A4CA9"/>
    <w:rsid w:val="001B2389"/>
    <w:rsid w:val="001C1E55"/>
    <w:rsid w:val="001C5022"/>
    <w:rsid w:val="001C6099"/>
    <w:rsid w:val="001D6B7E"/>
    <w:rsid w:val="001D77C7"/>
    <w:rsid w:val="001E1511"/>
    <w:rsid w:val="001E159C"/>
    <w:rsid w:val="001E6498"/>
    <w:rsid w:val="001E6CFE"/>
    <w:rsid w:val="001F11CE"/>
    <w:rsid w:val="001F7720"/>
    <w:rsid w:val="002110A3"/>
    <w:rsid w:val="002158E5"/>
    <w:rsid w:val="00232BD9"/>
    <w:rsid w:val="0023431D"/>
    <w:rsid w:val="00243DCE"/>
    <w:rsid w:val="00252952"/>
    <w:rsid w:val="00256628"/>
    <w:rsid w:val="00264084"/>
    <w:rsid w:val="00271E48"/>
    <w:rsid w:val="0028060B"/>
    <w:rsid w:val="002815AF"/>
    <w:rsid w:val="00292528"/>
    <w:rsid w:val="002962D2"/>
    <w:rsid w:val="002A6946"/>
    <w:rsid w:val="002A6A61"/>
    <w:rsid w:val="002B2748"/>
    <w:rsid w:val="002B4F34"/>
    <w:rsid w:val="002B723A"/>
    <w:rsid w:val="002C3FAC"/>
    <w:rsid w:val="002D2662"/>
    <w:rsid w:val="002E4075"/>
    <w:rsid w:val="002F35DC"/>
    <w:rsid w:val="00300584"/>
    <w:rsid w:val="0033374E"/>
    <w:rsid w:val="00361A76"/>
    <w:rsid w:val="00393404"/>
    <w:rsid w:val="00396222"/>
    <w:rsid w:val="003B3445"/>
    <w:rsid w:val="003D16EB"/>
    <w:rsid w:val="003D22E2"/>
    <w:rsid w:val="003D48DB"/>
    <w:rsid w:val="003D53A6"/>
    <w:rsid w:val="003E6FD2"/>
    <w:rsid w:val="003F0582"/>
    <w:rsid w:val="003F113D"/>
    <w:rsid w:val="003F366F"/>
    <w:rsid w:val="003F5F14"/>
    <w:rsid w:val="003F7270"/>
    <w:rsid w:val="00433CEF"/>
    <w:rsid w:val="0043782E"/>
    <w:rsid w:val="00441BF7"/>
    <w:rsid w:val="00462B9F"/>
    <w:rsid w:val="00473CFA"/>
    <w:rsid w:val="00482F00"/>
    <w:rsid w:val="004A172B"/>
    <w:rsid w:val="004A2828"/>
    <w:rsid w:val="004A7001"/>
    <w:rsid w:val="004B060D"/>
    <w:rsid w:val="004C6994"/>
    <w:rsid w:val="004D22D5"/>
    <w:rsid w:val="004D3CE7"/>
    <w:rsid w:val="004D6A4B"/>
    <w:rsid w:val="004E387F"/>
    <w:rsid w:val="004F49D9"/>
    <w:rsid w:val="00504015"/>
    <w:rsid w:val="005231D0"/>
    <w:rsid w:val="0053426C"/>
    <w:rsid w:val="005562AF"/>
    <w:rsid w:val="0057458A"/>
    <w:rsid w:val="0058711F"/>
    <w:rsid w:val="005B4EFA"/>
    <w:rsid w:val="005D4095"/>
    <w:rsid w:val="005E6B14"/>
    <w:rsid w:val="005F6192"/>
    <w:rsid w:val="00611925"/>
    <w:rsid w:val="00621C49"/>
    <w:rsid w:val="00636568"/>
    <w:rsid w:val="006401AF"/>
    <w:rsid w:val="006444BC"/>
    <w:rsid w:val="00645AD6"/>
    <w:rsid w:val="006605B1"/>
    <w:rsid w:val="00665623"/>
    <w:rsid w:val="00670530"/>
    <w:rsid w:val="00670703"/>
    <w:rsid w:val="006709F9"/>
    <w:rsid w:val="00673461"/>
    <w:rsid w:val="006B16BB"/>
    <w:rsid w:val="006B405C"/>
    <w:rsid w:val="006B42B1"/>
    <w:rsid w:val="006E716F"/>
    <w:rsid w:val="00705773"/>
    <w:rsid w:val="00715B66"/>
    <w:rsid w:val="00721076"/>
    <w:rsid w:val="0072325B"/>
    <w:rsid w:val="00723A4C"/>
    <w:rsid w:val="007464D0"/>
    <w:rsid w:val="0076103D"/>
    <w:rsid w:val="00773F10"/>
    <w:rsid w:val="007767E0"/>
    <w:rsid w:val="007770FC"/>
    <w:rsid w:val="00790C27"/>
    <w:rsid w:val="007B13DC"/>
    <w:rsid w:val="007B66D7"/>
    <w:rsid w:val="007C27EF"/>
    <w:rsid w:val="007C73A6"/>
    <w:rsid w:val="007D1931"/>
    <w:rsid w:val="007D5BD1"/>
    <w:rsid w:val="007F512B"/>
    <w:rsid w:val="00800560"/>
    <w:rsid w:val="00816918"/>
    <w:rsid w:val="008208B9"/>
    <w:rsid w:val="00875A61"/>
    <w:rsid w:val="00875A9F"/>
    <w:rsid w:val="00890AD0"/>
    <w:rsid w:val="008A066C"/>
    <w:rsid w:val="008A33E0"/>
    <w:rsid w:val="008D1039"/>
    <w:rsid w:val="008D5BC8"/>
    <w:rsid w:val="008F0E4C"/>
    <w:rsid w:val="008F65C6"/>
    <w:rsid w:val="00905B20"/>
    <w:rsid w:val="009309D2"/>
    <w:rsid w:val="00935AD2"/>
    <w:rsid w:val="00936B45"/>
    <w:rsid w:val="00937ADD"/>
    <w:rsid w:val="00963A28"/>
    <w:rsid w:val="00973DF9"/>
    <w:rsid w:val="00975E8A"/>
    <w:rsid w:val="00985A40"/>
    <w:rsid w:val="009B64EE"/>
    <w:rsid w:val="009C7525"/>
    <w:rsid w:val="009D4D76"/>
    <w:rsid w:val="009E0A44"/>
    <w:rsid w:val="009E6590"/>
    <w:rsid w:val="00A00520"/>
    <w:rsid w:val="00A01275"/>
    <w:rsid w:val="00A14639"/>
    <w:rsid w:val="00A30D60"/>
    <w:rsid w:val="00A319B1"/>
    <w:rsid w:val="00A31FA7"/>
    <w:rsid w:val="00A414AB"/>
    <w:rsid w:val="00A57C06"/>
    <w:rsid w:val="00A70D6F"/>
    <w:rsid w:val="00A75A3B"/>
    <w:rsid w:val="00A7663E"/>
    <w:rsid w:val="00A833B9"/>
    <w:rsid w:val="00A867E2"/>
    <w:rsid w:val="00A92DBD"/>
    <w:rsid w:val="00A9545D"/>
    <w:rsid w:val="00A96FD1"/>
    <w:rsid w:val="00AC3A00"/>
    <w:rsid w:val="00AD7B76"/>
    <w:rsid w:val="00AD7C49"/>
    <w:rsid w:val="00AE3488"/>
    <w:rsid w:val="00AF63CD"/>
    <w:rsid w:val="00B342E2"/>
    <w:rsid w:val="00B574D0"/>
    <w:rsid w:val="00B61DBE"/>
    <w:rsid w:val="00B61EF8"/>
    <w:rsid w:val="00B67349"/>
    <w:rsid w:val="00B73ACF"/>
    <w:rsid w:val="00B81E54"/>
    <w:rsid w:val="00BA0BEA"/>
    <w:rsid w:val="00BC67DF"/>
    <w:rsid w:val="00BD1F7A"/>
    <w:rsid w:val="00BE3548"/>
    <w:rsid w:val="00C16CDD"/>
    <w:rsid w:val="00C228DF"/>
    <w:rsid w:val="00C33AFD"/>
    <w:rsid w:val="00C66800"/>
    <w:rsid w:val="00C754AB"/>
    <w:rsid w:val="00C77F89"/>
    <w:rsid w:val="00CA1828"/>
    <w:rsid w:val="00CF24C6"/>
    <w:rsid w:val="00D0304E"/>
    <w:rsid w:val="00D0580D"/>
    <w:rsid w:val="00D06FC2"/>
    <w:rsid w:val="00D130AF"/>
    <w:rsid w:val="00D13580"/>
    <w:rsid w:val="00D25E71"/>
    <w:rsid w:val="00D335D3"/>
    <w:rsid w:val="00D57A8C"/>
    <w:rsid w:val="00D67D8F"/>
    <w:rsid w:val="00D75336"/>
    <w:rsid w:val="00D821BC"/>
    <w:rsid w:val="00DB230B"/>
    <w:rsid w:val="00DC2FA5"/>
    <w:rsid w:val="00DD0A18"/>
    <w:rsid w:val="00DD1363"/>
    <w:rsid w:val="00DD18B9"/>
    <w:rsid w:val="00DD22FA"/>
    <w:rsid w:val="00DE144F"/>
    <w:rsid w:val="00DF595F"/>
    <w:rsid w:val="00E04568"/>
    <w:rsid w:val="00E33486"/>
    <w:rsid w:val="00E34F32"/>
    <w:rsid w:val="00E401A2"/>
    <w:rsid w:val="00E47E5D"/>
    <w:rsid w:val="00E54845"/>
    <w:rsid w:val="00E54CFB"/>
    <w:rsid w:val="00E56CBC"/>
    <w:rsid w:val="00E573D2"/>
    <w:rsid w:val="00E67148"/>
    <w:rsid w:val="00E757DC"/>
    <w:rsid w:val="00EA2BF4"/>
    <w:rsid w:val="00EB4AE6"/>
    <w:rsid w:val="00ED0922"/>
    <w:rsid w:val="00ED55B0"/>
    <w:rsid w:val="00EE219E"/>
    <w:rsid w:val="00F00D73"/>
    <w:rsid w:val="00F10E01"/>
    <w:rsid w:val="00F1240F"/>
    <w:rsid w:val="00F13756"/>
    <w:rsid w:val="00F20C0B"/>
    <w:rsid w:val="00F307C6"/>
    <w:rsid w:val="00F457C3"/>
    <w:rsid w:val="00F52991"/>
    <w:rsid w:val="00F531A6"/>
    <w:rsid w:val="00F72C39"/>
    <w:rsid w:val="00F73EF4"/>
    <w:rsid w:val="00F8164D"/>
    <w:rsid w:val="00F9242E"/>
    <w:rsid w:val="00F97DC8"/>
    <w:rsid w:val="00FC7FD8"/>
    <w:rsid w:val="00FD5D13"/>
    <w:rsid w:val="00FF23C0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08BE0"/>
  <w15:chartTrackingRefBased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05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4C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A00520"/>
  </w:style>
  <w:style w:type="paragraph" w:styleId="Tekstpodstawowy3">
    <w:name w:val="Body Text 3"/>
    <w:basedOn w:val="Normalny"/>
    <w:rsid w:val="00A00520"/>
    <w:pPr>
      <w:spacing w:after="120"/>
    </w:pPr>
    <w:rPr>
      <w:sz w:val="16"/>
      <w:szCs w:val="16"/>
    </w:rPr>
  </w:style>
  <w:style w:type="paragraph" w:styleId="Tekstpodstawowy">
    <w:name w:val="Body Text"/>
    <w:aliases w:val="Tekst podstawowy Znak Znak"/>
    <w:basedOn w:val="Normalny"/>
    <w:rsid w:val="00A00520"/>
    <w:pPr>
      <w:spacing w:after="120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A00520"/>
    <w:pPr>
      <w:suppressAutoHyphens/>
    </w:pPr>
    <w:rPr>
      <w:sz w:val="26"/>
      <w:szCs w:val="20"/>
      <w:lang w:eastAsia="ar-SA"/>
    </w:rPr>
  </w:style>
  <w:style w:type="paragraph" w:styleId="Tekstpodstawowywcity3">
    <w:name w:val="Body Text Indent 3"/>
    <w:basedOn w:val="Normalny"/>
    <w:rsid w:val="00A00520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A00520"/>
    <w:pPr>
      <w:spacing w:after="120" w:line="480" w:lineRule="auto"/>
    </w:pPr>
  </w:style>
  <w:style w:type="paragraph" w:customStyle="1" w:styleId="Adam">
    <w:name w:val="Adam"/>
    <w:basedOn w:val="Normalny"/>
    <w:rsid w:val="00A00520"/>
    <w:pPr>
      <w:suppressAutoHyphens/>
    </w:pPr>
    <w:rPr>
      <w:rFonts w:ascii="Arial" w:hAnsi="Arial" w:cs="Arial"/>
      <w:b/>
      <w:sz w:val="20"/>
      <w:szCs w:val="20"/>
    </w:rPr>
  </w:style>
  <w:style w:type="paragraph" w:customStyle="1" w:styleId="WW-Tekstpodstawowywcity2">
    <w:name w:val="WW-Tekst podstawowy wcięty 2"/>
    <w:basedOn w:val="Normalny"/>
    <w:rsid w:val="00936B45"/>
    <w:pPr>
      <w:widowControl w:val="0"/>
      <w:suppressAutoHyphens/>
      <w:ind w:left="360" w:firstLine="1"/>
      <w:jc w:val="both"/>
    </w:pPr>
    <w:rPr>
      <w:rFonts w:ascii="Arial" w:eastAsia="Tahoma" w:hAnsi="Arial"/>
    </w:rPr>
  </w:style>
  <w:style w:type="paragraph" w:styleId="Stopka">
    <w:name w:val="footer"/>
    <w:basedOn w:val="Normalny"/>
    <w:link w:val="StopkaZnak"/>
    <w:rsid w:val="00A7663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7663E"/>
    <w:pPr>
      <w:spacing w:after="120" w:line="480" w:lineRule="auto"/>
      <w:ind w:left="283"/>
    </w:pPr>
    <w:rPr>
      <w:sz w:val="20"/>
      <w:szCs w:val="20"/>
    </w:rPr>
  </w:style>
  <w:style w:type="character" w:customStyle="1" w:styleId="StopkaZnak">
    <w:name w:val="Stopka Znak"/>
    <w:link w:val="Stopka"/>
    <w:rsid w:val="00A7663E"/>
    <w:rPr>
      <w:sz w:val="24"/>
      <w:szCs w:val="24"/>
      <w:lang w:val="pl-PL" w:eastAsia="pl-PL" w:bidi="ar-SA"/>
    </w:rPr>
  </w:style>
  <w:style w:type="paragraph" w:styleId="Nagwek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ny"/>
    <w:link w:val="NagwekZnak"/>
    <w:rsid w:val="00A7663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7663E"/>
    <w:pPr>
      <w:jc w:val="center"/>
    </w:pPr>
    <w:rPr>
      <w:b/>
    </w:rPr>
  </w:style>
  <w:style w:type="character" w:customStyle="1" w:styleId="TytuZnak">
    <w:name w:val="Tytuł Znak"/>
    <w:link w:val="Tytu"/>
    <w:rsid w:val="00A7663E"/>
    <w:rPr>
      <w:b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B81E54"/>
    <w:pPr>
      <w:spacing w:after="120"/>
      <w:ind w:left="283"/>
    </w:pPr>
  </w:style>
  <w:style w:type="paragraph" w:customStyle="1" w:styleId="TebwordHeading1">
    <w:name w:val="Tebword_Heading 1"/>
    <w:basedOn w:val="Normalny"/>
    <w:next w:val="Normalny"/>
    <w:rsid w:val="00E54CFB"/>
    <w:pPr>
      <w:keepNext/>
      <w:numPr>
        <w:numId w:val="2"/>
      </w:numPr>
      <w:spacing w:before="120" w:after="120" w:line="280" w:lineRule="atLeast"/>
      <w:jc w:val="both"/>
      <w:outlineLvl w:val="0"/>
    </w:pPr>
    <w:rPr>
      <w:rFonts w:ascii="Arial" w:eastAsia="Calibri" w:hAnsi="Arial" w:cs="Arial"/>
      <w:b/>
      <w:bCs/>
    </w:rPr>
  </w:style>
  <w:style w:type="paragraph" w:customStyle="1" w:styleId="TebwordHeading2">
    <w:name w:val="Tebword_Heading 2"/>
    <w:basedOn w:val="TebwordHeading1"/>
    <w:next w:val="Normalny"/>
    <w:rsid w:val="00E54CFB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rsid w:val="00E54CFB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rsid w:val="00E54CFB"/>
    <w:pPr>
      <w:numPr>
        <w:ilvl w:val="3"/>
      </w:numPr>
      <w:outlineLvl w:val="3"/>
    </w:pPr>
    <w:rPr>
      <w:sz w:val="19"/>
      <w:szCs w:val="19"/>
    </w:rPr>
  </w:style>
  <w:style w:type="paragraph" w:styleId="Spistreci1">
    <w:name w:val="toc 1"/>
    <w:basedOn w:val="Normalny"/>
    <w:next w:val="Normalny"/>
    <w:autoRedefine/>
    <w:semiHidden/>
    <w:rsid w:val="00F00D73"/>
    <w:pPr>
      <w:tabs>
        <w:tab w:val="left" w:pos="400"/>
        <w:tab w:val="right" w:pos="9540"/>
      </w:tabs>
      <w:spacing w:before="240" w:after="120" w:line="280" w:lineRule="atLeast"/>
      <w:ind w:left="900" w:hanging="900"/>
    </w:pPr>
    <w:rPr>
      <w:rFonts w:ascii="Arial" w:hAnsi="Arial" w:cs="Arial"/>
      <w:b/>
      <w:bCs/>
      <w:noProof/>
      <w:sz w:val="20"/>
      <w:szCs w:val="20"/>
      <w:lang w:eastAsia="en-US"/>
    </w:rPr>
  </w:style>
  <w:style w:type="character" w:styleId="Hipercze">
    <w:name w:val="Hyperlink"/>
    <w:rsid w:val="00E54CFB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semiHidden/>
    <w:rsid w:val="00462B9F"/>
    <w:pPr>
      <w:tabs>
        <w:tab w:val="left" w:pos="360"/>
        <w:tab w:val="right" w:pos="9540"/>
        <w:tab w:val="right" w:pos="9900"/>
      </w:tabs>
      <w:spacing w:before="120" w:line="280" w:lineRule="atLeast"/>
      <w:ind w:right="-180"/>
    </w:pPr>
    <w:rPr>
      <w:rFonts w:ascii="Arial" w:hAnsi="Arial" w:cs="Arial"/>
      <w:i/>
      <w:iCs/>
      <w:noProof/>
      <w:sz w:val="20"/>
      <w:szCs w:val="20"/>
      <w:lang w:eastAsia="en-US"/>
    </w:rPr>
  </w:style>
  <w:style w:type="paragraph" w:customStyle="1" w:styleId="Nagwekspisutreci1">
    <w:name w:val="Nagłówek spisu treści1"/>
    <w:basedOn w:val="Nagwek1"/>
    <w:next w:val="Normalny"/>
    <w:rsid w:val="00E54CFB"/>
    <w:pPr>
      <w:spacing w:before="60" w:line="280" w:lineRule="atLeast"/>
      <w:outlineLvl w:val="9"/>
    </w:pPr>
    <w:rPr>
      <w:rFonts w:eastAsia="Calibri"/>
      <w:sz w:val="28"/>
      <w:szCs w:val="28"/>
      <w:lang w:eastAsia="en-US"/>
    </w:rPr>
  </w:style>
  <w:style w:type="character" w:styleId="Numerstrony">
    <w:name w:val="page number"/>
    <w:basedOn w:val="Domylnaczcionkaakapitu"/>
    <w:rsid w:val="00E54CFB"/>
  </w:style>
  <w:style w:type="character" w:customStyle="1" w:styleId="NagwekZnak">
    <w:name w:val="Nagłówek Znak"/>
    <w:aliases w:val="Nagłówek strony Znak,Nagłówek strony1 Znak,Nagłówek strony2 Znak,Nagłówek strony3 Znak,Nagłówek strony11 Znak,Nagłówek strony21 Znak,Nagłówek strony4 Znak,Nagłówek strony12 Znak,Nagłówek strony22 Znak,Nagłówek strony5 Znak"/>
    <w:link w:val="Nagwek"/>
    <w:rsid w:val="00300584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F1375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076016"/>
    <w:pPr>
      <w:widowControl w:val="0"/>
      <w:suppressLineNumbers/>
      <w:suppressAutoHyphens/>
    </w:pPr>
    <w:rPr>
      <w:rFonts w:eastAsia="Lucida Sans Unicode"/>
      <w:lang w:eastAsia="en-US"/>
    </w:rPr>
  </w:style>
  <w:style w:type="paragraph" w:customStyle="1" w:styleId="Default">
    <w:name w:val="Default"/>
    <w:qFormat/>
    <w:rsid w:val="00715B66"/>
    <w:pPr>
      <w:autoSpaceDE w:val="0"/>
      <w:autoSpaceDN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List Paragraph Znak"/>
    <w:link w:val="Akapitzlist"/>
    <w:locked/>
    <w:rsid w:val="00715B6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wsparcie-w-zakresie-rozwoju-opieki-dlugoterminowej-lub-geriatrycznej-poprzez-modernizacje-infrastruktury-podmiot-w-leczniczych-na-poziomie-powiatowym---inwestycjad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m@szpital-braniewo.hom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8033</Words>
  <Characters>48199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Janusz Ostrowski</cp:lastModifiedBy>
  <cp:revision>5</cp:revision>
  <cp:lastPrinted>2024-09-23T07:23:00Z</cp:lastPrinted>
  <dcterms:created xsi:type="dcterms:W3CDTF">2024-09-20T13:06:00Z</dcterms:created>
  <dcterms:modified xsi:type="dcterms:W3CDTF">2024-09-24T17:39:00Z</dcterms:modified>
</cp:coreProperties>
</file>