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A763" w14:textId="2AFF69B2" w:rsidR="00DA1981" w:rsidRDefault="006568DB" w:rsidP="00DA1981">
      <w:r>
        <w:t>IN.271.</w:t>
      </w:r>
      <w:r w:rsidR="00736978">
        <w:t>5</w:t>
      </w:r>
      <w:r>
        <w:t>.</w:t>
      </w:r>
      <w:r w:rsidR="00736978">
        <w:t>17</w:t>
      </w:r>
      <w:r w:rsidR="00DA1981">
        <w:t>.202</w:t>
      </w:r>
      <w:r w:rsidR="0055733D">
        <w:t>4</w:t>
      </w:r>
      <w:r w:rsidR="00DA1981">
        <w:t xml:space="preserve"> </w:t>
      </w:r>
      <w:r w:rsidR="008F4DEB">
        <w:t xml:space="preserve"> </w:t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  <w:t xml:space="preserve">             Stęszew, </w:t>
      </w:r>
      <w:r w:rsidR="006636F7">
        <w:t>30</w:t>
      </w:r>
      <w:r w:rsidR="007E074B">
        <w:t>.</w:t>
      </w:r>
      <w:r w:rsidR="0055733D">
        <w:t>0</w:t>
      </w:r>
      <w:r w:rsidR="006636F7">
        <w:t>9</w:t>
      </w:r>
      <w:r w:rsidR="00DA1981">
        <w:t>.202</w:t>
      </w:r>
      <w:r w:rsidR="0055733D">
        <w:t>4</w:t>
      </w:r>
      <w:r w:rsidR="00DA1981">
        <w:t xml:space="preserve"> r.</w:t>
      </w:r>
    </w:p>
    <w:p w14:paraId="5AE17208" w14:textId="77777777" w:rsidR="00DA1981" w:rsidRDefault="00DA1981" w:rsidP="00DA1981"/>
    <w:p w14:paraId="15E07A7F" w14:textId="77777777" w:rsidR="00DA1981" w:rsidRDefault="00DA1981" w:rsidP="00DA1981"/>
    <w:p w14:paraId="24BE6E5F" w14:textId="764D3F60" w:rsidR="0055733D" w:rsidRDefault="00DA1981" w:rsidP="0055733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Pr="005A2587">
        <w:rPr>
          <w:rFonts w:cstheme="minorHAnsi"/>
          <w:b/>
        </w:rPr>
        <w:t xml:space="preserve"> </w:t>
      </w:r>
      <w:r w:rsidR="00CB58FC">
        <w:rPr>
          <w:rFonts w:ascii="Calibri" w:hAnsi="Calibri"/>
          <w:b/>
        </w:rPr>
        <w:t>o</w:t>
      </w:r>
      <w:r w:rsidR="00CB58FC" w:rsidRPr="00CB58FC">
        <w:rPr>
          <w:rFonts w:ascii="Calibri" w:hAnsi="Calibri"/>
          <w:b/>
        </w:rPr>
        <w:t xml:space="preserve">pracowanie kompleksowej dokumentacji projektowo – kosztorysowej dla przebudowy ulicy Dworcowej w Stęszewie wraz z zwiększeniem bioróżnorodności i wykorzystaniem  małej retencji.   </w:t>
      </w:r>
    </w:p>
    <w:p w14:paraId="7ACA778E" w14:textId="77777777" w:rsidR="0055733D" w:rsidRDefault="0055733D" w:rsidP="0055733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18A96F79" w14:textId="75EDEB37" w:rsidR="00240B3E" w:rsidRPr="0055733D" w:rsidRDefault="00DA1981" w:rsidP="0055733D">
      <w:pPr>
        <w:spacing w:after="0" w:line="240" w:lineRule="auto"/>
        <w:rPr>
          <w:rFonts w:ascii="Calibri" w:hAnsi="Calibri"/>
          <w:b/>
          <w:bCs/>
        </w:rPr>
      </w:pPr>
      <w:r w:rsidRPr="005A2587">
        <w:rPr>
          <w:rFonts w:cstheme="minorHAnsi"/>
        </w:rPr>
        <w:t>Zamawiający</w:t>
      </w:r>
      <w:r>
        <w:rPr>
          <w:rFonts w:cstheme="minorHAnsi"/>
        </w:rPr>
        <w:t xml:space="preserve"> unieważnia postępowanie.</w:t>
      </w:r>
      <w:r>
        <w:rPr>
          <w:rFonts w:cstheme="minorHAnsi"/>
        </w:rPr>
        <w:br/>
      </w:r>
      <w:r>
        <w:rPr>
          <w:rFonts w:cstheme="minorHAnsi"/>
        </w:rPr>
        <w:br/>
        <w:t>Uzasadnienie:</w:t>
      </w:r>
      <w:r>
        <w:rPr>
          <w:rFonts w:cstheme="minorHAnsi"/>
        </w:rPr>
        <w:br/>
      </w:r>
      <w:r w:rsidR="00CB58FC">
        <w:rPr>
          <w:rFonts w:cstheme="minorHAnsi"/>
        </w:rPr>
        <w:t>Kwota najkorzystniejszej, niepodlegającej odrzuceniu oferty przekracza kwotę jaką Zamawiający przeznaczył na realizację zadania.</w:t>
      </w:r>
    </w:p>
    <w:sectPr w:rsidR="00240B3E" w:rsidRPr="0055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AE"/>
    <w:rsid w:val="00240B3E"/>
    <w:rsid w:val="0055733D"/>
    <w:rsid w:val="005B3116"/>
    <w:rsid w:val="006568DB"/>
    <w:rsid w:val="006636F7"/>
    <w:rsid w:val="00736978"/>
    <w:rsid w:val="007E074B"/>
    <w:rsid w:val="008F4DEB"/>
    <w:rsid w:val="00C84542"/>
    <w:rsid w:val="00CA5336"/>
    <w:rsid w:val="00CB58FC"/>
    <w:rsid w:val="00D020AE"/>
    <w:rsid w:val="00D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926"/>
  <w15:chartTrackingRefBased/>
  <w15:docId w15:val="{C3D44B0F-0414-49D1-9635-1C1C89FC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10</cp:revision>
  <cp:lastPrinted>2024-09-30T08:44:00Z</cp:lastPrinted>
  <dcterms:created xsi:type="dcterms:W3CDTF">2021-03-23T10:59:00Z</dcterms:created>
  <dcterms:modified xsi:type="dcterms:W3CDTF">2024-09-30T08:45:00Z</dcterms:modified>
</cp:coreProperties>
</file>