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16D6E6F5" w14:textId="77777777" w:rsidR="00BF6D91" w:rsidRDefault="00BF6D91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41EAA" w14:textId="3980A216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876E3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76E34">
        <w:rPr>
          <w:rFonts w:ascii="Arial" w:hAnsi="Arial" w:cs="Arial"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uprawniona/ne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Wykonawca*: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15341ED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991337">
        <w:rPr>
          <w:rFonts w:ascii="Arial" w:hAnsi="Arial" w:cs="Arial"/>
          <w:b/>
          <w:sz w:val="22"/>
          <w:szCs w:val="22"/>
          <w:lang w:eastAsia="ar-SA"/>
        </w:rPr>
        <w:t>21/22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4C0EA1A" w14:textId="47A0C74A" w:rsidR="00F31EAC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9A5D75" w:rsidRPr="009A5D75">
        <w:rPr>
          <w:rFonts w:ascii="Arial" w:hAnsi="Arial" w:cs="Arial"/>
          <w:b/>
          <w:sz w:val="22"/>
          <w:szCs w:val="22"/>
        </w:rPr>
        <w:t>Odbiór, transport i utylizacja odpadów medycznych</w:t>
      </w:r>
      <w:r w:rsidR="008D040F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0545F2">
        <w:rPr>
          <w:rFonts w:ascii="Arial" w:hAnsi="Arial" w:cs="Arial"/>
          <w:sz w:val="22"/>
        </w:rPr>
        <w:t>:</w:t>
      </w:r>
    </w:p>
    <w:p w14:paraId="7E0A2B76" w14:textId="77777777" w:rsidR="000545F2" w:rsidRPr="00876E34" w:rsidRDefault="000545F2" w:rsidP="0022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44CA57" w14:textId="637BE182" w:rsidR="009A5D75" w:rsidRPr="009A5D75" w:rsidRDefault="009A5D75" w:rsidP="009A5D75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Ogólna wartość oferty </w:t>
      </w:r>
      <w:r w:rsidR="004829B6">
        <w:rPr>
          <w:rFonts w:ascii="Arial" w:hAnsi="Arial" w:cs="Arial"/>
          <w:sz w:val="22"/>
          <w:szCs w:val="22"/>
        </w:rPr>
        <w:t>netto</w:t>
      </w:r>
      <w:r w:rsidRPr="009A5D75">
        <w:rPr>
          <w:rFonts w:ascii="Arial" w:hAnsi="Arial" w:cs="Arial"/>
          <w:sz w:val="22"/>
          <w:szCs w:val="22"/>
        </w:rPr>
        <w:t xml:space="preserve"> wynosi: .......................................................................................    PLN, </w:t>
      </w:r>
    </w:p>
    <w:p w14:paraId="33134179" w14:textId="77777777" w:rsidR="009A5D75" w:rsidRP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04C39EF2" w14:textId="57A6D75E" w:rsidR="009A5D75" w:rsidRPr="009A5D75" w:rsidRDefault="009A5D75" w:rsidP="009A5D75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Ogólna wartość oferty </w:t>
      </w:r>
      <w:r w:rsidR="004829B6">
        <w:rPr>
          <w:rFonts w:ascii="Arial" w:hAnsi="Arial" w:cs="Arial"/>
          <w:sz w:val="22"/>
          <w:szCs w:val="22"/>
        </w:rPr>
        <w:t>brutto</w:t>
      </w:r>
      <w:r w:rsidRPr="009A5D75">
        <w:rPr>
          <w:rFonts w:ascii="Arial" w:hAnsi="Arial" w:cs="Arial"/>
          <w:sz w:val="22"/>
          <w:szCs w:val="22"/>
        </w:rPr>
        <w:t xml:space="preserve"> wynosi: .......................................................................................    PLN, </w:t>
      </w:r>
    </w:p>
    <w:p w14:paraId="5FB5512D" w14:textId="77777777" w:rsidR="009A5D75" w:rsidRP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6760974E" w14:textId="77777777" w:rsidR="00E27C78" w:rsidRPr="00876E34" w:rsidRDefault="00E27C78" w:rsidP="00616A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EB49A18" w14:textId="4E28D0A3" w:rsidR="006721C6" w:rsidRPr="00876E34" w:rsidRDefault="00CA4D15" w:rsidP="002226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  <w:r w:rsidR="006721C6"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</w:p>
    <w:p w14:paraId="1DC296D1" w14:textId="77777777" w:rsidR="00F668FC" w:rsidRPr="00F668FC" w:rsidRDefault="006721C6" w:rsidP="00D40B52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  <w:r w:rsidR="00F668FC" w:rsidRPr="00F668FC">
        <w:rPr>
          <w:bCs/>
          <w:i/>
          <w:iCs/>
        </w:rPr>
        <w:t xml:space="preserve"> </w:t>
      </w:r>
    </w:p>
    <w:p w14:paraId="7CA162C3" w14:textId="2F14F2F6" w:rsidR="002226AA" w:rsidRPr="00030997" w:rsidRDefault="00F668FC" w:rsidP="00D40B52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997">
        <w:rPr>
          <w:rFonts w:ascii="Arial" w:hAnsi="Arial" w:cs="Arial"/>
          <w:bCs/>
          <w:iCs/>
          <w:sz w:val="22"/>
          <w:szCs w:val="22"/>
        </w:rPr>
        <w:t>z indywidualnym (przypisanym Zamawiającemu) rachunkiem płatności masowych powiązanym z rachunkiem rozliczeniowym wprowadzonym do wykazu podatników VAT tzw. biała lista – w przypadku podatników VAT</w:t>
      </w:r>
      <w:r w:rsidRPr="00030997">
        <w:rPr>
          <w:rFonts w:ascii="Arial" w:hAnsi="Arial" w:cs="Arial"/>
          <w:sz w:val="22"/>
          <w:szCs w:val="22"/>
        </w:rPr>
        <w:t>*</w:t>
      </w:r>
      <w:r w:rsidRPr="0003099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DD921F0" w14:textId="0FBEBC27" w:rsidR="006721C6" w:rsidRDefault="006721C6" w:rsidP="00D40B5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 *</w:t>
      </w:r>
    </w:p>
    <w:p w14:paraId="11C27628" w14:textId="77777777" w:rsidR="00AB2EC3" w:rsidRPr="003408A5" w:rsidRDefault="00AB2EC3" w:rsidP="00AB2EC3">
      <w:pPr>
        <w:pStyle w:val="Akapitzlist"/>
        <w:numPr>
          <w:ilvl w:val="0"/>
          <w:numId w:val="1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lastRenderedPageBreak/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77777777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>rzedmiot zamówienia wykonamy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29A00870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77777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</w:p>
    <w:p w14:paraId="6C8D293F" w14:textId="072E4A0F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7A2A70">
        <w:rPr>
          <w:rFonts w:ascii="Arial" w:hAnsi="Arial" w:cs="Arial"/>
          <w:bCs/>
          <w:sz w:val="22"/>
          <w:szCs w:val="22"/>
        </w:rPr>
        <w:t>2</w:t>
      </w:r>
      <w:r w:rsidR="00BF6D91">
        <w:rPr>
          <w:rFonts w:ascii="Arial" w:hAnsi="Arial" w:cs="Arial"/>
          <w:bCs/>
          <w:sz w:val="22"/>
          <w:szCs w:val="22"/>
        </w:rPr>
        <w:t>,</w:t>
      </w:r>
      <w:r w:rsidRPr="00876E34">
        <w:rPr>
          <w:rFonts w:ascii="Arial" w:hAnsi="Arial" w:cs="Arial"/>
          <w:bCs/>
          <w:sz w:val="22"/>
          <w:szCs w:val="22"/>
        </w:rPr>
        <w:t xml:space="preserve"> poz. </w:t>
      </w:r>
      <w:r w:rsidR="007A2A70">
        <w:rPr>
          <w:rFonts w:ascii="Arial" w:hAnsi="Arial" w:cs="Arial"/>
          <w:bCs/>
          <w:sz w:val="22"/>
          <w:szCs w:val="22"/>
        </w:rPr>
        <w:t>931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4CE04B23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202</w:t>
      </w:r>
      <w:r w:rsidR="007A2A70">
        <w:rPr>
          <w:rFonts w:ascii="Arial" w:hAnsi="Arial" w:cs="Arial"/>
          <w:bCs/>
          <w:sz w:val="22"/>
          <w:szCs w:val="22"/>
        </w:rPr>
        <w:t>2</w:t>
      </w:r>
      <w:r w:rsidR="00BF6D91">
        <w:rPr>
          <w:rFonts w:ascii="Arial" w:hAnsi="Arial" w:cs="Arial"/>
          <w:bCs/>
          <w:sz w:val="22"/>
          <w:szCs w:val="22"/>
        </w:rPr>
        <w:t>,</w:t>
      </w:r>
      <w:r w:rsidRPr="00876E34">
        <w:rPr>
          <w:rFonts w:ascii="Arial" w:hAnsi="Arial" w:cs="Arial"/>
          <w:bCs/>
          <w:sz w:val="22"/>
          <w:szCs w:val="22"/>
        </w:rPr>
        <w:t xml:space="preserve"> poz. </w:t>
      </w:r>
      <w:r w:rsidR="007A2A70">
        <w:rPr>
          <w:rFonts w:ascii="Arial" w:hAnsi="Arial" w:cs="Arial"/>
          <w:bCs/>
          <w:sz w:val="22"/>
          <w:szCs w:val="22"/>
        </w:rPr>
        <w:t>931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351FF3BC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25D64A5E" w14:textId="77777777" w:rsidR="00D40B52" w:rsidRPr="00876E34" w:rsidRDefault="00D40B52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73EAAF6" w14:textId="77777777" w:rsidR="00B22359" w:rsidRDefault="00B22359" w:rsidP="00B22359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BFCDBF5" w14:textId="77777777" w:rsidR="007A2A70" w:rsidRDefault="00EF69DB" w:rsidP="007A2A7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</w:t>
      </w:r>
      <w:r w:rsidR="007145F2">
        <w:rPr>
          <w:rFonts w:ascii="Arial" w:hAnsi="Arial" w:cs="Arial"/>
          <w:sz w:val="22"/>
          <w:szCs w:val="22"/>
        </w:rPr>
        <w:t> </w:t>
      </w:r>
      <w:r w:rsidRPr="00BF3F46">
        <w:rPr>
          <w:rFonts w:ascii="Arial" w:hAnsi="Arial" w:cs="Arial"/>
          <w:sz w:val="22"/>
          <w:szCs w:val="22"/>
        </w:rPr>
        <w:t>…...… do nr ……. .</w:t>
      </w:r>
    </w:p>
    <w:p w14:paraId="2A7CE8C5" w14:textId="6B8FCFB1" w:rsidR="000B3E5F" w:rsidRPr="007A2A70" w:rsidRDefault="000B3E5F" w:rsidP="007A2A7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7A2A70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7A2A70">
        <w:rPr>
          <w:rFonts w:ascii="Arial" w:hAnsi="Arial" w:cs="Arial"/>
          <w:sz w:val="22"/>
          <w:szCs w:val="22"/>
        </w:rPr>
        <w:t xml:space="preserve">stanowią </w:t>
      </w:r>
      <w:r w:rsidRPr="007A2A70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7A2A70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</w:t>
      </w:r>
      <w:r w:rsidR="007A2A70" w:rsidRPr="007A2A70">
        <w:rPr>
          <w:rStyle w:val="ng-binding"/>
          <w:rFonts w:ascii="Arial" w:hAnsi="Arial" w:cs="Arial"/>
          <w:sz w:val="22"/>
          <w:szCs w:val="22"/>
        </w:rPr>
        <w:t xml:space="preserve">Dz.U.2022.1233 </w:t>
      </w:r>
      <w:proofErr w:type="spellStart"/>
      <w:r w:rsidR="007A2A70" w:rsidRPr="007A2A70">
        <w:rPr>
          <w:rStyle w:val="ng-binding"/>
          <w:rFonts w:ascii="Arial" w:hAnsi="Arial" w:cs="Arial"/>
          <w:sz w:val="22"/>
          <w:szCs w:val="22"/>
        </w:rPr>
        <w:t>t.j</w:t>
      </w:r>
      <w:proofErr w:type="spellEnd"/>
      <w:r w:rsidR="007A2A70" w:rsidRPr="007A2A70">
        <w:rPr>
          <w:rStyle w:val="ng-binding"/>
          <w:rFonts w:ascii="Arial" w:hAnsi="Arial" w:cs="Arial"/>
          <w:sz w:val="22"/>
          <w:szCs w:val="22"/>
        </w:rPr>
        <w:t>.</w:t>
      </w:r>
      <w:r w:rsidR="007A2A70" w:rsidRPr="007A2A70">
        <w:rPr>
          <w:rFonts w:ascii="Arial" w:hAnsi="Arial" w:cs="Arial"/>
          <w:sz w:val="22"/>
          <w:szCs w:val="22"/>
        </w:rPr>
        <w:t xml:space="preserve"> </w:t>
      </w:r>
      <w:r w:rsidR="007A2A70" w:rsidRPr="007A2A70">
        <w:rPr>
          <w:rStyle w:val="ng-scope"/>
          <w:rFonts w:ascii="Arial" w:hAnsi="Arial" w:cs="Arial"/>
          <w:sz w:val="22"/>
          <w:szCs w:val="22"/>
        </w:rPr>
        <w:t>z dnia</w:t>
      </w:r>
      <w:r w:rsidR="007A2A70" w:rsidRPr="007A2A70">
        <w:rPr>
          <w:rFonts w:ascii="Arial" w:hAnsi="Arial" w:cs="Arial"/>
          <w:sz w:val="22"/>
          <w:szCs w:val="22"/>
        </w:rPr>
        <w:t xml:space="preserve"> 2022.06.09</w:t>
      </w:r>
      <w:r w:rsidR="007A2A70">
        <w:rPr>
          <w:rFonts w:ascii="Arial" w:hAnsi="Arial" w:cs="Arial"/>
          <w:sz w:val="22"/>
          <w:szCs w:val="22"/>
        </w:rPr>
        <w:t xml:space="preserve">) </w:t>
      </w:r>
      <w:r w:rsidRPr="007A2A70">
        <w:rPr>
          <w:rFonts w:ascii="Arial" w:hAnsi="Arial" w:cs="Arial"/>
          <w:sz w:val="22"/>
          <w:szCs w:val="22"/>
        </w:rPr>
        <w:t>i</w:t>
      </w:r>
      <w:r w:rsidR="00BF6D91" w:rsidRPr="007A2A70">
        <w:rPr>
          <w:rFonts w:ascii="Arial" w:hAnsi="Arial" w:cs="Arial"/>
          <w:sz w:val="22"/>
          <w:szCs w:val="22"/>
        </w:rPr>
        <w:t> </w:t>
      </w:r>
      <w:r w:rsidRPr="007A2A70">
        <w:rPr>
          <w:rFonts w:ascii="Arial" w:hAnsi="Arial" w:cs="Arial"/>
          <w:sz w:val="22"/>
          <w:szCs w:val="22"/>
        </w:rPr>
        <w:t>jako takie nie mogą być ogólnodostępne.</w:t>
      </w:r>
    </w:p>
    <w:p w14:paraId="14FA9B4F" w14:textId="77777777" w:rsidR="000B3E5F" w:rsidRPr="00BF3F46" w:rsidRDefault="000B3E5F" w:rsidP="000B3E5F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E85AB7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7AE7BA1E" w14:textId="77777777" w:rsidR="00572EBB" w:rsidRPr="00876E34" w:rsidRDefault="00572EBB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F66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1247" w:left="107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04046737" w14:textId="406E2856" w:rsidR="00960294" w:rsidRDefault="00960294" w:rsidP="00960294">
      <w:pPr>
        <w:pStyle w:val="Tekstprzypisudolnego"/>
      </w:pPr>
      <w:r w:rsidRPr="00960294">
        <w:t>*</w:t>
      </w:r>
      <w:r>
        <w:t xml:space="preserve"> niepotrzebne skreślić.</w:t>
      </w:r>
    </w:p>
    <w:p w14:paraId="5D0E2F20" w14:textId="08C379EB" w:rsidR="003C2B5D" w:rsidRDefault="003C2B5D" w:rsidP="00960294">
      <w:pPr>
        <w:pStyle w:val="Tekstprzypisudolnego"/>
      </w:pPr>
      <w:r>
        <w:t>** wpisać termin płatności</w:t>
      </w:r>
    </w:p>
    <w:p w14:paraId="628DD558" w14:textId="5C702353" w:rsidR="0044422C" w:rsidRDefault="004442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0294" w:rsidRPr="00960294">
        <w:rPr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7777777" w:rsidR="00FF57EE" w:rsidRDefault="00FF57EE" w:rsidP="00C26909">
      <w:pPr>
        <w:pStyle w:val="Tekstprzypisudolnego"/>
        <w:spacing w:after="40" w:line="276" w:lineRule="auto"/>
        <w:ind w:left="142" w:hanging="142"/>
        <w:jc w:val="both"/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1D7682"/>
    <w:multiLevelType w:val="hybridMultilevel"/>
    <w:tmpl w:val="35869F16"/>
    <w:lvl w:ilvl="0" w:tplc="B2026E4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B470D"/>
    <w:multiLevelType w:val="hybridMultilevel"/>
    <w:tmpl w:val="2B04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5"/>
  </w:num>
  <w:num w:numId="16">
    <w:abstractNumId w:val="1"/>
  </w:num>
  <w:num w:numId="17">
    <w:abstractNumId w:val="12"/>
  </w:num>
  <w:num w:numId="18">
    <w:abstractNumId w:val="17"/>
  </w:num>
  <w:num w:numId="19">
    <w:abstractNumId w:val="0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30997"/>
    <w:rsid w:val="000545F2"/>
    <w:rsid w:val="000B3E5F"/>
    <w:rsid w:val="000B4292"/>
    <w:rsid w:val="000E5540"/>
    <w:rsid w:val="001063D3"/>
    <w:rsid w:val="00156790"/>
    <w:rsid w:val="00156F02"/>
    <w:rsid w:val="0018591D"/>
    <w:rsid w:val="001C2393"/>
    <w:rsid w:val="001C7D84"/>
    <w:rsid w:val="001D0AFF"/>
    <w:rsid w:val="001D3017"/>
    <w:rsid w:val="001E2906"/>
    <w:rsid w:val="002121F0"/>
    <w:rsid w:val="002214DB"/>
    <w:rsid w:val="002226AA"/>
    <w:rsid w:val="00225112"/>
    <w:rsid w:val="00267D1F"/>
    <w:rsid w:val="002A16D0"/>
    <w:rsid w:val="002C21C2"/>
    <w:rsid w:val="002C7ACC"/>
    <w:rsid w:val="002E612D"/>
    <w:rsid w:val="00315FD7"/>
    <w:rsid w:val="0032551B"/>
    <w:rsid w:val="003408A5"/>
    <w:rsid w:val="00363684"/>
    <w:rsid w:val="003B769C"/>
    <w:rsid w:val="003C2B5D"/>
    <w:rsid w:val="003E6806"/>
    <w:rsid w:val="003F6CC9"/>
    <w:rsid w:val="00414608"/>
    <w:rsid w:val="00416AC7"/>
    <w:rsid w:val="004432BC"/>
    <w:rsid w:val="0044422C"/>
    <w:rsid w:val="00452F7A"/>
    <w:rsid w:val="00455EF1"/>
    <w:rsid w:val="00474CF5"/>
    <w:rsid w:val="004829B6"/>
    <w:rsid w:val="004A3F02"/>
    <w:rsid w:val="004C4704"/>
    <w:rsid w:val="004D5A42"/>
    <w:rsid w:val="00525EFF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5F2"/>
    <w:rsid w:val="00714A73"/>
    <w:rsid w:val="00733C1F"/>
    <w:rsid w:val="00795864"/>
    <w:rsid w:val="007A2A70"/>
    <w:rsid w:val="007B0CA4"/>
    <w:rsid w:val="007C6547"/>
    <w:rsid w:val="007D475B"/>
    <w:rsid w:val="007E2FE1"/>
    <w:rsid w:val="007E331F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3236"/>
    <w:rsid w:val="00947864"/>
    <w:rsid w:val="009478CC"/>
    <w:rsid w:val="00954A12"/>
    <w:rsid w:val="00960294"/>
    <w:rsid w:val="0097776D"/>
    <w:rsid w:val="00983D1D"/>
    <w:rsid w:val="00991337"/>
    <w:rsid w:val="009A5D75"/>
    <w:rsid w:val="009D75A8"/>
    <w:rsid w:val="00A04A63"/>
    <w:rsid w:val="00A50E18"/>
    <w:rsid w:val="00AA39D6"/>
    <w:rsid w:val="00AB2EC3"/>
    <w:rsid w:val="00AE2ACB"/>
    <w:rsid w:val="00AF4AC3"/>
    <w:rsid w:val="00AF7DE9"/>
    <w:rsid w:val="00B07C9A"/>
    <w:rsid w:val="00B16311"/>
    <w:rsid w:val="00B22359"/>
    <w:rsid w:val="00B37C21"/>
    <w:rsid w:val="00B47637"/>
    <w:rsid w:val="00B56291"/>
    <w:rsid w:val="00B80786"/>
    <w:rsid w:val="00B9086B"/>
    <w:rsid w:val="00BA5751"/>
    <w:rsid w:val="00BB6C24"/>
    <w:rsid w:val="00BC4F99"/>
    <w:rsid w:val="00BF3F46"/>
    <w:rsid w:val="00BF6D91"/>
    <w:rsid w:val="00C073D9"/>
    <w:rsid w:val="00C22F7D"/>
    <w:rsid w:val="00C25459"/>
    <w:rsid w:val="00C26909"/>
    <w:rsid w:val="00C67512"/>
    <w:rsid w:val="00CA4D15"/>
    <w:rsid w:val="00CB5AD2"/>
    <w:rsid w:val="00CE3AE6"/>
    <w:rsid w:val="00D028B4"/>
    <w:rsid w:val="00D40B52"/>
    <w:rsid w:val="00D554C7"/>
    <w:rsid w:val="00D7095B"/>
    <w:rsid w:val="00DC336F"/>
    <w:rsid w:val="00E06332"/>
    <w:rsid w:val="00E10DBB"/>
    <w:rsid w:val="00E1735C"/>
    <w:rsid w:val="00E27C78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668FC"/>
    <w:rsid w:val="00FC40CD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A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A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7A2A70"/>
  </w:style>
  <w:style w:type="character" w:customStyle="1" w:styleId="ng-scope">
    <w:name w:val="ng-scope"/>
    <w:basedOn w:val="Domylnaczcionkaakapitu"/>
    <w:rsid w:val="007A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AE24-46DD-4595-B772-9C87ADD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85</cp:revision>
  <cp:lastPrinted>2022-02-09T10:36:00Z</cp:lastPrinted>
  <dcterms:created xsi:type="dcterms:W3CDTF">2021-01-28T15:02:00Z</dcterms:created>
  <dcterms:modified xsi:type="dcterms:W3CDTF">2022-11-02T09:29:00Z</dcterms:modified>
</cp:coreProperties>
</file>