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10F67">
        <w:rPr>
          <w:rFonts w:cstheme="minorHAnsi"/>
          <w:b/>
          <w:szCs w:val="24"/>
        </w:rPr>
        <w:t>35</w:t>
      </w:r>
      <w:r w:rsidR="00162947">
        <w:rPr>
          <w:rFonts w:cstheme="minorHAnsi"/>
          <w:b/>
          <w:szCs w:val="24"/>
        </w:rPr>
        <w:t>4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62947">
        <w:rPr>
          <w:rFonts w:cstheme="minorHAnsi"/>
          <w:b/>
          <w:szCs w:val="24"/>
        </w:rPr>
        <w:t>SOLIDWORKS</w:t>
      </w:r>
      <w:r w:rsidR="003B7921">
        <w:rPr>
          <w:rFonts w:cstheme="minorHAnsi"/>
          <w:b/>
          <w:szCs w:val="24"/>
        </w:rPr>
        <w:t xml:space="preserve">” </w:t>
      </w:r>
      <w:r w:rsidR="00162947">
        <w:rPr>
          <w:rFonts w:cstheme="minorHAnsi"/>
          <w:b/>
          <w:szCs w:val="24"/>
        </w:rPr>
        <w:t xml:space="preserve">szkolenie zamknięte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162947">
        <w:rPr>
          <w:rFonts w:cstheme="minorHAnsi"/>
          <w:b/>
          <w:szCs w:val="24"/>
        </w:rPr>
        <w:t>SOLIDWORKS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162947" w:rsidRPr="00E20497">
        <w:rPr>
          <w:rFonts w:cstheme="minorHAnsi"/>
          <w:szCs w:val="24"/>
        </w:rPr>
        <w:t xml:space="preserve">uzyskanie </w:t>
      </w:r>
      <w:r w:rsidR="00162947">
        <w:rPr>
          <w:rFonts w:cstheme="minorHAnsi"/>
          <w:szCs w:val="24"/>
        </w:rPr>
        <w:t>umiejętności zawodowej w zakresie</w:t>
      </w:r>
      <w:r w:rsidR="00162947">
        <w:rPr>
          <w:rFonts w:cstheme="minorHAnsi"/>
          <w:szCs w:val="24"/>
        </w:rPr>
        <w:t xml:space="preserve"> obsługi oprogramowania do modelowania elementów w szczególności;</w:t>
      </w:r>
    </w:p>
    <w:p w:rsidR="00162947" w:rsidRDefault="00162947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C67A7D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części, złożenia i dokumentacja 2D</w:t>
      </w:r>
    </w:p>
    <w:p w:rsidR="00162947" w:rsidRDefault="00162947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podstawy SOLIDWORKS</w:t>
      </w:r>
    </w:p>
    <w:p w:rsidR="00162947" w:rsidRDefault="00162947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operacje obrotu wokół linii środkowej</w:t>
      </w:r>
    </w:p>
    <w:p w:rsidR="00162947" w:rsidRDefault="00162947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wprowadzenie do sz</w:t>
      </w:r>
      <w:r w:rsidR="00C67A7D">
        <w:rPr>
          <w:rFonts w:cstheme="minorHAnsi"/>
          <w:szCs w:val="24"/>
        </w:rPr>
        <w:t>ki</w:t>
      </w:r>
      <w:r>
        <w:rPr>
          <w:rFonts w:cstheme="minorHAnsi"/>
          <w:szCs w:val="24"/>
        </w:rPr>
        <w:t>cowania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podstawy modelowania części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edycja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konfiguracja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tworzenie dokumentacji 2D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używanie złożeń</w:t>
      </w:r>
    </w:p>
    <w:p w:rsidR="00162947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B)</w:t>
      </w:r>
      <w:r w:rsidR="00162947">
        <w:rPr>
          <w:rFonts w:cstheme="minorHAnsi"/>
          <w:szCs w:val="24"/>
        </w:rPr>
        <w:t xml:space="preserve"> zaawansowane modelowanie części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rysowanie za pomocą splajnu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wprowadzenie do szkicu 3D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krzywa przez punkty XYZ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wstawianie części do części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praca z obiektami bryłowymi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rzut szkicu na szkic oraz szkicu na ścianę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części wieloobiektowe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helisa/spirala: tworzenie i zastosowanie</w:t>
      </w:r>
    </w:p>
    <w:p w:rsidR="00162947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C)</w:t>
      </w:r>
      <w:r w:rsidR="00162947">
        <w:rPr>
          <w:rFonts w:cstheme="minorHAnsi"/>
          <w:szCs w:val="24"/>
        </w:rPr>
        <w:t xml:space="preserve"> modelowanie powierzchniowe</w:t>
      </w:r>
    </w:p>
    <w:p w:rsidR="00162947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="00162947">
        <w:rPr>
          <w:rFonts w:cstheme="minorHAnsi"/>
          <w:szCs w:val="24"/>
        </w:rPr>
        <w:t>modelowanie bryłowe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operacja na powierzchniach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zaawansowane techniki modelowania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zamiana powierzchni w bryłę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obraz w szkicu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modyfikacja bryły przy użyciu powierzchni</w:t>
      </w:r>
    </w:p>
    <w:p w:rsidR="00C67A7D" w:rsidRDefault="00C67A7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 naprawa importowanych powierzchni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67A7D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10F67">
        <w:rPr>
          <w:rFonts w:cstheme="minorHAnsi"/>
          <w:szCs w:val="24"/>
        </w:rPr>
        <w:t>2</w:t>
      </w:r>
      <w:r w:rsidR="00C67A7D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910F67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10F67">
        <w:rPr>
          <w:rFonts w:cstheme="minorHAnsi"/>
          <w:szCs w:val="24"/>
        </w:rPr>
        <w:t>2</w:t>
      </w:r>
      <w:r w:rsidR="00C67A7D">
        <w:rPr>
          <w:rFonts w:cstheme="minorHAnsi"/>
          <w:szCs w:val="24"/>
        </w:rPr>
        <w:t>7</w:t>
      </w:r>
      <w:r w:rsidR="00D87259">
        <w:rPr>
          <w:rFonts w:cstheme="minorHAnsi"/>
          <w:szCs w:val="24"/>
        </w:rPr>
        <w:t>.</w:t>
      </w:r>
      <w:r w:rsidR="00910F67">
        <w:rPr>
          <w:rFonts w:cstheme="minorHAnsi"/>
          <w:szCs w:val="24"/>
        </w:rPr>
        <w:t>11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Wezwania Wykonawcy do złożenia, uzupełnienia lub poprawienia w terminie przez siebie wskazanym dokumentów Postępowania, jeżeli dokumenty te są niekompletne,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73" w:rsidRDefault="00561873" w:rsidP="00E20497">
      <w:pPr>
        <w:spacing w:before="0" w:line="240" w:lineRule="auto"/>
      </w:pPr>
      <w:r>
        <w:separator/>
      </w:r>
    </w:p>
  </w:endnote>
  <w:endnote w:type="continuationSeparator" w:id="0">
    <w:p w:rsidR="00561873" w:rsidRDefault="0056187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E6">
          <w:rPr>
            <w:noProof/>
          </w:rPr>
          <w:t>6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73" w:rsidRDefault="00561873" w:rsidP="00E20497">
      <w:pPr>
        <w:spacing w:before="0" w:line="240" w:lineRule="auto"/>
      </w:pPr>
      <w:r>
        <w:separator/>
      </w:r>
    </w:p>
  </w:footnote>
  <w:footnote w:type="continuationSeparator" w:id="0">
    <w:p w:rsidR="00561873" w:rsidRDefault="0056187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B7921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1503"/>
    <w:rsid w:val="0093030C"/>
    <w:rsid w:val="00934D9B"/>
    <w:rsid w:val="00941F26"/>
    <w:rsid w:val="00974BAA"/>
    <w:rsid w:val="00977F02"/>
    <w:rsid w:val="00985485"/>
    <w:rsid w:val="0098735E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3B93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39F2-13A1-4126-8E4E-E2F31D8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165</cp:revision>
  <cp:lastPrinted>2022-02-17T07:46:00Z</cp:lastPrinted>
  <dcterms:created xsi:type="dcterms:W3CDTF">2021-09-16T06:46:00Z</dcterms:created>
  <dcterms:modified xsi:type="dcterms:W3CDTF">2023-11-22T11:15:00Z</dcterms:modified>
</cp:coreProperties>
</file>