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3FF76385"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E2CC3">
        <w:rPr>
          <w:rFonts w:asciiTheme="minorHAnsi" w:eastAsiaTheme="majorEastAsia" w:hAnsiTheme="minorHAnsi" w:cstheme="minorHAnsi"/>
          <w:b/>
          <w:color w:val="002060"/>
          <w:lang w:eastAsia="en-US"/>
        </w:rPr>
        <w:t>1</w:t>
      </w:r>
      <w:r w:rsidR="00B350D6">
        <w:rPr>
          <w:rFonts w:asciiTheme="minorHAnsi" w:eastAsiaTheme="majorEastAsia" w:hAnsiTheme="minorHAnsi" w:cstheme="minorHAnsi"/>
          <w:b/>
          <w:color w:val="002060"/>
          <w:lang w:eastAsia="en-US"/>
        </w:rPr>
        <w:t>2</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0D177DD" w14:textId="77777777" w:rsidR="00B350D6" w:rsidRDefault="00B350D6" w:rsidP="00B350D6">
      <w:pPr>
        <w:spacing w:after="720"/>
        <w:jc w:val="center"/>
        <w:rPr>
          <w:rFonts w:asciiTheme="minorHAnsi" w:eastAsiaTheme="majorEastAsia" w:hAnsiTheme="minorHAnsi" w:cstheme="minorHAnsi"/>
          <w:b/>
          <w:color w:val="002060"/>
          <w:sz w:val="32"/>
          <w:szCs w:val="32"/>
          <w:lang w:eastAsia="en-US"/>
        </w:rPr>
      </w:pPr>
      <w:r w:rsidRPr="00B350D6">
        <w:rPr>
          <w:rFonts w:asciiTheme="minorHAnsi" w:eastAsiaTheme="majorEastAsia" w:hAnsiTheme="minorHAnsi" w:cstheme="minorHAnsi"/>
          <w:b/>
          <w:color w:val="002060"/>
          <w:sz w:val="32"/>
          <w:szCs w:val="32"/>
          <w:lang w:eastAsia="en-US"/>
        </w:rPr>
        <w:t>Budowa ul. Wrzosowej w Plewiskach -poprawa bezpieczeństwa komunikacyjnego na terenie gminy</w:t>
      </w:r>
    </w:p>
    <w:p w14:paraId="4D250756" w14:textId="7DB81CCB"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825E35" w:rsidRPr="00825E35">
        <w:rPr>
          <w:rFonts w:asciiTheme="minorHAnsi" w:eastAsiaTheme="majorEastAsia" w:hAnsiTheme="minorHAnsi" w:cstheme="minorHAnsi"/>
          <w:b/>
          <w:lang w:eastAsia="en-US"/>
        </w:rPr>
        <w:t>903337</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1424050D"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FE2CC3">
        <w:rPr>
          <w:rFonts w:asciiTheme="minorHAnsi" w:eastAsiaTheme="majorEastAsia" w:hAnsiTheme="minorHAnsi" w:cstheme="minorHAnsi"/>
          <w:bCs/>
          <w:lang w:eastAsia="en-US"/>
        </w:rPr>
        <w:t>19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104F0C70"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budowę </w:t>
      </w:r>
      <w:r w:rsidR="005E038A" w:rsidRPr="005E038A">
        <w:rPr>
          <w:rFonts w:asciiTheme="minorHAnsi" w:eastAsiaTheme="majorEastAsia" w:hAnsiTheme="minorHAnsi" w:cstheme="minorHAnsi"/>
          <w:bCs/>
          <w:lang w:eastAsia="en-US"/>
        </w:rPr>
        <w:t>ul. Wrzosowej w Plewiskach</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657F9E78"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825E35">
        <w:rPr>
          <w:rFonts w:asciiTheme="minorHAnsi" w:eastAsiaTheme="majorEastAsia" w:hAnsiTheme="minorHAnsi" w:cstheme="minorHAnsi"/>
          <w:bCs/>
          <w:lang w:eastAsia="en-US"/>
        </w:rPr>
        <w:t>3</w:t>
      </w:r>
      <w:r w:rsidR="00BA20D3">
        <w:rPr>
          <w:rFonts w:asciiTheme="minorHAnsi" w:eastAsiaTheme="majorEastAsia" w:hAnsiTheme="minorHAnsi" w:cstheme="minorHAnsi"/>
          <w:bCs/>
          <w:lang w:eastAsia="en-US"/>
        </w:rPr>
        <w:t xml:space="preserve"> </w:t>
      </w:r>
      <w:r w:rsidR="00A8628B">
        <w:rPr>
          <w:rFonts w:asciiTheme="minorHAnsi" w:eastAsiaTheme="majorEastAsia" w:hAnsiTheme="minorHAnsi" w:cstheme="minorHAnsi"/>
          <w:bCs/>
          <w:lang w:eastAsia="en-US"/>
        </w:rPr>
        <w:t>0</w:t>
      </w:r>
      <w:r w:rsidRPr="00CC00B9">
        <w:rPr>
          <w:rFonts w:asciiTheme="minorHAnsi" w:eastAsiaTheme="majorEastAsia" w:hAnsiTheme="minorHAnsi" w:cstheme="minorHAnsi"/>
          <w:bCs/>
          <w:lang w:eastAsia="en-US"/>
        </w:rPr>
        <w:t xml:space="preserve">00.000,00 zł (słownie: </w:t>
      </w:r>
      <w:r w:rsidR="00825E35">
        <w:rPr>
          <w:rFonts w:asciiTheme="minorHAnsi" w:eastAsiaTheme="majorEastAsia" w:hAnsiTheme="minorHAnsi" w:cstheme="minorHAnsi"/>
          <w:bCs/>
          <w:lang w:eastAsia="en-US"/>
        </w:rPr>
        <w:t>3 miliony</w:t>
      </w:r>
      <w:r w:rsidR="00A8628B">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353F51F" w14:textId="139A26A2" w:rsidR="00825E35" w:rsidRPr="00825E35" w:rsidRDefault="00825E35" w:rsidP="00825E35">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45100000-8 Przygotowanie terenu pod budowę</w:t>
      </w:r>
    </w:p>
    <w:p w14:paraId="16EF50E6" w14:textId="3CA83E4C"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45111200-0 Roboty w zakresie przygotowania terenu pod budowę i roboty ziemne</w:t>
      </w:r>
    </w:p>
    <w:p w14:paraId="5D90BC2B" w14:textId="77777777"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45231000-5 Roboty budowlane w zakresie budowy rurociągów, ciągów komunikacyjnych i linii energetycznych</w:t>
      </w:r>
    </w:p>
    <w:p w14:paraId="148FAC71" w14:textId="77777777" w:rsidR="00825E35" w:rsidRP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45233252-0  Roboty w zakresie nawierzchni ulic</w:t>
      </w:r>
    </w:p>
    <w:p w14:paraId="66D73753" w14:textId="77777777" w:rsidR="00825E35" w:rsidRDefault="00825E35" w:rsidP="008844DD">
      <w:pPr>
        <w:pStyle w:val="Akapitzlist"/>
        <w:spacing w:before="120" w:after="120" w:line="269" w:lineRule="auto"/>
        <w:ind w:left="360"/>
        <w:contextualSpacing/>
        <w:jc w:val="both"/>
        <w:rPr>
          <w:rFonts w:asciiTheme="minorHAnsi" w:hAnsiTheme="minorHAnsi"/>
        </w:rPr>
      </w:pPr>
      <w:r w:rsidRPr="00825E35">
        <w:rPr>
          <w:rFonts w:asciiTheme="minorHAnsi" w:hAnsiTheme="minorHAnsi"/>
        </w:rPr>
        <w:t>45233253-7  Roboty w zakresie nawierzchni dróg dla pieszych</w:t>
      </w:r>
    </w:p>
    <w:p w14:paraId="10F5AF56" w14:textId="2B27DA04" w:rsidR="008844DD" w:rsidRPr="00825E35" w:rsidRDefault="008844DD" w:rsidP="008844DD">
      <w:pPr>
        <w:pStyle w:val="Akapitzlist"/>
        <w:spacing w:before="120" w:after="120" w:line="269" w:lineRule="auto"/>
        <w:ind w:left="360"/>
        <w:contextualSpacing/>
        <w:jc w:val="both"/>
        <w:rPr>
          <w:rFonts w:asciiTheme="minorHAnsi" w:hAnsiTheme="minorHAnsi"/>
        </w:rPr>
      </w:pPr>
      <w:r w:rsidRPr="008844DD">
        <w:rPr>
          <w:rFonts w:asciiTheme="minorHAnsi" w:hAnsiTheme="minorHAnsi"/>
        </w:rPr>
        <w:t>45232130-2  Roboty budowlane w zakresie rurociągów do odprowadzenia wody burzowej</w:t>
      </w:r>
    </w:p>
    <w:p w14:paraId="32BA69D2" w14:textId="01FA6B16"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lastRenderedPageBreak/>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15A82BCC"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 xml:space="preserve">prace związane z </w:t>
      </w:r>
      <w:bookmarkStart w:id="2" w:name="_Hlk161665498"/>
      <w:r w:rsidR="00AB452F">
        <w:rPr>
          <w:rFonts w:asciiTheme="minorHAnsi" w:hAnsiTheme="minorHAnsi" w:cstheme="minorHAnsi"/>
        </w:rPr>
        <w:t>budową</w:t>
      </w:r>
      <w:r w:rsidR="00D925A4">
        <w:rPr>
          <w:rFonts w:asciiTheme="minorHAnsi" w:hAnsiTheme="minorHAnsi" w:cstheme="minorHAnsi"/>
        </w:rPr>
        <w:t xml:space="preserve"> drogi,</w:t>
      </w:r>
      <w:r w:rsidR="00AB452F">
        <w:rPr>
          <w:rFonts w:asciiTheme="minorHAnsi" w:hAnsiTheme="minorHAnsi" w:cstheme="minorHAnsi"/>
        </w:rPr>
        <w:t xml:space="preserve"> kanalizacji deszczowej, </w:t>
      </w:r>
      <w:bookmarkEnd w:id="2"/>
      <w:r w:rsidR="00D925A4">
        <w:rPr>
          <w:rFonts w:asciiTheme="minorHAnsi" w:hAnsiTheme="minorHAnsi" w:cstheme="minorHAnsi"/>
        </w:rPr>
        <w:t>oświetlenia drogowego</w:t>
      </w:r>
      <w:r w:rsidR="00AB452F">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lastRenderedPageBreak/>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A9B5148"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825E35">
        <w:rPr>
          <w:rFonts w:asciiTheme="minorHAnsi" w:hAnsiTheme="minorHAnsi" w:cstheme="minorHAnsi"/>
          <w:b/>
          <w:bCs/>
        </w:rPr>
        <w:t>0</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2FCA523A"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825E35">
        <w:rPr>
          <w:rFonts w:asciiTheme="minorHAnsi" w:hAnsiTheme="minorHAnsi" w:cstheme="minorHAnsi"/>
        </w:rPr>
        <w:t>9</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341F23B"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825E35">
        <w:rPr>
          <w:rFonts w:asciiTheme="minorHAnsi" w:hAnsiTheme="minorHAnsi" w:cstheme="minorHAnsi"/>
        </w:rPr>
        <w:t>0</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67046135"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2A672B">
        <w:rPr>
          <w:rFonts w:asciiTheme="minorHAnsi" w:hAnsiTheme="minorHAnsi" w:cstheme="minorHAnsi"/>
          <w:b/>
          <w:bCs/>
        </w:rPr>
        <w:t xml:space="preserve">8 </w:t>
      </w:r>
      <w:r w:rsidR="00825E35">
        <w:rPr>
          <w:rFonts w:asciiTheme="minorHAnsi" w:hAnsiTheme="minorHAnsi" w:cstheme="minorHAnsi"/>
          <w:b/>
          <w:bCs/>
        </w:rPr>
        <w:t>kwietnia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0A22B4F7"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2A672B">
        <w:rPr>
          <w:rFonts w:asciiTheme="minorHAnsi" w:hAnsiTheme="minorHAnsi" w:cstheme="minorHAnsi"/>
          <w:b/>
          <w:bCs/>
        </w:rPr>
        <w:t>8</w:t>
      </w:r>
      <w:r w:rsidR="00825E35">
        <w:rPr>
          <w:rFonts w:asciiTheme="minorHAnsi" w:hAnsiTheme="minorHAnsi" w:cstheme="minorHAnsi"/>
          <w:b/>
          <w:bCs/>
        </w:rPr>
        <w:t xml:space="preserve"> kwietnia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825E35" w:rsidRPr="00825E35">
        <w:rPr>
          <w:rFonts w:asciiTheme="minorHAnsi" w:hAnsiTheme="minorHAnsi" w:cstheme="minorHAnsi"/>
        </w:rPr>
        <w:t>903337</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8205474"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825E35" w:rsidRPr="00825E35">
        <w:rPr>
          <w:rFonts w:asciiTheme="minorHAnsi" w:hAnsiTheme="minorHAnsi" w:cstheme="minorHAnsi"/>
        </w:rPr>
        <w:t>903337</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D3AF462"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2A672B">
        <w:rPr>
          <w:rFonts w:asciiTheme="minorHAnsi" w:hAnsiTheme="minorHAnsi" w:cstheme="minorHAnsi"/>
          <w:b/>
          <w:bCs/>
        </w:rPr>
        <w:t>7</w:t>
      </w:r>
      <w:r w:rsidR="00825E35">
        <w:rPr>
          <w:rFonts w:asciiTheme="minorHAnsi" w:hAnsiTheme="minorHAnsi" w:cstheme="minorHAnsi"/>
          <w:b/>
          <w:bCs/>
        </w:rPr>
        <w:t xml:space="preserve"> maja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lastRenderedPageBreak/>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wart. </w:t>
      </w:r>
      <w:r w:rsidRPr="00A212E0">
        <w:rPr>
          <w:rFonts w:asciiTheme="minorHAnsi" w:hAnsiTheme="minorHAnsi" w:cstheme="minorHAnsi"/>
        </w:rPr>
        <w:lastRenderedPageBreak/>
        <w:t>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7B98A7F" w14:textId="2C338553" w:rsidR="006118C3" w:rsidRDefault="0047013C">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lastRenderedPageBreak/>
        <w:t xml:space="preserve">Warunek </w:t>
      </w:r>
      <w:r w:rsidRPr="008844DD">
        <w:rPr>
          <w:rFonts w:asciiTheme="minorHAnsi" w:eastAsiaTheme="majorEastAsia" w:hAnsiTheme="minorHAnsi" w:cstheme="minorHAnsi"/>
          <w:lang w:eastAsia="en-US"/>
        </w:rPr>
        <w:t xml:space="preserve">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6118C3" w:rsidRPr="008844DD">
        <w:rPr>
          <w:rFonts w:asciiTheme="minorHAnsi" w:eastAsiaTheme="majorEastAsia" w:hAnsiTheme="minorHAnsi" w:cstheme="minorHAnsi"/>
          <w:lang w:eastAsia="en-US"/>
        </w:rPr>
        <w:t xml:space="preserve">dwie roboty budowlane polegające na budowie lub przebudowie lub rozbudowie lub remoncie drogi o </w:t>
      </w:r>
      <w:r w:rsidR="008844DD" w:rsidRPr="008844DD">
        <w:rPr>
          <w:rFonts w:asciiTheme="minorHAnsi" w:eastAsiaTheme="majorEastAsia" w:hAnsiTheme="minorHAnsi" w:cstheme="minorHAnsi"/>
          <w:lang w:eastAsia="en-US"/>
        </w:rPr>
        <w:t xml:space="preserve">nawierzchni z kostki betonowej </w:t>
      </w:r>
      <w:r w:rsidR="006118C3" w:rsidRPr="008844DD">
        <w:rPr>
          <w:rFonts w:asciiTheme="minorHAnsi" w:eastAsiaTheme="majorEastAsia" w:hAnsiTheme="minorHAnsi" w:cstheme="minorHAnsi"/>
          <w:lang w:eastAsia="en-US"/>
        </w:rPr>
        <w:t>wraz z infrastrukturą (w tym kanalizacja deszczowa</w:t>
      </w:r>
      <w:r w:rsidR="008844DD" w:rsidRPr="008844DD">
        <w:rPr>
          <w:rFonts w:asciiTheme="minorHAnsi" w:hAnsiTheme="minorHAnsi" w:cstheme="minorHAnsi"/>
        </w:rPr>
        <w:t xml:space="preserve"> oraz </w:t>
      </w:r>
      <w:r w:rsidR="008844DD" w:rsidRPr="008844DD">
        <w:rPr>
          <w:rFonts w:asciiTheme="minorHAnsi" w:eastAsiaTheme="majorEastAsia" w:hAnsiTheme="minorHAnsi" w:cstheme="minorHAnsi"/>
          <w:lang w:eastAsia="en-US"/>
        </w:rPr>
        <w:t>oświetlenie drogowe</w:t>
      </w:r>
      <w:r w:rsidR="006118C3" w:rsidRPr="008844DD">
        <w:rPr>
          <w:rFonts w:asciiTheme="minorHAnsi" w:eastAsiaTheme="majorEastAsia" w:hAnsiTheme="minorHAnsi" w:cstheme="minorHAnsi"/>
          <w:lang w:eastAsia="en-US"/>
        </w:rPr>
        <w:t>)</w:t>
      </w:r>
      <w:r w:rsidR="00EA3B00" w:rsidRPr="008844DD">
        <w:rPr>
          <w:rFonts w:asciiTheme="minorHAnsi" w:eastAsiaTheme="majorEastAsia" w:hAnsiTheme="minorHAnsi" w:cstheme="minorHAnsi"/>
          <w:lang w:eastAsia="en-US"/>
        </w:rPr>
        <w:t xml:space="preserve"> </w:t>
      </w:r>
      <w:r w:rsidR="006118C3" w:rsidRPr="008844DD">
        <w:rPr>
          <w:rFonts w:asciiTheme="minorHAnsi" w:eastAsiaTheme="majorEastAsia" w:hAnsiTheme="minorHAnsi" w:cstheme="minorHAnsi"/>
          <w:lang w:eastAsia="en-US"/>
        </w:rPr>
        <w:t xml:space="preserve">o wartości dla każdej z robót nie mniejszej niż </w:t>
      </w:r>
      <w:r w:rsidR="008844DD" w:rsidRPr="008844DD">
        <w:rPr>
          <w:rFonts w:asciiTheme="minorHAnsi" w:eastAsiaTheme="majorEastAsia" w:hAnsiTheme="minorHAnsi" w:cstheme="minorHAnsi"/>
          <w:lang w:eastAsia="en-US"/>
        </w:rPr>
        <w:t>1</w:t>
      </w:r>
      <w:r w:rsidR="006118C3" w:rsidRPr="008844DD">
        <w:rPr>
          <w:rFonts w:asciiTheme="minorHAnsi" w:eastAsiaTheme="majorEastAsia" w:hAnsiTheme="minorHAnsi" w:cstheme="minorHAnsi"/>
          <w:lang w:eastAsia="en-US"/>
        </w:rPr>
        <w:t xml:space="preserve">.500 000,00 złotych brutto (słownie: </w:t>
      </w:r>
      <w:r w:rsidR="008844DD" w:rsidRPr="008844DD">
        <w:rPr>
          <w:rFonts w:asciiTheme="minorHAnsi" w:eastAsiaTheme="majorEastAsia" w:hAnsiTheme="minorHAnsi" w:cstheme="minorHAnsi"/>
          <w:lang w:eastAsia="en-US"/>
        </w:rPr>
        <w:t>jeden milion pi</w:t>
      </w:r>
      <w:r w:rsidR="006118C3" w:rsidRPr="008844DD">
        <w:rPr>
          <w:rFonts w:asciiTheme="minorHAnsi" w:eastAsiaTheme="majorEastAsia" w:hAnsiTheme="minorHAnsi" w:cstheme="minorHAnsi"/>
          <w:lang w:eastAsia="en-US"/>
        </w:rPr>
        <w:t>ęćset tysięcy złotych 00/100) i załączy dowody określające, że roboty te zostały wykonane należycie;</w:t>
      </w:r>
    </w:p>
    <w:p w14:paraId="6F15353E" w14:textId="1C368349" w:rsidR="00E26933" w:rsidRPr="006118C3" w:rsidRDefault="00E26933">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0ABAF41D"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31523F" w:rsidRPr="0031523F">
        <w:rPr>
          <w:rFonts w:asciiTheme="minorHAnsi" w:eastAsiaTheme="majorEastAsia" w:hAnsiTheme="minorHAnsi" w:cstheme="minorHAnsi"/>
          <w:lang w:eastAsia="en-US"/>
        </w:rPr>
        <w:t>Dz. U. z 2023, poz. 682</w:t>
      </w:r>
      <w:r w:rsidR="0031523F">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32E84D79"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w:t>
      </w:r>
      <w:r w:rsidRPr="0031523F">
        <w:rPr>
          <w:rFonts w:asciiTheme="minorHAnsi" w:eastAsiaTheme="majorEastAsia" w:hAnsiTheme="minorHAnsi" w:cstheme="minorHAnsi"/>
          <w:lang w:eastAsia="en-US"/>
        </w:rPr>
        <w:t>kanalizacyjnych bez ograniczeń</w:t>
      </w:r>
      <w:r w:rsidRPr="00130C74">
        <w:rPr>
          <w:rFonts w:asciiTheme="minorHAnsi" w:eastAsiaTheme="majorEastAsia" w:hAnsiTheme="minorHAnsi" w:cstheme="minorHAnsi"/>
          <w:lang w:eastAsia="en-US"/>
        </w:rPr>
        <w:t xml:space="preserve"> zgodne z ustawą z dnia 7 lipca 1994 r. Prawo budowlane (</w:t>
      </w:r>
      <w:proofErr w:type="spellStart"/>
      <w:r w:rsidR="0031523F" w:rsidRPr="0031523F">
        <w:rPr>
          <w:rFonts w:asciiTheme="minorHAnsi" w:eastAsiaTheme="majorEastAsia" w:hAnsiTheme="minorHAnsi" w:cstheme="minorHAnsi"/>
          <w:lang w:eastAsia="en-US"/>
        </w:rPr>
        <w:t>t.j</w:t>
      </w:r>
      <w:proofErr w:type="spellEnd"/>
      <w:r w:rsidR="0031523F" w:rsidRPr="0031523F">
        <w:rPr>
          <w:rFonts w:asciiTheme="minorHAnsi" w:eastAsiaTheme="majorEastAsia" w:hAnsiTheme="minorHAnsi" w:cstheme="minorHAnsi"/>
          <w:lang w:eastAsia="en-US"/>
        </w:rPr>
        <w:t>. Dz. U. z 2023, poz. 682</w:t>
      </w:r>
      <w:r w:rsidRPr="00130C74">
        <w:rPr>
          <w:rFonts w:asciiTheme="minorHAnsi" w:eastAsiaTheme="majorEastAsia" w:hAnsiTheme="minorHAnsi" w:cstheme="minorHAnsi"/>
          <w:lang w:eastAsia="en-US"/>
        </w:rPr>
        <w:t>).</w:t>
      </w:r>
    </w:p>
    <w:p w14:paraId="416F5EB8" w14:textId="3E1F9A7F" w:rsidR="00716C76" w:rsidRPr="00716C76" w:rsidRDefault="00716C76">
      <w:pPr>
        <w:pStyle w:val="Akapitzlist"/>
        <w:numPr>
          <w:ilvl w:val="0"/>
          <w:numId w:val="44"/>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0031523F" w:rsidRPr="0031523F">
        <w:rPr>
          <w:rFonts w:asciiTheme="minorHAnsi" w:eastAsiaTheme="majorEastAsia" w:hAnsiTheme="minorHAnsi" w:cstheme="minorHAnsi"/>
          <w:lang w:eastAsia="en-US"/>
        </w:rPr>
        <w:t>t.j</w:t>
      </w:r>
      <w:proofErr w:type="spellEnd"/>
      <w:r w:rsidR="0031523F" w:rsidRPr="0031523F">
        <w:rPr>
          <w:rFonts w:asciiTheme="minorHAnsi" w:eastAsiaTheme="majorEastAsia" w:hAnsiTheme="minorHAnsi" w:cstheme="minorHAnsi"/>
          <w:lang w:eastAsia="en-US"/>
        </w:rPr>
        <w:t>. Dz. U. z 2023, poz. 682</w:t>
      </w:r>
      <w:r w:rsidRPr="00716C76">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 xml:space="preserve">uznać, że Wykonawca nie posiada wymaganych zdolności, jeżeli posiadanie przez Wykonawcę sprzecznych interesów, w szczególności zaangażowanie zasobów </w:t>
      </w:r>
      <w:r w:rsidRPr="00B9561D">
        <w:rPr>
          <w:rFonts w:asciiTheme="minorHAnsi" w:eastAsiaTheme="majorEastAsia" w:hAnsiTheme="minorHAnsi" w:cstheme="minorHAnsi"/>
          <w:lang w:eastAsia="en-US"/>
        </w:rPr>
        <w:lastRenderedPageBreak/>
        <w:t>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w:t>
      </w:r>
      <w:r w:rsidRPr="000E6357">
        <w:rPr>
          <w:rFonts w:asciiTheme="minorHAnsi" w:eastAsiaTheme="majorEastAsia" w:hAnsiTheme="minorHAnsi" w:cstheme="minorHAnsi"/>
          <w:lang w:eastAsia="en-US"/>
        </w:rPr>
        <w:lastRenderedPageBreak/>
        <w:t>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w:t>
      </w:r>
      <w:r w:rsidRPr="00D61251">
        <w:rPr>
          <w:rFonts w:asciiTheme="minorHAnsi" w:hAnsiTheme="minorHAnsi" w:cstheme="minorHAnsi"/>
        </w:rPr>
        <w:lastRenderedPageBreak/>
        <w:t xml:space="preserve">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E65CAE">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w:t>
      </w:r>
      <w:r w:rsidRPr="00052BCB">
        <w:rPr>
          <w:rFonts w:asciiTheme="minorHAnsi" w:eastAsiaTheme="majorEastAsia" w:hAnsiTheme="minorHAnsi" w:cstheme="minorHAnsi"/>
          <w:lang w:eastAsia="en-US"/>
        </w:rPr>
        <w:lastRenderedPageBreak/>
        <w:t>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w:t>
      </w:r>
      <w:r w:rsidRPr="00915136">
        <w:rPr>
          <w:rFonts w:asciiTheme="minorHAnsi" w:eastAsiaTheme="majorEastAsia" w:hAnsiTheme="minorHAnsi" w:cstheme="minorHAnsi"/>
          <w:i/>
          <w:iCs/>
          <w:lang w:eastAsia="en-US"/>
        </w:rPr>
        <w:lastRenderedPageBreak/>
        <w:t>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2CB77C15"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825E35" w:rsidRPr="00825E35">
        <w:rPr>
          <w:rFonts w:asciiTheme="minorHAnsi" w:hAnsiTheme="minorHAnsi" w:cstheme="minorHAnsi"/>
        </w:rPr>
        <w:t>903337</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lastRenderedPageBreak/>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w:t>
      </w:r>
      <w:r w:rsidRPr="00F76A5D">
        <w:rPr>
          <w:rFonts w:asciiTheme="minorHAnsi" w:hAnsiTheme="minorHAnsi" w:cstheme="minorHAnsi"/>
        </w:rPr>
        <w:lastRenderedPageBreak/>
        <w:t>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lastRenderedPageBreak/>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4D45BF5B"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825E35" w:rsidRPr="00825E35">
        <w:rPr>
          <w:rFonts w:asciiTheme="minorHAnsi" w:hAnsiTheme="minorHAnsi" w:cstheme="minorHAnsi"/>
          <w:b/>
          <w:bCs/>
        </w:rPr>
        <w:t>Budowa ul. Wrzosowej w Plewiskach -poprawa bezpieczeństwa komunikacyjnego na terenie gminy</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lastRenderedPageBreak/>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rsidRPr="002A4AF7">
        <w:rPr>
          <w:rFonts w:asciiTheme="minorHAnsi" w:hAnsiTheme="minorHAnsi" w:cstheme="minorHAnsi"/>
        </w:rPr>
        <w:lastRenderedPageBreak/>
        <w:t>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5745DAC6"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825E35">
        <w:rPr>
          <w:rFonts w:asciiTheme="minorHAnsi" w:hAnsiTheme="minorHAnsi" w:cstheme="minorHAnsi"/>
        </w:rPr>
        <w:t>3</w:t>
      </w:r>
      <w:r w:rsidR="00A8628B">
        <w:rPr>
          <w:rFonts w:asciiTheme="minorHAnsi" w:hAnsiTheme="minorHAnsi" w:cstheme="minorHAnsi"/>
        </w:rPr>
        <w:t xml:space="preserve">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w:t>
      </w:r>
      <w:r w:rsidRPr="00CA287D">
        <w:rPr>
          <w:rFonts w:asciiTheme="minorHAnsi" w:hAnsiTheme="minorHAnsi" w:cstheme="minorHAnsi"/>
        </w:rPr>
        <w:lastRenderedPageBreak/>
        <w:t xml:space="preserve">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przez okres 4 lat od dnia zakończenia postępowania o udzielenie zamówienia, a jeżeli </w:t>
      </w:r>
      <w:r w:rsidRPr="005C4676">
        <w:rPr>
          <w:rFonts w:asciiTheme="minorHAnsi" w:hAnsiTheme="minorHAnsi" w:cstheme="minorHAnsi"/>
          <w:bCs/>
          <w:iCs/>
        </w:rPr>
        <w:lastRenderedPageBreak/>
        <w:t>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651A43F8" w14:textId="77777777" w:rsidR="000A4B9E" w:rsidRDefault="000A4B9E">
      <w:pPr>
        <w:spacing w:after="160" w:line="259" w:lineRule="auto"/>
        <w:rPr>
          <w:rFonts w:asciiTheme="minorHAnsi" w:hAnsiTheme="minorHAnsi" w:cstheme="minorHAnsi"/>
        </w:rPr>
      </w:pPr>
      <w:r>
        <w:rPr>
          <w:rFonts w:asciiTheme="minorHAnsi" w:hAnsiTheme="minorHAnsi" w:cstheme="minorHAnsi"/>
        </w:rPr>
        <w:br w:type="page"/>
      </w:r>
    </w:p>
    <w:p w14:paraId="7F9B253E" w14:textId="7C8F350D" w:rsidR="000C035A" w:rsidRPr="005C4676" w:rsidRDefault="006858C9">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0365C2">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9C007" w14:textId="77777777" w:rsidR="000365C2" w:rsidRDefault="000365C2" w:rsidP="006A6065">
      <w:r>
        <w:separator/>
      </w:r>
    </w:p>
  </w:endnote>
  <w:endnote w:type="continuationSeparator" w:id="0">
    <w:p w14:paraId="5D26E0CE" w14:textId="77777777" w:rsidR="000365C2" w:rsidRDefault="000365C2"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DFCAF" w14:textId="77777777" w:rsidR="000365C2" w:rsidRDefault="000365C2" w:rsidP="006A6065">
      <w:r>
        <w:separator/>
      </w:r>
    </w:p>
  </w:footnote>
  <w:footnote w:type="continuationSeparator" w:id="0">
    <w:p w14:paraId="64592420" w14:textId="77777777" w:rsidR="000365C2" w:rsidRDefault="000365C2"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65C2"/>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72B"/>
    <w:rsid w:val="002A6E56"/>
    <w:rsid w:val="002B3882"/>
    <w:rsid w:val="002B59A1"/>
    <w:rsid w:val="002B71BF"/>
    <w:rsid w:val="002C1DB9"/>
    <w:rsid w:val="002C3E3F"/>
    <w:rsid w:val="002C3F75"/>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523F"/>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038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1DE1"/>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5E35"/>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4DD"/>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0D6"/>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27EC"/>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896"/>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0214"/>
    <w:rsid w:val="00D925A4"/>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DF7E39"/>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4A2E"/>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12779</Words>
  <Characters>76677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8</cp:revision>
  <cp:lastPrinted>2024-03-21T10:33:00Z</cp:lastPrinted>
  <dcterms:created xsi:type="dcterms:W3CDTF">2024-03-18T14:16:00Z</dcterms:created>
  <dcterms:modified xsi:type="dcterms:W3CDTF">2024-03-21T10:33:00Z</dcterms:modified>
</cp:coreProperties>
</file>