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ACFD" w14:textId="77777777" w:rsidR="0029624F" w:rsidRPr="00746C84" w:rsidRDefault="0029624F" w:rsidP="0029624F">
      <w:pPr>
        <w:keepNext/>
        <w:widowControl w:val="0"/>
        <w:suppressAutoHyphens/>
        <w:spacing w:after="0" w:line="288" w:lineRule="auto"/>
        <w:rPr>
          <w:rFonts w:ascii="Arial" w:eastAsia="SimSun" w:hAnsi="Arial" w:cs="Arial"/>
          <w:lang w:eastAsia="zh-CN" w:bidi="hi-IN"/>
        </w:rPr>
      </w:pPr>
      <w:r w:rsidRPr="00746C84">
        <w:rPr>
          <w:rFonts w:ascii="Arial" w:eastAsia="SimSun" w:hAnsi="Arial" w:cs="Arial"/>
          <w:lang w:eastAsia="zh-CN" w:bidi="hi-IN"/>
        </w:rPr>
        <w:t xml:space="preserve">                                                                                                                            </w:t>
      </w:r>
      <w:r w:rsidRPr="00746C84">
        <w:rPr>
          <w:rFonts w:ascii="Arial" w:eastAsia="Arial Unicode MS" w:hAnsi="Arial" w:cs="Arial"/>
          <w:b/>
          <w:color w:val="00000A"/>
          <w:lang w:eastAsia="zh-CN"/>
        </w:rPr>
        <w:t>Załącznik nr 7</w:t>
      </w:r>
      <w:r w:rsidRPr="00746C84">
        <w:rPr>
          <w:rFonts w:ascii="Arial" w:eastAsia="SimSun" w:hAnsi="Arial" w:cs="Arial"/>
          <w:lang w:eastAsia="zh-CN" w:bidi="hi-IN"/>
        </w:rPr>
        <w:t xml:space="preserve">           </w:t>
      </w:r>
    </w:p>
    <w:p w14:paraId="78851869" w14:textId="77777777" w:rsidR="0029624F" w:rsidRPr="00746C84" w:rsidRDefault="0029624F" w:rsidP="0029624F">
      <w:pPr>
        <w:keepNext/>
        <w:widowControl w:val="0"/>
        <w:suppressAutoHyphens/>
        <w:spacing w:after="0" w:line="288" w:lineRule="auto"/>
        <w:rPr>
          <w:rFonts w:ascii="Arial" w:eastAsia="SimSun" w:hAnsi="Arial" w:cs="Arial"/>
          <w:lang w:eastAsia="zh-CN" w:bidi="hi-IN"/>
        </w:rPr>
      </w:pPr>
    </w:p>
    <w:p w14:paraId="658661AB" w14:textId="78C8B58D" w:rsidR="0029624F" w:rsidRPr="00F5514F" w:rsidRDefault="0029624F" w:rsidP="00F5514F">
      <w:pPr>
        <w:keepNext/>
        <w:widowControl w:val="0"/>
        <w:suppressAutoHyphens/>
        <w:spacing w:after="0" w:line="288" w:lineRule="auto"/>
        <w:jc w:val="center"/>
        <w:rPr>
          <w:rFonts w:ascii="Arial" w:eastAsia="MS Mincho" w:hAnsi="Arial" w:cs="Arial"/>
          <w:b/>
          <w:lang w:eastAsia="pl-PL"/>
        </w:rPr>
      </w:pPr>
      <w:r w:rsidRPr="00746C84">
        <w:rPr>
          <w:rFonts w:ascii="Arial" w:eastAsia="MS Mincho" w:hAnsi="Arial" w:cs="Arial"/>
          <w:b/>
          <w:lang w:eastAsia="pl-PL"/>
        </w:rPr>
        <w:t>OPIS PRZEDMIOTU ZAMÓWIENIA</w:t>
      </w:r>
    </w:p>
    <w:p w14:paraId="6F5DC651" w14:textId="77777777" w:rsidR="0029624F" w:rsidRDefault="0029624F" w:rsidP="0029624F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Arial Unicode MS" w:hAnsi="Arial" w:cs="Arial"/>
          <w:color w:val="00000A"/>
          <w:lang w:eastAsia="zh-CN"/>
        </w:rPr>
      </w:pPr>
    </w:p>
    <w:p w14:paraId="4FB52A22" w14:textId="77777777" w:rsidR="006D2E5D" w:rsidRPr="00746C84" w:rsidRDefault="006D2E5D" w:rsidP="0029624F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Arial Unicode MS" w:hAnsi="Arial" w:cs="Arial"/>
          <w:color w:val="00000A"/>
          <w:lang w:eastAsia="zh-CN"/>
        </w:rPr>
      </w:pPr>
    </w:p>
    <w:p w14:paraId="7B8E128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Opis przedmiotu zamówienia:</w:t>
      </w:r>
    </w:p>
    <w:p w14:paraId="14699DB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  </w:t>
      </w:r>
    </w:p>
    <w:p w14:paraId="32D317E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1  Produkty zwierzęce, mięso i produkty mięsne</w:t>
      </w:r>
    </w:p>
    <w:p w14:paraId="674967F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 i dostawy:  0 - 4ᴼC,</w:t>
      </w:r>
    </w:p>
    <w:p w14:paraId="06254CA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mięso musi być w gatunku I, musi być świeże, dobrej jakości, pod względem właściwości organoleptycznych (wygląd, smak, zapach). Nie rozmrażane. Zapach po otwarciu opakowania – swoisty dla rodzaju mięsa bez oznak wskazujących na zaparzenie   mięsa lub rozpoczynający się proces psucia – niedopuszczalny zapach obcy, wyraźny płciowy lub moczowy. Konsystencja: jędrna, elastyczna. Stan powierzchni: sucha lub lekko wilgotna - połyskująca, niedopuszczalna powierzchnia mokra, oślizgła lub ze śladami pleśni. Barwa naturalna – jasnoczerwona do czerwonej (niedopuszczalna inna), na przekrojach nie może występować krew. Mięso czyste, bez śladów jakichkolwiek zanieczyszczeń,</w:t>
      </w:r>
    </w:p>
    <w:p w14:paraId="5FFACD81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termin przydatności do spożycia: minimum 7 dni liczonych od dnia dostawy,</w:t>
      </w:r>
    </w:p>
    <w:p w14:paraId="33AAAD1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4. dostawa: artykuły spożywcze należy dostarczać w skrzynkach przeznaczonych do kontaktu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z żywnością, powinien być pakowany próżniowo. Asortyment, który nie jest pakowany próżniowo należy zabezpieczyć dodatkowo folią ochronną,</w:t>
      </w:r>
    </w:p>
    <w:p w14:paraId="35BF6CC1" w14:textId="518E870D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sposób pakowania: pakowanie próżniowe do 5kg lub według potrzeb zamawiającego, etykieta na każdej sztuce zamówionej partii towaru.</w:t>
      </w:r>
    </w:p>
    <w:p w14:paraId="0BBBE55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4259B0B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Zadanie 2  Drób i podroby  </w:t>
      </w:r>
    </w:p>
    <w:p w14:paraId="05DD373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 i dostawy: 0 - 4ᴼC,</w:t>
      </w:r>
    </w:p>
    <w:p w14:paraId="129C37E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mięso drobiowe, podroby powinny być w gatunku I, muszą być świeże, dobrej jakości, pod względem właściwości organoleptycznych (wygląd, smak, zapach). Nie rozmrażane. Zapach po otwarciu opakowania – swoisty dla rodzaju mięsa bez oznak wskazujących na zaparzenie  mięsa lub rozpoczynający się proces psucia. Mięso czyste, bez śladów jakichkolwiek zanieczyszczeń,</w:t>
      </w:r>
    </w:p>
    <w:p w14:paraId="0E19B3F3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3. dostawa: artykuły spożywcze należy dostarczać w skrzynkach przeznaczonych do kontaktu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z żywnością, powinny być pakowane próżniowo. Asortyment, który nie jest pakowany próżniowo należy zabezpieczyć dodatkowo folią ochronną, mięso czyste lub bez śladów jakichkolwiek zanieczyszczeń,</w:t>
      </w:r>
    </w:p>
    <w:p w14:paraId="0B191DA3" w14:textId="63DFDA55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sposób pakowania: pakowanie próżniowe do 5kg lub według potrzeb zamawiającego, etykieta na każdej sztuce zamówionej partii towaru,</w:t>
      </w:r>
    </w:p>
    <w:p w14:paraId="5D92BE12" w14:textId="17576AE5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termin przydatności do spożycia: wątróbka drobiowa świeża, termin przydatności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do spożycia 72 godziny od momentu dostawy; żołądki drobiowe świeże, termin przydatności do spożycia 72 godziny od momentu dostawy; mięso drobiowe, termin przydatności do spożycia min. 5 dni od dnia dostawy.</w:t>
      </w:r>
    </w:p>
    <w:p w14:paraId="619299C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022F81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3 Pozostałe produkty mięsne</w:t>
      </w:r>
    </w:p>
    <w:p w14:paraId="68950B3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przechowywania: 0 - 4ᴼC,</w:t>
      </w:r>
    </w:p>
    <w:p w14:paraId="38DBE392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wędliny powinny m</w:t>
      </w:r>
      <w:r w:rsidR="00F40418" w:rsidRPr="00746C84">
        <w:rPr>
          <w:rFonts w:ascii="Arial" w:eastAsia="Times New Roman" w:hAnsi="Arial" w:cs="Arial"/>
          <w:iCs/>
          <w:color w:val="000000"/>
          <w:lang w:eastAsia="pl-PL"/>
        </w:rPr>
        <w:t>ieć zapewnioną identyfikację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 (nazwa, wykaz i ilość składników, zawartość netto w opakowaniu, data przydatności do spożycia, warunki przechowywania, firma, adres producenta, informacje  odnoszące się do źródła pochodzenia).</w:t>
      </w:r>
    </w:p>
    <w:p w14:paraId="556B6C67" w14:textId="46E9E220" w:rsidR="00DE4BC5" w:rsidRPr="00F5514F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Arial Unicode MS" w:hAnsi="Arial" w:cs="Arial"/>
          <w:bCs/>
          <w:color w:val="00000A"/>
          <w:lang w:eastAsia="zh-CN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Wędliny w gatunku I, muszą być świeże, dobrej jakości, pod względem właściwości</w:t>
      </w:r>
      <w:r w:rsidRPr="00746C84">
        <w:rPr>
          <w:rFonts w:ascii="Arial" w:eastAsia="Arial Unicode MS" w:hAnsi="Arial" w:cs="Arial"/>
          <w:bCs/>
          <w:color w:val="00000A"/>
          <w:lang w:eastAsia="zh-CN"/>
        </w:rPr>
        <w:t xml:space="preserve"> organoleptycznych (wygląd, smak, zapach). Nie rozmrażane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. Produkty mięsne czyste, bez śladów jakichkolwiek zanieczyszczeń</w:t>
      </w:r>
      <w:r w:rsidRPr="00746C84">
        <w:rPr>
          <w:rFonts w:ascii="Arial" w:eastAsia="Arial Unicode MS" w:hAnsi="Arial" w:cs="Arial"/>
          <w:bCs/>
          <w:color w:val="00000A"/>
          <w:lang w:eastAsia="zh-CN"/>
        </w:rPr>
        <w:t xml:space="preserve">, </w:t>
      </w:r>
    </w:p>
    <w:p w14:paraId="7406948A" w14:textId="35A9EB01" w:rsidR="0029624F" w:rsidRPr="00070260" w:rsidRDefault="0029624F" w:rsidP="0007026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Arial Unicode MS" w:hAnsi="Arial" w:cs="Arial"/>
          <w:bCs/>
          <w:color w:val="00000A"/>
          <w:lang w:eastAsia="zh-CN"/>
        </w:rPr>
      </w:pPr>
      <w:r w:rsidRPr="00070260">
        <w:rPr>
          <w:rFonts w:ascii="Arial" w:eastAsia="Times New Roman" w:hAnsi="Arial" w:cs="Arial"/>
          <w:iCs/>
          <w:color w:val="000000"/>
          <w:lang w:eastAsia="pl-PL"/>
        </w:rPr>
        <w:t xml:space="preserve">termin przydatności do spożycia: </w:t>
      </w:r>
      <w:r w:rsidRPr="00070260">
        <w:rPr>
          <w:rFonts w:ascii="Arial" w:eastAsia="Arial Unicode MS" w:hAnsi="Arial" w:cs="Arial"/>
          <w:bCs/>
          <w:color w:val="00000A"/>
          <w:lang w:eastAsia="zh-CN"/>
        </w:rPr>
        <w:t>dla dostarczanych artykułów: min. 30 dni okresu określonego przez producenta , liczony od dnia dostawy,</w:t>
      </w:r>
    </w:p>
    <w:p w14:paraId="3B7D7303" w14:textId="459F1057" w:rsidR="0029624F" w:rsidRPr="00746C84" w:rsidRDefault="00070260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lastRenderedPageBreak/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dostawa: artykuły spożywcze należy dostarczać w skrzynkach przeznaczonych do kontaktu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br/>
        <w:t>z żywnością, powinny być pakowane próżniowo. Asortyment, który nie jest pakowany próżniowo należy zabezpieczyć dodatkowo folią ochronną.</w:t>
      </w:r>
    </w:p>
    <w:p w14:paraId="56B1FDC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0560896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4 Produkty mleczarskie</w:t>
      </w:r>
    </w:p>
    <w:p w14:paraId="6384791A" w14:textId="085CA395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</w:t>
      </w: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t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emperatura przechowywania i dostawy: 0 - 4ᴼC,</w:t>
      </w:r>
    </w:p>
    <w:p w14:paraId="6C26D33A" w14:textId="3C81C2E5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j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akość:  mleko i przetwory mleczarskie powinny być wysokiej jakości bez zanieczyszczeń mikrobiologicznych i bakterii chorobotwórczych, </w:t>
      </w:r>
    </w:p>
    <w:p w14:paraId="288250C8" w14:textId="096E6168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3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t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ermin przydatności do spożycia: dla całego asortymentu co najmniej: 21 dni,  liczony od dnia dostawy, </w:t>
      </w:r>
    </w:p>
    <w:p w14:paraId="2A61D41C" w14:textId="6CCD9463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k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ażde opakowanie jednostkowe musi posiadać etykietę zawierającą nazwę producenta, nazwę produktu, masę netto produktu, termin przydatności do spożycia.</w:t>
      </w:r>
    </w:p>
    <w:p w14:paraId="06130CA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3D8BA9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5 Różne produkty spożywcze</w:t>
      </w:r>
    </w:p>
    <w:p w14:paraId="4C7AB926" w14:textId="31AD62E4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1.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t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ermin przydatności do spożycia: dla całego asortymentu co najmniej 30 dni, liczony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od dnia dostawy,</w:t>
      </w:r>
    </w:p>
    <w:p w14:paraId="1B1DCA89" w14:textId="1634F8F6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k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ażde opakowanie jednostkowe musi posiadać etykietę zawierającą nazwę producenta, nazwę produktu, masę netto produktu, termin przydatności do spożycia.</w:t>
      </w:r>
    </w:p>
    <w:p w14:paraId="60EFBA8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67D438F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6 Produkty mrożone</w:t>
      </w:r>
    </w:p>
    <w:p w14:paraId="539B419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przechowywania: min  - 18ᴼC,</w:t>
      </w:r>
    </w:p>
    <w:p w14:paraId="0630051E" w14:textId="690D5BE9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jakość: Mrożonki owocowe i warzywne  powinny być jednolite odmianowo, w stanie dojrzałości konsumpcyjnej, czyste, sypkie, nie oblodzone, bez trwałych zlepieńców, bez uszkodzeń mechanicznych, o równych wymiarach, róże lub owoce nie uszkodzone o barwie typowej dla danego gatunku i odmiany (z wyjątkiem mieszanek),</w:t>
      </w:r>
    </w:p>
    <w:p w14:paraId="7B40F96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Filety  rybne - całe bez skóry, ości i obcych zanieczyszczeń, zapach właściwy dla ryb mrożonych, po rozmrożeniu zapach ryby świeżej, niedopuszczalny gnilny. Tkanka mięsna jasna o naturalnej barwie, charakterystycznej dla danego gatunku, bez plam i przebarwień. Po rozmrożeniu sprężysta, nie rozpadająca się, o prawidłowym zapachu. Brak zanieczyszczeń fizycznych, chemicznych, obecności pleśni, szkodników, zanieczyszczeń mikrobiologicznych i bakterii chorobotwórczych. Brak oznak rozmrożenia,</w:t>
      </w:r>
    </w:p>
    <w:p w14:paraId="06ACFCC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3. opakowanie: mrożonki owocowe i warzywne oraz  ryby i wyroby rybne dostarczane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w opakowaniach zewnętrznych – karton plus opakowanie wewnętrzne folia, trwale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i prawidłowo oznakowane w języku polskim, czyste, nieuszkodzone, temperatura surowca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w momencie przyjęcia min – 18 ºC , brak oznak rozmrożenia, brak oznak i obecności pleśni, brak zanieczyszczeń. W  przypadku ryb mrożonych oraz wyrobów rybnych, etykieta musi zawierać informację dotyczącą  procentowej zawartości ryby, opakowanie: czyste, nieuszkodzone, szczelne, prawidłowo oznakowane w języku polskim, warstwy filetów przełożone folią, elementy nieposklejane, łatwe wydobywanie pojedynczych elementów z bloku, bez konieczności rozmrażania całości, </w:t>
      </w:r>
    </w:p>
    <w:p w14:paraId="35690FDE" w14:textId="195EF056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. termin przydatności do spożycia dla całego asortymentu co najmniej: 30 dni,  liczony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br/>
        <w:t>od dnia dostawy,</w:t>
      </w:r>
    </w:p>
    <w:p w14:paraId="1A928161" w14:textId="132424E3" w:rsidR="0029624F" w:rsidRPr="00746C84" w:rsidRDefault="00070260" w:rsidP="00070260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-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każda dostawa musi obejmować jeden gatunek dostarczanego asortymentu,  </w:t>
      </w:r>
    </w:p>
    <w:p w14:paraId="017A35E4" w14:textId="12E788ED" w:rsidR="0029624F" w:rsidRPr="00746C84" w:rsidRDefault="00070260" w:rsidP="000702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- 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każde opakowanie jednostkowe musi posiadać etykietę zawierającą nazwę producenta, nazwę produktu, masę netto produktu, termin przydatności do spożycia.</w:t>
      </w:r>
    </w:p>
    <w:p w14:paraId="4872228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DA35F7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Zadanie 7  Jabłka</w:t>
      </w:r>
    </w:p>
    <w:p w14:paraId="5F918BE1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1. rodzaj: jabłko spożywcze, o wadze 80 -250 g/szt., nie dopuszcza się jabłek technologicznych, do przetwórstwa  spożywczego,  </w:t>
      </w:r>
    </w:p>
    <w:p w14:paraId="6DB00D0E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 jakość: owoce I klasy zgodnie z PN, zdrowe, czyste, wolne od zanieczyszczenia ziemią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 xml:space="preserve">i innych zanieczyszczeń, bez pozostałości środków ochrony roślin,  uszkodzeń mechanicznych i tych spowodowanych przez szkodniki. Bez nadmiernej wilgotności zewnętrznej i objawów chorobowych, bez śladów gnicia, więdnięcia lub wyschnięcia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powodujących obniżenie wartości użytkowej.  Kształt i zabarwienie charakterystyczne dla odmiany. Przekrój typowy dla danej  odmiany, </w:t>
      </w:r>
    </w:p>
    <w:p w14:paraId="15F1B585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opakowanie: pakowane w skrzynkach do 25 kg. Skrzynki po jabłkach Wykonawca zobowiązuje się odbierać od Zamawiającego każdorazowo przy kolejnej dostawie towaru - jabłek  do Zamawiającego,</w:t>
      </w:r>
    </w:p>
    <w:p w14:paraId="74CD644A" w14:textId="77777777" w:rsidR="0029624F" w:rsidRPr="00746C84" w:rsidRDefault="0029624F" w:rsidP="0029624F">
      <w:pPr>
        <w:tabs>
          <w:tab w:val="left" w:pos="28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 dostawa: jabłka mogą być  zamawiane  przez Szkoły i Przedszkole w sztukach, które  następnie będą  zważone przez Dostawcę i zgodnie z ofertą wycenione.</w:t>
      </w:r>
    </w:p>
    <w:p w14:paraId="068D54D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76FC433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8  Ziemniaki</w:t>
      </w:r>
    </w:p>
    <w:p w14:paraId="46ABC55D" w14:textId="77777777" w:rsidR="0029624F" w:rsidRPr="00746C84" w:rsidRDefault="0029624F" w:rsidP="0029624F">
      <w:pPr>
        <w:widowControl w:val="0"/>
        <w:numPr>
          <w:ilvl w:val="3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hanging="3164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rodzaj: typ konsumpcyjnego - B,</w:t>
      </w:r>
    </w:p>
    <w:p w14:paraId="46BF4ABD" w14:textId="77777777" w:rsidR="0029624F" w:rsidRPr="00746C84" w:rsidRDefault="0029624F" w:rsidP="009D1FF0">
      <w:pPr>
        <w:widowControl w:val="0"/>
        <w:numPr>
          <w:ilvl w:val="3"/>
          <w:numId w:val="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jakość: muszą być dobrej jakości, o dobrych walorach smakowych, zapach charakterystyczny dla w/w  artykułów, bez posmaku i zapachów obcych. Kolor pod skórką żółty lub biały, sortowane. Muszą być zdrowe, bez oznak zmrożenia, pełne w środku, średniej wielkości, zdrowe, czyste, wolne od zanieczyszczenia ziemią i innych zanieczyszczeń,  bez pozostałości środków ochrony roślin, uszkodzeń mechanicznych i tych spowodowanych przez szkodniki, powodujących obniżenie wartości użytkowej. Kształt charakterystyczny dla odmiany. Zabarwienie i przekrój typowy dla danej odmiany, bez nadmiernej wilgotności zewnętrznej i objawów chorobowych. Brak śladów gnicia, więdnięcia lub wyschnięcia,</w:t>
      </w:r>
    </w:p>
    <w:p w14:paraId="33A31937" w14:textId="77777777" w:rsidR="0029624F" w:rsidRPr="00746C84" w:rsidRDefault="0029624F" w:rsidP="0029624F">
      <w:pPr>
        <w:widowControl w:val="0"/>
        <w:numPr>
          <w:ilvl w:val="3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142" w:hanging="142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opakowanie: pakowane w worki o wadze maksymalnie do 15kg.</w:t>
      </w:r>
    </w:p>
    <w:p w14:paraId="130B23A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D6495B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Zadanie  9 Warzywa i owoce krajowe </w:t>
      </w:r>
    </w:p>
    <w:p w14:paraId="06D1511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jakość: warzywa i owoce I klasy zgodnie z PN, zdrowe, czyste, wolne od zanieczyszczenia ziemią i innych zanieczyszczeń, bez pozostałości środków ochrony roślin, uszkodzeń mechanicznych i spowodowanych przez szkodniki, powodujących obniżenie wartości użytkowej. Kształt charakterystyczny dla odmiany. Zabarwienie i przekrój typowym dla danej odmiany, bez nadmiernej wilgotności zewnętrznej i bez objawów chorobowych,  śladów gnicia, więdnięcia lub wyschnięcia. Czosnek powinien być dostarczany w stanie świeżym, nie dosuszonym lub dosuszonym w zależności od pory roku, wolny od widocznych na zewnątrz oznak wyrośnięcia,</w:t>
      </w:r>
    </w:p>
    <w:p w14:paraId="2720F2F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dostawa: musi obejmować jeden gatunek dostarczanego asortymentu,  </w:t>
      </w:r>
    </w:p>
    <w:p w14:paraId="3615C12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Warzywa i owoce  mogą być  zamawiane  przez Szkoły i Przedszkole w sztukach, które następnie będą  zważone przez Dostawcę i zgodnie z ofertą wycenione.</w:t>
      </w:r>
    </w:p>
    <w:p w14:paraId="22374017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</w:p>
    <w:p w14:paraId="3CA2810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 10 Owoce tropikalne, warzywa i owoce przetworzone</w:t>
      </w:r>
    </w:p>
    <w:p w14:paraId="413CDF1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jakość: warzywa i owoce I klasy zgodnie z PN, zdrowe, czyste, wolne od zanieczyszczenia ziemią i innych zanieczyszczeń, bez pozostałości środków ochrony roślin, uszkodzeń mechanicznych i spowodowanych przez szkodniki, powodujących obniżenie wartości użytkowej. Kształt charakterystyczny dla odmiany. Zabarwienie i przekrój typowym dla danej odmiany, bez nadmiernej wilgotności zewnętrznej i bez objawów chorobowych,  śladów gnicia, więdnięcia lub wyschnięcia,</w:t>
      </w:r>
    </w:p>
    <w:p w14:paraId="5747E86C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dostawa:  musi obejmować jeden gatunek dostarczanego asortymentu.  </w:t>
      </w:r>
    </w:p>
    <w:p w14:paraId="7CAC5A5C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opakowanie:  musi posiadać etykietę zawierającą nazwę producenta, nazwę produktu, masę netto produktu, termin przydatności do spożycia,</w:t>
      </w:r>
    </w:p>
    <w:p w14:paraId="7B13878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 termin przydatności do spożycia: co najmniej: 30 dni,  liczony od dnia dostawy,</w:t>
      </w:r>
    </w:p>
    <w:p w14:paraId="3743866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 Warzywa i owoce  mogą być  zamawiane  przez szkoły i przedszkole w sztukach, które następnie będą  zważone przez Dostawcę i zgodnie z ofertą wycenione.</w:t>
      </w:r>
    </w:p>
    <w:p w14:paraId="348741E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43F9299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11 Jaja</w:t>
      </w:r>
    </w:p>
    <w:p w14:paraId="48BE6A4A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1. rodzaj:, ściółkowe, grupa wagowa L, </w:t>
      </w:r>
    </w:p>
    <w:p w14:paraId="4C00753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świeże, skorupa jaja o normalnym kształcie, czysta, nieuszkodzona. Do wglądu aktualne badania bakteriologiczne jaj, środków transportu i fermy w kierunku salmonelli,</w:t>
      </w:r>
    </w:p>
    <w:p w14:paraId="489CD09C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3. dostawa: w czystych opakowaniach jednorazowych (papierowe wytłaczanki). Opakowanie zbiorcze powinno zawierać nazwę i adres producenta, nazwę surowca, ilość sztuk, klasę jakości, datę zniesienia, </w:t>
      </w:r>
    </w:p>
    <w:p w14:paraId="42FBDB8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4. termin przydatności do spożycia:  21 dni, liczony od dnia dostawy,</w:t>
      </w:r>
    </w:p>
    <w:p w14:paraId="532157E7" w14:textId="50164A5F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5.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t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emperatura przewozu jaj w momencie odbioru dostawy 8 - 13ᴼC.</w:t>
      </w:r>
    </w:p>
    <w:p w14:paraId="413629E9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5F2A630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12 Pieczywo, świeże wyroby piekarskie i ciastkarskie</w:t>
      </w:r>
    </w:p>
    <w:p w14:paraId="58DE5168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termin przydatności do spożycia: wyroby piekarskie i ciastkarskie - 3 dni liczone od dnia dostawy , bułka tarta - 1 miesiąc liczony od dnia dostawy,</w:t>
      </w:r>
    </w:p>
    <w:p w14:paraId="63E5F80B" w14:textId="3E811328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opakowanie: opakowanie jednostkowe musi posiadać etykietę zawierającą nazwę producenta, nazwę produktu, masę netto produktu, termin przydatności do spożycia. Wykonawca dostarczy towar we własnych, czystych opakowaniach transportowych (kosze transportowe). </w:t>
      </w:r>
    </w:p>
    <w:p w14:paraId="0869A21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577C8CB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>Zadanie 13 Wyroby garmażeryjne gotowe mączne, chłodzone</w:t>
      </w:r>
    </w:p>
    <w:p w14:paraId="602E6CEB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 temperatura przechowywania i dostawy: od 0 ᴼC do 8 ᴼC,</w:t>
      </w:r>
    </w:p>
    <w:p w14:paraId="70154E8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2. jakość: muszą  pochodzić z bieżącej produkcji, </w:t>
      </w:r>
    </w:p>
    <w:p w14:paraId="7C739FF5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3. termin przydatności do spożycia: co najmniej 5 dni, liczony od dnia dostawy.</w:t>
      </w:r>
    </w:p>
    <w:p w14:paraId="7ACC7C4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11C9916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Zadanie 14 Ryby </w:t>
      </w:r>
      <w:r w:rsidR="00071A72" w:rsidRPr="00746C84">
        <w:rPr>
          <w:rFonts w:ascii="Arial" w:eastAsia="Times New Roman" w:hAnsi="Arial" w:cs="Arial"/>
          <w:b/>
          <w:iCs/>
          <w:color w:val="000000"/>
          <w:lang w:eastAsia="pl-PL"/>
        </w:rPr>
        <w:t>świeże</w:t>
      </w:r>
    </w:p>
    <w:p w14:paraId="7CDB165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1.</w:t>
      </w:r>
      <w:r w:rsidRPr="00746C84">
        <w:rPr>
          <w:rFonts w:ascii="Arial" w:eastAsia="Times New Roman" w:hAnsi="Arial" w:cs="Arial"/>
          <w:b/>
          <w:iCs/>
          <w:color w:val="000000"/>
          <w:lang w:eastAsia="pl-PL"/>
        </w:rPr>
        <w:t xml:space="preserve"> 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>temperatura przechowywania i dostawy: 0-4°C</w:t>
      </w:r>
    </w:p>
    <w:p w14:paraId="7BF61612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>2. jakość: zgodne z wymogami norm przedmiotowych, barwa – od białej do kremowej,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br/>
        <w:t>w przypadku łososia lekko różowa, zapach swoisty, konsystencja – elastyczna, jędrna. Wady niedopuszczalne ryb świeżych – zapach i smak mięsa gorzki, kwaśny, gnilny, mazista wysuszona struktura tkanki mięsnej, występowanie pasożytów, zanieczyszczenia przez szkodniki, obecność pleśni,</w:t>
      </w:r>
    </w:p>
    <w:p w14:paraId="2AB9AF8B" w14:textId="69FB1B1D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3. </w:t>
      </w:r>
      <w:r w:rsidR="00F5514F">
        <w:rPr>
          <w:rFonts w:ascii="Arial" w:eastAsia="Times New Roman" w:hAnsi="Arial" w:cs="Arial"/>
          <w:iCs/>
          <w:color w:val="000000"/>
          <w:lang w:eastAsia="pl-PL"/>
        </w:rPr>
        <w:t>o</w:t>
      </w:r>
      <w:r w:rsidRPr="00746C84">
        <w:rPr>
          <w:rFonts w:ascii="Arial" w:eastAsia="Times New Roman" w:hAnsi="Arial" w:cs="Arial"/>
          <w:iCs/>
          <w:color w:val="000000"/>
          <w:lang w:eastAsia="pl-PL"/>
        </w:rPr>
        <w:t xml:space="preserve">pakowanie: luzem w pojemnikach plastikowych wyłożonych folią, powierzchnia ryb pokryta lodem, </w:t>
      </w:r>
    </w:p>
    <w:p w14:paraId="30903CD7" w14:textId="6FC99298" w:rsidR="0029624F" w:rsidRPr="00746C84" w:rsidRDefault="00746C84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4</w:t>
      </w:r>
      <w:r w:rsidR="0029624F" w:rsidRPr="00746C84">
        <w:rPr>
          <w:rFonts w:ascii="Arial" w:eastAsia="Times New Roman" w:hAnsi="Arial" w:cs="Arial"/>
          <w:iCs/>
          <w:color w:val="000000"/>
          <w:lang w:eastAsia="pl-PL"/>
        </w:rPr>
        <w:t>. termin przydatności do spożycia:  5 dni liczony od dnia dostawy.</w:t>
      </w:r>
    </w:p>
    <w:p w14:paraId="287AD9AD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0BFD85F6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1808E61E" w14:textId="77777777" w:rsidR="0029624F" w:rsidRPr="00746C84" w:rsidRDefault="0029624F" w:rsidP="0029624F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14:paraId="2870C5C5" w14:textId="77777777" w:rsidR="00E603E1" w:rsidRPr="00746C84" w:rsidRDefault="00E603E1">
      <w:pPr>
        <w:rPr>
          <w:rFonts w:ascii="Arial" w:hAnsi="Arial" w:cs="Arial"/>
        </w:rPr>
      </w:pPr>
    </w:p>
    <w:sectPr w:rsidR="00E603E1" w:rsidRPr="00746C84" w:rsidSect="00FF0D46">
      <w:footerReference w:type="default" r:id="rId7"/>
      <w:headerReference w:type="first" r:id="rId8"/>
      <w:pgSz w:w="11906" w:h="16838"/>
      <w:pgMar w:top="1276" w:right="1274" w:bottom="1276" w:left="1418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D226" w14:textId="77777777" w:rsidR="00A31CA9" w:rsidRDefault="00A31CA9">
      <w:pPr>
        <w:spacing w:after="0" w:line="240" w:lineRule="auto"/>
      </w:pPr>
      <w:r>
        <w:separator/>
      </w:r>
    </w:p>
  </w:endnote>
  <w:endnote w:type="continuationSeparator" w:id="0">
    <w:p w14:paraId="7CBC1919" w14:textId="77777777" w:rsidR="00A31CA9" w:rsidRDefault="00A3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C5C7" w14:textId="77777777" w:rsidR="008B6DA1" w:rsidRDefault="0029624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5C4D">
      <w:rPr>
        <w:noProof/>
      </w:rPr>
      <w:t>4</w:t>
    </w:r>
    <w:r>
      <w:fldChar w:fldCharType="end"/>
    </w:r>
  </w:p>
  <w:p w14:paraId="58EE5AA7" w14:textId="77777777" w:rsidR="008B6DA1" w:rsidRDefault="00000000">
    <w:pPr>
      <w:pStyle w:val="Stopka"/>
    </w:pPr>
  </w:p>
  <w:p w14:paraId="4B18A012" w14:textId="77777777" w:rsidR="008B6DA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7385" w14:textId="77777777" w:rsidR="00A31CA9" w:rsidRDefault="00A31CA9">
      <w:pPr>
        <w:spacing w:after="0" w:line="240" w:lineRule="auto"/>
      </w:pPr>
      <w:r>
        <w:separator/>
      </w:r>
    </w:p>
  </w:footnote>
  <w:footnote w:type="continuationSeparator" w:id="0">
    <w:p w14:paraId="4E24BADF" w14:textId="77777777" w:rsidR="00A31CA9" w:rsidRDefault="00A3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6D28" w14:textId="77777777" w:rsidR="008B6DA1" w:rsidRPr="00ED76A9" w:rsidRDefault="0029624F" w:rsidP="008445A8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03B8"/>
    <w:multiLevelType w:val="hybridMultilevel"/>
    <w:tmpl w:val="58A4E06C"/>
    <w:lvl w:ilvl="0" w:tplc="5B72BF1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24BD"/>
    <w:multiLevelType w:val="hybridMultilevel"/>
    <w:tmpl w:val="B7CA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9631117"/>
    <w:multiLevelType w:val="hybridMultilevel"/>
    <w:tmpl w:val="527A7A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08EEA3C">
      <w:start w:val="1"/>
      <w:numFmt w:val="decimal"/>
      <w:lvlText w:val="%7."/>
      <w:lvlJc w:val="left"/>
      <w:pPr>
        <w:ind w:left="36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B063A83"/>
    <w:multiLevelType w:val="hybridMultilevel"/>
    <w:tmpl w:val="EF58CB14"/>
    <w:lvl w:ilvl="0" w:tplc="DF40591A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E4E6AB4">
      <w:start w:val="1"/>
      <w:numFmt w:val="decimal"/>
      <w:lvlText w:val="%4."/>
      <w:lvlJc w:val="left"/>
      <w:pPr>
        <w:ind w:left="3164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655986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056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025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3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361"/>
    <w:rsid w:val="00070260"/>
    <w:rsid w:val="00071A72"/>
    <w:rsid w:val="000B3414"/>
    <w:rsid w:val="0029624F"/>
    <w:rsid w:val="00674F2F"/>
    <w:rsid w:val="006D2E5D"/>
    <w:rsid w:val="00737A68"/>
    <w:rsid w:val="00746C84"/>
    <w:rsid w:val="008C6368"/>
    <w:rsid w:val="009D1FF0"/>
    <w:rsid w:val="00A31CA9"/>
    <w:rsid w:val="00AF5C4D"/>
    <w:rsid w:val="00DE4BC5"/>
    <w:rsid w:val="00E50361"/>
    <w:rsid w:val="00E603E1"/>
    <w:rsid w:val="00EB7F85"/>
    <w:rsid w:val="00F40418"/>
    <w:rsid w:val="00F5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D2E6"/>
  <w15:docId w15:val="{B8012CC7-3B90-4A7E-BF01-FD38F89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24F"/>
  </w:style>
  <w:style w:type="paragraph" w:styleId="Stopka">
    <w:name w:val="footer"/>
    <w:basedOn w:val="Normalny"/>
    <w:link w:val="StopkaZnak"/>
    <w:uiPriority w:val="99"/>
    <w:semiHidden/>
    <w:unhideWhenUsed/>
    <w:rsid w:val="0029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24F"/>
  </w:style>
  <w:style w:type="paragraph" w:styleId="Akapitzlist">
    <w:name w:val="List Paragraph"/>
    <w:basedOn w:val="Normalny"/>
    <w:uiPriority w:val="34"/>
    <w:qFormat/>
    <w:rsid w:val="0007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1670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7</cp:revision>
  <dcterms:created xsi:type="dcterms:W3CDTF">2021-10-12T08:10:00Z</dcterms:created>
  <dcterms:modified xsi:type="dcterms:W3CDTF">2023-05-04T09:19:00Z</dcterms:modified>
</cp:coreProperties>
</file>