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5928E9" w:rsidR="00303AAF" w:rsidRPr="005D6B1B" w:rsidRDefault="009B69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102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9D2FF8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B69F0">
        <w:rPr>
          <w:rFonts w:asciiTheme="majorHAnsi" w:eastAsia="Times New Roman" w:hAnsiTheme="majorHAnsi" w:cstheme="majorHAnsi"/>
          <w:color w:val="auto"/>
          <w:sz w:val="22"/>
          <w:szCs w:val="22"/>
        </w:rPr>
        <w:t>102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2EA0BD9F" w14:textId="6283A5EF" w:rsidR="009B69F0" w:rsidRDefault="009B69F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9B69F0">
        <w:rPr>
          <w:rFonts w:asciiTheme="majorHAnsi" w:eastAsia="Times New Roman" w:hAnsiTheme="majorHAnsi" w:cstheme="majorHAnsi"/>
          <w:bCs/>
          <w:sz w:val="22"/>
          <w:szCs w:val="22"/>
        </w:rPr>
        <w:t xml:space="preserve">Sodium thiocyanate, Carl Roth, 500 g (2724.2) - </w:t>
      </w:r>
      <w:proofErr w:type="spellStart"/>
      <w:r w:rsidRPr="009B69F0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B69F0">
        <w:rPr>
          <w:rFonts w:asciiTheme="majorHAnsi" w:eastAsia="Times New Roman" w:hAnsiTheme="majorHAnsi" w:cstheme="majorHAnsi"/>
          <w:bCs/>
          <w:sz w:val="22"/>
          <w:szCs w:val="22"/>
        </w:rPr>
        <w:t>: 4</w:t>
      </w:r>
    </w:p>
    <w:p w14:paraId="377B2A88" w14:textId="38DAE0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A1C89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69F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4309" w14:textId="77777777" w:rsidR="008F5BB9" w:rsidRDefault="008F5BB9">
      <w:r>
        <w:separator/>
      </w:r>
    </w:p>
  </w:endnote>
  <w:endnote w:type="continuationSeparator" w:id="0">
    <w:p w14:paraId="2907EFEF" w14:textId="77777777" w:rsidR="008F5BB9" w:rsidRDefault="008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A2BEE" w14:textId="77777777" w:rsidR="008F5BB9" w:rsidRDefault="008F5BB9">
      <w:r>
        <w:separator/>
      </w:r>
    </w:p>
  </w:footnote>
  <w:footnote w:type="continuationSeparator" w:id="0">
    <w:p w14:paraId="365371F1" w14:textId="77777777" w:rsidR="008F5BB9" w:rsidRDefault="008F5BB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5BB9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2024-07-26T09:55:00Z</dcterms:created>
  <dcterms:modified xsi:type="dcterms:W3CDTF">2024-07-26T09:55:00Z</dcterms:modified>
</cp:coreProperties>
</file>