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5575B903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P</w:t>
      </w:r>
      <w:r w:rsidR="00A053F3">
        <w:rPr>
          <w:rFonts w:ascii="Arial Narrow" w:hAnsi="Arial Narrow" w:cs="Calibri Light"/>
          <w:b/>
          <w:bCs/>
          <w:sz w:val="22"/>
          <w:szCs w:val="22"/>
        </w:rPr>
        <w:t>og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orzela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8131C3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1, 63-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860 Pogorzela</w:t>
      </w:r>
    </w:p>
    <w:p w14:paraId="5B5E92AE" w14:textId="5F1B0C0E" w:rsidR="00CC639A" w:rsidRDefault="00CC639A" w:rsidP="00454C2B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CC639A">
        <w:rPr>
          <w:rFonts w:ascii="Arial Narrow" w:hAnsi="Arial Narrow" w:cs="Calibri Light"/>
          <w:b/>
          <w:bCs/>
          <w:sz w:val="22"/>
          <w:szCs w:val="22"/>
        </w:rPr>
        <w:t xml:space="preserve">Przebudowa ulicy Bohaterów Westerplatte </w:t>
      </w:r>
      <w:r>
        <w:rPr>
          <w:rFonts w:ascii="Arial Narrow" w:hAnsi="Arial Narrow" w:cs="Calibri Light"/>
          <w:b/>
          <w:bCs/>
          <w:sz w:val="22"/>
          <w:szCs w:val="22"/>
        </w:rPr>
        <w:t xml:space="preserve">wraz z przebudową </w:t>
      </w:r>
      <w:r w:rsidRPr="00CC639A">
        <w:rPr>
          <w:rFonts w:ascii="Arial Narrow" w:hAnsi="Arial Narrow" w:cs="Calibri Light"/>
          <w:b/>
          <w:bCs/>
          <w:sz w:val="22"/>
          <w:szCs w:val="22"/>
        </w:rPr>
        <w:t>drogi gminnej nr 747555P Pogorzela – Głuchów</w:t>
      </w:r>
      <w:r w:rsidRPr="00CC639A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</w:p>
    <w:p w14:paraId="059FBD8B" w14:textId="1D54DAE7" w:rsidR="00ED2FD1" w:rsidRDefault="00CC7806" w:rsidP="00454C2B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GK.271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CC639A">
        <w:rPr>
          <w:rFonts w:ascii="Arial Narrow" w:hAnsi="Arial Narrow" w:cs="Calibri Light"/>
          <w:b/>
          <w:bCs/>
          <w:sz w:val="22"/>
          <w:szCs w:val="22"/>
        </w:rPr>
        <w:t>6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9372D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1BCE7411" w14:textId="77777777" w:rsidR="008D1AE0" w:rsidRPr="00A539E5" w:rsidRDefault="008D1AE0" w:rsidP="00454C2B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KRS/CEiDG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15CD7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15CD7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34D2FBE7" w14:textId="77777777" w:rsidR="00A053F3" w:rsidRDefault="00A053F3" w:rsidP="00A053F3">
      <w:pPr>
        <w:pStyle w:val="Akapitzlist"/>
        <w:spacing w:line="360" w:lineRule="auto"/>
        <w:ind w:left="567"/>
        <w:rPr>
          <w:rFonts w:ascii="Arial Narrow" w:hAnsi="Arial Narrow" w:cs="Calibri Light"/>
          <w:sz w:val="22"/>
          <w:szCs w:val="22"/>
        </w:rPr>
      </w:pPr>
    </w:p>
    <w:p w14:paraId="4C53B11E" w14:textId="6DF3961E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4B7B5BE1" w14:textId="7F9E2F0A" w:rsidR="00A97C9B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r w:rsidRPr="00F660F4">
        <w:rPr>
          <w:rFonts w:ascii="Arial Narrow" w:hAnsi="Arial Narrow" w:cs="Calibri Light"/>
          <w:b/>
          <w:bCs/>
          <w:sz w:val="22"/>
          <w:szCs w:val="22"/>
        </w:rPr>
        <w:t xml:space="preserve">Część nr 1: </w:t>
      </w:r>
      <w:r w:rsidR="008D1AE0" w:rsidRPr="008D1AE0">
        <w:rPr>
          <w:rFonts w:ascii="Arial Narrow" w:hAnsi="Arial Narrow" w:cs="Calibri Light"/>
          <w:b/>
          <w:bCs/>
          <w:sz w:val="22"/>
          <w:szCs w:val="22"/>
        </w:rPr>
        <w:t xml:space="preserve">Przebudowa ulicy </w:t>
      </w:r>
      <w:r w:rsidR="00CC639A">
        <w:rPr>
          <w:rFonts w:ascii="Arial Narrow" w:hAnsi="Arial Narrow" w:cs="Calibri Light"/>
          <w:b/>
          <w:bCs/>
          <w:sz w:val="22"/>
          <w:szCs w:val="22"/>
        </w:rPr>
        <w:t>Bohaterów Westerplatte</w:t>
      </w:r>
      <w:r w:rsidR="008D1AE0" w:rsidRPr="008D1AE0">
        <w:rPr>
          <w:rFonts w:ascii="Arial Narrow" w:hAnsi="Arial Narrow" w:cs="Calibri Light"/>
          <w:b/>
          <w:bCs/>
          <w:sz w:val="22"/>
          <w:szCs w:val="22"/>
        </w:rPr>
        <w:t xml:space="preserve"> w Pogorzeli</w:t>
      </w:r>
      <w:r w:rsidR="008D1AE0">
        <w:rPr>
          <w:rFonts w:ascii="Arial Narrow" w:hAnsi="Arial Narrow" w:cs="Calibri Light"/>
          <w:b/>
          <w:bCs/>
          <w:sz w:val="22"/>
          <w:szCs w:val="22"/>
        </w:rPr>
        <w:t>.</w:t>
      </w:r>
    </w:p>
    <w:p w14:paraId="14BF075F" w14:textId="7B10B84D" w:rsidR="00A97C9B" w:rsidRPr="00D80E8D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7F8A9236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0218257F" w14:textId="77777777" w:rsidR="00A97C9B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363209F" w14:textId="77777777" w:rsidR="00A97C9B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bookmarkStart w:id="1" w:name="_Hlk152347954"/>
    </w:p>
    <w:p w14:paraId="3CE76967" w14:textId="725F1F8E" w:rsidR="00A97C9B" w:rsidRPr="00F660F4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r w:rsidRPr="00F660F4">
        <w:rPr>
          <w:rFonts w:ascii="Arial Narrow" w:hAnsi="Arial Narrow" w:cs="Calibri Light"/>
          <w:b/>
          <w:bCs/>
          <w:sz w:val="22"/>
          <w:szCs w:val="22"/>
        </w:rPr>
        <w:t xml:space="preserve">Część nr </w:t>
      </w:r>
      <w:r>
        <w:rPr>
          <w:rFonts w:ascii="Arial Narrow" w:hAnsi="Arial Narrow" w:cs="Calibri Light"/>
          <w:b/>
          <w:bCs/>
          <w:sz w:val="22"/>
          <w:szCs w:val="22"/>
        </w:rPr>
        <w:t>2</w:t>
      </w:r>
      <w:r w:rsidR="008D1AE0" w:rsidRPr="008D1AE0">
        <w:t xml:space="preserve"> </w:t>
      </w:r>
      <w:r w:rsidR="00CC639A" w:rsidRPr="00CC639A">
        <w:rPr>
          <w:rFonts w:ascii="Arial Narrow" w:hAnsi="Arial Narrow" w:cs="Calibri Light"/>
          <w:b/>
          <w:bCs/>
          <w:sz w:val="22"/>
          <w:szCs w:val="22"/>
        </w:rPr>
        <w:t>Przebudowa drogi gminnej nr 747555P Pogorzela - Głuchów.</w:t>
      </w:r>
      <w:r w:rsidR="008D1AE0">
        <w:rPr>
          <w:rFonts w:ascii="Arial Narrow" w:hAnsi="Arial Narrow" w:cs="Calibri Light"/>
          <w:b/>
          <w:bCs/>
          <w:sz w:val="22"/>
          <w:szCs w:val="22"/>
        </w:rPr>
        <w:t>.</w:t>
      </w:r>
    </w:p>
    <w:bookmarkEnd w:id="1"/>
    <w:p w14:paraId="14C365B8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2721FA65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5D8FB128" w14:textId="77777777" w:rsidR="00A97C9B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ADDF884" w14:textId="77777777" w:rsidR="00A97C9B" w:rsidRDefault="00A97C9B" w:rsidP="00A97C9B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1093B4DA" w14:textId="51ED1D04" w:rsidR="00A97C9B" w:rsidRPr="003514AB" w:rsidRDefault="00A97C9B" w:rsidP="00A97C9B">
      <w:pPr>
        <w:pStyle w:val="Tekstpodstawowywcity2"/>
        <w:widowControl/>
        <w:adjustRightInd/>
        <w:spacing w:line="360" w:lineRule="auto"/>
        <w:ind w:left="567"/>
        <w:textAlignment w:val="auto"/>
        <w:rPr>
          <w:rFonts w:ascii="Arial Narrow" w:hAnsi="Arial Narrow" w:cs="Calibri Light"/>
          <w:b/>
          <w:bCs/>
          <w:sz w:val="22"/>
          <w:szCs w:val="22"/>
        </w:rPr>
      </w:pPr>
      <w:r w:rsidRPr="003514AB">
        <w:rPr>
          <w:rFonts w:ascii="Arial Narrow" w:hAnsi="Arial Narrow" w:cs="Calibri Light"/>
          <w:b/>
          <w:bCs/>
          <w:sz w:val="22"/>
          <w:szCs w:val="22"/>
        </w:rPr>
        <w:t xml:space="preserve">Część nr 1: </w:t>
      </w:r>
      <w:r w:rsidR="00CC639A" w:rsidRPr="00CC639A">
        <w:rPr>
          <w:rFonts w:ascii="Arial Narrow" w:hAnsi="Arial Narrow" w:cs="Calibri Light"/>
          <w:b/>
          <w:bCs/>
          <w:sz w:val="22"/>
          <w:szCs w:val="22"/>
        </w:rPr>
        <w:t>Przebudowa ulicy Bohaterów Westerplatte w Pogorzeli</w:t>
      </w:r>
    </w:p>
    <w:p w14:paraId="0D8DBAF5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 xml:space="preserve">60 m-cy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1149FF7B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EDAC72E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0A182414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B2CCA1D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.</w:t>
      </w:r>
    </w:p>
    <w:p w14:paraId="605292E0" w14:textId="77777777" w:rsidR="00A97C9B" w:rsidRDefault="00A97C9B" w:rsidP="00A97C9B">
      <w:p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</w:p>
    <w:p w14:paraId="5AD97B22" w14:textId="0E6209FC" w:rsidR="00A97C9B" w:rsidRPr="003514AB" w:rsidRDefault="00A97C9B" w:rsidP="00A97C9B">
      <w:pPr>
        <w:pStyle w:val="Tekstpodstawowywcity2"/>
        <w:widowControl/>
        <w:adjustRightInd/>
        <w:spacing w:line="360" w:lineRule="auto"/>
        <w:ind w:left="567"/>
        <w:textAlignment w:val="auto"/>
        <w:rPr>
          <w:rFonts w:ascii="Arial Narrow" w:hAnsi="Arial Narrow" w:cs="Calibri Light"/>
          <w:b/>
          <w:bCs/>
          <w:sz w:val="22"/>
          <w:szCs w:val="22"/>
        </w:rPr>
      </w:pPr>
      <w:r w:rsidRPr="003514AB">
        <w:rPr>
          <w:rFonts w:ascii="Arial Narrow" w:hAnsi="Arial Narrow" w:cs="Calibri Light"/>
          <w:b/>
          <w:bCs/>
          <w:sz w:val="22"/>
          <w:szCs w:val="22"/>
        </w:rPr>
        <w:t xml:space="preserve">Część nr </w:t>
      </w:r>
      <w:r>
        <w:rPr>
          <w:rFonts w:ascii="Arial Narrow" w:hAnsi="Arial Narrow" w:cs="Calibri Light"/>
          <w:b/>
          <w:bCs/>
          <w:sz w:val="22"/>
          <w:szCs w:val="22"/>
        </w:rPr>
        <w:t>2</w:t>
      </w:r>
      <w:r w:rsidRPr="003514AB">
        <w:rPr>
          <w:rFonts w:ascii="Arial Narrow" w:hAnsi="Arial Narrow" w:cs="Calibri Light"/>
          <w:b/>
          <w:bCs/>
          <w:sz w:val="22"/>
          <w:szCs w:val="22"/>
        </w:rPr>
        <w:t xml:space="preserve">: </w:t>
      </w:r>
      <w:r w:rsidR="00CC639A" w:rsidRPr="00CC639A">
        <w:rPr>
          <w:rFonts w:ascii="Arial Narrow" w:hAnsi="Arial Narrow" w:cs="Calibri Light"/>
          <w:b/>
          <w:bCs/>
          <w:sz w:val="22"/>
          <w:szCs w:val="22"/>
        </w:rPr>
        <w:t>Przebudowa drogi gminnej nr 747555P Pogorzela - Głuchów.</w:t>
      </w:r>
    </w:p>
    <w:p w14:paraId="6455A66F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 xml:space="preserve">60 m-cy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44DEDD6B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34E13DB2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400897C0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24B28289" w14:textId="77777777" w:rsidR="00A97C9B" w:rsidRPr="003514A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3514AB">
        <w:rPr>
          <w:rFonts w:ascii="Arial Narrow" w:hAnsi="Arial Narrow" w:cs="Arial"/>
          <w:b/>
          <w:bCs/>
          <w:color w:val="000000"/>
        </w:rPr>
        <w:t xml:space="preserve">76 m-cy </w:t>
      </w:r>
      <w:r w:rsidRPr="003514AB">
        <w:rPr>
          <w:rFonts w:ascii="Arial Narrow" w:hAnsi="Arial Narrow" w:cs="Arial"/>
          <w:color w:val="000000"/>
        </w:rPr>
        <w:t>gwarancji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476BD1DD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Pzp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lastRenderedPageBreak/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E63D2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2E545A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076B0" w14:textId="77777777" w:rsidR="002E545A" w:rsidRDefault="002E545A" w:rsidP="001C0A50">
      <w:pPr>
        <w:spacing w:line="240" w:lineRule="auto"/>
      </w:pPr>
      <w:r>
        <w:separator/>
      </w:r>
    </w:p>
  </w:endnote>
  <w:endnote w:type="continuationSeparator" w:id="0">
    <w:p w14:paraId="499730BD" w14:textId="77777777" w:rsidR="002E545A" w:rsidRDefault="002E545A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0BC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69C0C" w14:textId="77777777" w:rsidR="002E545A" w:rsidRDefault="002E545A" w:rsidP="001C0A50">
      <w:pPr>
        <w:spacing w:line="240" w:lineRule="auto"/>
      </w:pPr>
      <w:r>
        <w:separator/>
      </w:r>
    </w:p>
  </w:footnote>
  <w:footnote w:type="continuationSeparator" w:id="0">
    <w:p w14:paraId="5C17253E" w14:textId="77777777" w:rsidR="002E545A" w:rsidRDefault="002E545A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E2DB" w14:textId="5599EBFF" w:rsidR="008D1AE0" w:rsidRDefault="00CC639A" w:rsidP="008D1AE0">
    <w:pPr>
      <w:pStyle w:val="Nagwek"/>
      <w:jc w:val="right"/>
    </w:pPr>
    <w:r w:rsidRPr="003F4685">
      <w:rPr>
        <w:noProof/>
      </w:rPr>
      <w:drawing>
        <wp:anchor distT="0" distB="0" distL="114300" distR="114300" simplePos="0" relativeHeight="251659264" behindDoc="1" locked="0" layoutInCell="1" allowOverlap="1" wp14:anchorId="5023D9A7" wp14:editId="05DA29D2">
          <wp:simplePos x="0" y="0"/>
          <wp:positionH relativeFrom="margin">
            <wp:posOffset>4921885</wp:posOffset>
          </wp:positionH>
          <wp:positionV relativeFrom="paragraph">
            <wp:posOffset>-396240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0019EF8" wp14:editId="144F6E71">
          <wp:simplePos x="0" y="0"/>
          <wp:positionH relativeFrom="column">
            <wp:posOffset>3444240</wp:posOffset>
          </wp:positionH>
          <wp:positionV relativeFrom="paragraph">
            <wp:posOffset>-312420</wp:posOffset>
          </wp:positionV>
          <wp:extent cx="1257300" cy="439332"/>
          <wp:effectExtent l="0" t="0" r="0" b="0"/>
          <wp:wrapNone/>
          <wp:docPr id="3" name="Obraz 2" descr="Program Inwestycji Strategicznych - Kancelaria Prezesa Rady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gram Inwestycji Strategicznych - Kancelaria Prezesa Rady ..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39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3529623">
    <w:abstractNumId w:val="21"/>
  </w:num>
  <w:num w:numId="2" w16cid:durableId="986206902">
    <w:abstractNumId w:val="2"/>
  </w:num>
  <w:num w:numId="3" w16cid:durableId="24335333">
    <w:abstractNumId w:val="12"/>
  </w:num>
  <w:num w:numId="4" w16cid:durableId="11790084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72834">
    <w:abstractNumId w:val="14"/>
  </w:num>
  <w:num w:numId="6" w16cid:durableId="1218862809">
    <w:abstractNumId w:val="4"/>
  </w:num>
  <w:num w:numId="7" w16cid:durableId="1960649181">
    <w:abstractNumId w:val="9"/>
  </w:num>
  <w:num w:numId="8" w16cid:durableId="1496873347">
    <w:abstractNumId w:val="16"/>
  </w:num>
  <w:num w:numId="9" w16cid:durableId="723337802">
    <w:abstractNumId w:val="15"/>
  </w:num>
  <w:num w:numId="10" w16cid:durableId="1578856500">
    <w:abstractNumId w:val="17"/>
  </w:num>
  <w:num w:numId="11" w16cid:durableId="889147950">
    <w:abstractNumId w:val="11"/>
  </w:num>
  <w:num w:numId="12" w16cid:durableId="1999727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1980681">
    <w:abstractNumId w:val="3"/>
  </w:num>
  <w:num w:numId="14" w16cid:durableId="871726466">
    <w:abstractNumId w:val="0"/>
  </w:num>
  <w:num w:numId="15" w16cid:durableId="359087349">
    <w:abstractNumId w:val="19"/>
  </w:num>
  <w:num w:numId="16" w16cid:durableId="385032865">
    <w:abstractNumId w:val="5"/>
  </w:num>
  <w:num w:numId="17" w16cid:durableId="1641884455">
    <w:abstractNumId w:val="1"/>
  </w:num>
  <w:num w:numId="18" w16cid:durableId="803351124">
    <w:abstractNumId w:val="6"/>
  </w:num>
  <w:num w:numId="19" w16cid:durableId="171384122">
    <w:abstractNumId w:val="10"/>
  </w:num>
  <w:num w:numId="20" w16cid:durableId="319231978">
    <w:abstractNumId w:val="18"/>
  </w:num>
  <w:num w:numId="21" w16cid:durableId="1542205670">
    <w:abstractNumId w:val="8"/>
  </w:num>
  <w:num w:numId="22" w16cid:durableId="420029861">
    <w:abstractNumId w:val="20"/>
  </w:num>
  <w:num w:numId="23" w16cid:durableId="15359952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92A9E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76BEC"/>
    <w:rsid w:val="00277EC9"/>
    <w:rsid w:val="0029372D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2E545A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75768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4C2B"/>
    <w:rsid w:val="004554CA"/>
    <w:rsid w:val="00460413"/>
    <w:rsid w:val="00472269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4BD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15CD7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131C3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AE0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053F3"/>
    <w:rsid w:val="00A21517"/>
    <w:rsid w:val="00A22B72"/>
    <w:rsid w:val="00A24F7C"/>
    <w:rsid w:val="00A27346"/>
    <w:rsid w:val="00A31788"/>
    <w:rsid w:val="00A32EE2"/>
    <w:rsid w:val="00A3337D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7C9B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02FA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639A"/>
    <w:rsid w:val="00CC7806"/>
    <w:rsid w:val="00CD0796"/>
    <w:rsid w:val="00CF324A"/>
    <w:rsid w:val="00CF4D86"/>
    <w:rsid w:val="00CF67AE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0BC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0938-9F0D-4772-8336-8770E281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3</cp:revision>
  <cp:lastPrinted>2021-03-16T13:58:00Z</cp:lastPrinted>
  <dcterms:created xsi:type="dcterms:W3CDTF">2024-02-26T21:29:00Z</dcterms:created>
  <dcterms:modified xsi:type="dcterms:W3CDTF">2024-04-23T19:58:00Z</dcterms:modified>
</cp:coreProperties>
</file>