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3165" w14:textId="77777777" w:rsidR="0023394E" w:rsidRPr="000F3325" w:rsidRDefault="0023394E" w:rsidP="003A26EE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B0E121F" w14:textId="676F9946" w:rsidR="00C41542" w:rsidRPr="000F3325" w:rsidRDefault="00C41542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14:paraId="3F580B5D" w14:textId="787F911A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0EE7965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5DA2725" w14:textId="77777777"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D1CA841" w14:textId="64CCBC31"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</w:t>
      </w:r>
      <w:r w:rsidR="007A75D0">
        <w:rPr>
          <w:rFonts w:ascii="Times New Roman" w:hAnsi="Times New Roman"/>
          <w:bCs/>
          <w:color w:val="800000"/>
          <w:sz w:val="24"/>
          <w:szCs w:val="24"/>
        </w:rPr>
        <w:t>1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5A0233">
        <w:rPr>
          <w:rFonts w:ascii="Times New Roman" w:hAnsi="Times New Roman"/>
          <w:bCs/>
          <w:color w:val="800000"/>
          <w:sz w:val="24"/>
          <w:szCs w:val="24"/>
        </w:rPr>
        <w:t>16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5A0233">
        <w:rPr>
          <w:rFonts w:ascii="Times New Roman" w:hAnsi="Times New Roman"/>
          <w:bCs/>
          <w:color w:val="800000"/>
          <w:sz w:val="24"/>
          <w:szCs w:val="24"/>
        </w:rPr>
        <w:t>4</w:t>
      </w:r>
    </w:p>
    <w:p w14:paraId="5FECA8AC" w14:textId="77777777"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F6FC271" w14:textId="77777777"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35A92" w14:textId="0FBFC4C5"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BF4EBD" w:rsidRPr="000F3325">
        <w:rPr>
          <w:szCs w:val="24"/>
        </w:rPr>
        <w:t>USŁUGA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14:paraId="1909182A" w14:textId="0CF0D30F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DDDAB16" w14:textId="77777777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3364DA3" w14:textId="77777777"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62BF808B" w14:textId="30C8102F" w:rsidR="00E9346F" w:rsidRPr="00DE4C59" w:rsidRDefault="0012627E" w:rsidP="005A0233">
      <w:pPr>
        <w:pStyle w:val="Tekstpodstawowy21"/>
        <w:spacing w:line="276" w:lineRule="auto"/>
        <w:jc w:val="both"/>
        <w:rPr>
          <w:b/>
          <w:szCs w:val="28"/>
        </w:rPr>
      </w:pPr>
      <w:r w:rsidRPr="000F3325">
        <w:rPr>
          <w:b/>
          <w:szCs w:val="24"/>
        </w:rPr>
        <w:t>Tytuł:</w:t>
      </w:r>
      <w:r w:rsidRPr="000F3325">
        <w:rPr>
          <w:szCs w:val="24"/>
        </w:rPr>
        <w:t xml:space="preserve"> </w:t>
      </w:r>
      <w:r w:rsidR="00D614D9">
        <w:rPr>
          <w:szCs w:val="24"/>
        </w:rPr>
        <w:t xml:space="preserve"> </w:t>
      </w:r>
      <w:r w:rsidR="005A0233" w:rsidRPr="005A0233">
        <w:rPr>
          <w:b/>
          <w:iCs/>
          <w:color w:val="002060"/>
        </w:rPr>
        <w:t>„Termomodernizacja Krytej pływalni w Jarosławiu”.  Zadanie inwestycyjne dofinansowane w ramach Rządowego Funduszu Polski Ład, Program Inwestycji Strategicznych”. Zakres: Pełnienie nadzoru inwestorskiego.</w:t>
      </w:r>
    </w:p>
    <w:p w14:paraId="33E3D1E5" w14:textId="77777777" w:rsidR="0048221B" w:rsidRPr="000F3325" w:rsidRDefault="0048221B" w:rsidP="00E9346F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ECCC6E" w14:textId="77777777" w:rsidR="007810CD" w:rsidRDefault="007810CD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21A149" w14:textId="77777777" w:rsidR="005A0233" w:rsidRDefault="005A0233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352890" w14:textId="77777777" w:rsidR="005A0233" w:rsidRDefault="005A0233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719671" w14:textId="295D23AA"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14:paraId="279F12D8" w14:textId="77777777"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65ADD0" w14:textId="0E3E1418" w:rsidR="00BF4EBD" w:rsidRPr="00A948BF" w:rsidRDefault="002548CF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A948BF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  <w:bookmarkStart w:id="0" w:name="_GoBack"/>
      <w:bookmarkEnd w:id="0"/>
    </w:p>
    <w:p w14:paraId="3EC4338E" w14:textId="7EF07F0B" w:rsidR="006A2F50" w:rsidRPr="00E9346F" w:rsidRDefault="00B954E6" w:rsidP="00E9346F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5A0233">
        <w:rPr>
          <w:rFonts w:ascii="Monotype Corsiva" w:hAnsi="Monotype Corsiva"/>
          <w:b/>
          <w:bCs/>
          <w:color w:val="002060"/>
          <w:sz w:val="36"/>
          <w:szCs w:val="36"/>
        </w:rPr>
        <w:t xml:space="preserve">Wiesław </w:t>
      </w:r>
      <w:proofErr w:type="spellStart"/>
      <w:r w:rsidR="005A0233">
        <w:rPr>
          <w:rFonts w:ascii="Monotype Corsiva" w:hAnsi="Monotype Corsiva"/>
          <w:b/>
          <w:bCs/>
          <w:color w:val="002060"/>
          <w:sz w:val="36"/>
          <w:szCs w:val="36"/>
        </w:rPr>
        <w:t>Pirożek</w:t>
      </w:r>
      <w:proofErr w:type="spellEnd"/>
    </w:p>
    <w:p w14:paraId="274A17F8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0692B0A" w14:textId="77777777" w:rsidR="00BC3D02" w:rsidRDefault="00BC3D0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4C0D33C9" w14:textId="77777777" w:rsidR="007810CD" w:rsidRDefault="007810CD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77777777"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</w:p>
    <w:p w14:paraId="75ABD8F9" w14:textId="77777777" w:rsidR="00C2146D" w:rsidRPr="000F3325" w:rsidRDefault="00C41542" w:rsidP="003116CD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14:paraId="5EBD4C9F" w14:textId="640D0151"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FE770D">
        <w:rPr>
          <w:b/>
          <w:lang w:eastAsia="ar-SA"/>
        </w:rPr>
        <w:t>3</w:t>
      </w:r>
      <w:r w:rsidRPr="000F3325">
        <w:rPr>
          <w:b/>
          <w:lang w:eastAsia="ar-SA"/>
        </w:rPr>
        <w:t xml:space="preserve"> </w:t>
      </w:r>
      <w:r w:rsidRPr="000F3325">
        <w:rPr>
          <w:lang w:eastAsia="ar-SA"/>
        </w:rPr>
        <w:tab/>
      </w:r>
      <w:r w:rsidRPr="000F3325">
        <w:rPr>
          <w:lang w:eastAsia="ar-SA"/>
        </w:rPr>
        <w:tab/>
      </w:r>
      <w:r w:rsidR="00E56295" w:rsidRPr="000F3325">
        <w:rPr>
          <w:lang w:eastAsia="ar-SA"/>
        </w:rPr>
        <w:t xml:space="preserve">Oświadczenie </w:t>
      </w:r>
      <w:r w:rsidR="00242124" w:rsidRPr="000F3325">
        <w:rPr>
          <w:lang w:eastAsia="ar-SA"/>
        </w:rPr>
        <w:t>o niepodleganiu wykluczeniu</w:t>
      </w:r>
      <w:r w:rsidRPr="000F3325">
        <w:rPr>
          <w:lang w:eastAsia="ar-SA"/>
        </w:rPr>
        <w:t xml:space="preserve"> </w:t>
      </w:r>
      <w:r w:rsidR="007C3AF4" w:rsidRPr="000F3325">
        <w:rPr>
          <w:bCs/>
          <w:i/>
          <w:iCs/>
        </w:rPr>
        <w:t>(druk)</w:t>
      </w:r>
    </w:p>
    <w:p w14:paraId="4FDA2D75" w14:textId="111BA3D3" w:rsidR="006C6B06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 xml:space="preserve">Nr </w:t>
      </w:r>
      <w:r w:rsidR="00FE770D">
        <w:rPr>
          <w:b/>
          <w:bCs/>
          <w:iCs/>
        </w:rPr>
        <w:t>4</w:t>
      </w:r>
      <w:r w:rsidRPr="000F3325">
        <w:rPr>
          <w:bCs/>
          <w:iCs/>
        </w:rPr>
        <w:tab/>
      </w:r>
      <w:r w:rsidRPr="000F3325">
        <w:rPr>
          <w:bCs/>
          <w:iCs/>
        </w:rPr>
        <w:tab/>
      </w:r>
      <w:r w:rsidR="00E9346F">
        <w:rPr>
          <w:bCs/>
          <w:iCs/>
        </w:rPr>
        <w:t>Oświadczenie d</w:t>
      </w:r>
      <w:r w:rsidRPr="000F3325">
        <w:rPr>
          <w:bCs/>
          <w:iCs/>
        </w:rPr>
        <w:t>otyczące grupy kapitałowej</w:t>
      </w:r>
      <w:r w:rsidR="007810CD">
        <w:rPr>
          <w:bCs/>
          <w:iCs/>
        </w:rPr>
        <w:t xml:space="preserve"> </w:t>
      </w:r>
      <w:r w:rsidR="007810CD" w:rsidRPr="000F3325">
        <w:rPr>
          <w:bCs/>
          <w:i/>
          <w:iCs/>
        </w:rPr>
        <w:t>(druk)</w:t>
      </w:r>
    </w:p>
    <w:p w14:paraId="3758CFD1" w14:textId="3A1C0148" w:rsidR="00390E76" w:rsidRDefault="00390E76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>
        <w:rPr>
          <w:b/>
          <w:bCs/>
          <w:iCs/>
        </w:rPr>
        <w:t xml:space="preserve">Nr </w:t>
      </w:r>
      <w:r w:rsidR="00FE770D">
        <w:rPr>
          <w:b/>
          <w:bCs/>
          <w:iCs/>
        </w:rPr>
        <w:t>5</w:t>
      </w:r>
      <w:r>
        <w:rPr>
          <w:b/>
          <w:bCs/>
          <w:iCs/>
        </w:rPr>
        <w:t xml:space="preserve">                </w:t>
      </w:r>
      <w:r>
        <w:rPr>
          <w:bCs/>
          <w:iCs/>
        </w:rPr>
        <w:t>Wykaz osób</w:t>
      </w:r>
      <w:r w:rsidR="00D1280A">
        <w:rPr>
          <w:bCs/>
          <w:iCs/>
        </w:rPr>
        <w:t xml:space="preserve"> </w:t>
      </w:r>
      <w:r w:rsidR="00D1280A" w:rsidRPr="000F3325">
        <w:rPr>
          <w:bCs/>
          <w:i/>
          <w:iCs/>
        </w:rPr>
        <w:t>(druk)</w:t>
      </w:r>
    </w:p>
    <w:p w14:paraId="078B7C89" w14:textId="00C63A5E" w:rsidR="00B173D8" w:rsidRPr="00B173D8" w:rsidRDefault="00B173D8" w:rsidP="00B173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/>
          <w:bCs/>
          <w:iCs/>
        </w:rPr>
      </w:pPr>
      <w:r w:rsidRPr="00B173D8">
        <w:rPr>
          <w:b/>
          <w:bCs/>
          <w:iCs/>
        </w:rPr>
        <w:t xml:space="preserve">Nr </w:t>
      </w:r>
      <w:r w:rsidR="00FE770D">
        <w:rPr>
          <w:b/>
          <w:bCs/>
          <w:iCs/>
        </w:rPr>
        <w:t>6</w:t>
      </w:r>
      <w:r w:rsidRPr="00B173D8">
        <w:rPr>
          <w:b/>
          <w:bCs/>
          <w:iCs/>
        </w:rPr>
        <w:t xml:space="preserve">                </w:t>
      </w:r>
      <w:r w:rsidRPr="00B173D8">
        <w:rPr>
          <w:bCs/>
          <w:iCs/>
        </w:rPr>
        <w:t xml:space="preserve">Doświadczenie Inspektora </w:t>
      </w:r>
      <w:r w:rsidR="002617B9">
        <w:rPr>
          <w:bCs/>
          <w:iCs/>
        </w:rPr>
        <w:t>Koordynatora</w:t>
      </w:r>
      <w:r w:rsidR="00D1280A">
        <w:rPr>
          <w:bCs/>
          <w:iCs/>
        </w:rPr>
        <w:t xml:space="preserve"> </w:t>
      </w:r>
      <w:r w:rsidR="00D1280A" w:rsidRPr="000F3325">
        <w:rPr>
          <w:bCs/>
          <w:i/>
          <w:iCs/>
        </w:rPr>
        <w:t>(druk)</w:t>
      </w:r>
      <w:r w:rsidR="00D1280A">
        <w:rPr>
          <w:bCs/>
          <w:i/>
          <w:iCs/>
        </w:rPr>
        <w:t xml:space="preserve"> </w:t>
      </w:r>
    </w:p>
    <w:p w14:paraId="1D5E84F9" w14:textId="77777777" w:rsidR="00A948BF" w:rsidRDefault="00A948BF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/>
          <w:bCs/>
          <w:iCs/>
        </w:rPr>
      </w:pPr>
    </w:p>
    <w:p w14:paraId="3C806D49" w14:textId="77777777" w:rsidR="00AA67E2" w:rsidRPr="000F3325" w:rsidRDefault="00AA67E2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14:paraId="50F9EBBC" w14:textId="58ED17BC" w:rsidR="00D614D9" w:rsidRDefault="0048221B" w:rsidP="007810CD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14:paraId="7C82DA83" w14:textId="77BC86A6" w:rsidR="00D614D9" w:rsidRDefault="00BF4EBD" w:rsidP="003E1354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66325B">
        <w:rPr>
          <w:b/>
          <w:bCs/>
        </w:rPr>
        <w:t xml:space="preserve">, </w:t>
      </w:r>
      <w:r w:rsidR="005A0233">
        <w:rPr>
          <w:b/>
          <w:bCs/>
        </w:rPr>
        <w:t>2</w:t>
      </w:r>
      <w:r w:rsidR="00D90D63">
        <w:rPr>
          <w:b/>
          <w:bCs/>
        </w:rPr>
        <w:t>6</w:t>
      </w:r>
      <w:r w:rsidR="007810CD">
        <w:rPr>
          <w:b/>
          <w:bCs/>
        </w:rPr>
        <w:t xml:space="preserve"> </w:t>
      </w:r>
      <w:r w:rsidR="005A0233">
        <w:rPr>
          <w:b/>
          <w:bCs/>
        </w:rPr>
        <w:t>marca</w:t>
      </w:r>
      <w:r w:rsidR="0012627E" w:rsidRPr="00A948BF">
        <w:rPr>
          <w:b/>
          <w:bCs/>
        </w:rPr>
        <w:t xml:space="preserve"> 202</w:t>
      </w:r>
      <w:r w:rsidR="005A0233">
        <w:rPr>
          <w:b/>
          <w:bCs/>
        </w:rPr>
        <w:t>4</w:t>
      </w:r>
    </w:p>
    <w:p w14:paraId="4305CF99" w14:textId="77777777" w:rsidR="00D614D9" w:rsidRPr="000F3325" w:rsidRDefault="00D614D9" w:rsidP="004B00A2">
      <w:pPr>
        <w:spacing w:line="276" w:lineRule="auto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0F3325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0F332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14:paraId="6CE5E81B" w14:textId="2D24D835"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23289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-5</w:t>
          </w:r>
        </w:p>
        <w:p w14:paraId="4B064028" w14:textId="09E9ACE4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8D3250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</w:t>
          </w:r>
        </w:p>
        <w:p w14:paraId="49D80B2F" w14:textId="47EF042D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  <w:r w:rsidR="0023289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8</w:t>
          </w:r>
        </w:p>
        <w:p w14:paraId="0031DCF3" w14:textId="440A7A02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</w:p>
        <w:p w14:paraId="13F605B6" w14:textId="6D6420E6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  <w:r w:rsidR="0023289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9</w:t>
          </w:r>
        </w:p>
        <w:p w14:paraId="6045C9C5" w14:textId="12FD412F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D325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</w:t>
            </w:r>
          </w:hyperlink>
        </w:p>
        <w:p w14:paraId="705A6AAE" w14:textId="74A10F1E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10</w:t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985EE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</w:hyperlink>
        </w:p>
        <w:p w14:paraId="57BB78A4" w14:textId="073F072F" w:rsidR="00FF76EC" w:rsidRPr="000F3325" w:rsidRDefault="001C54D3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D5512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</w:hyperlink>
          <w:r w:rsidR="00FC7657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</w:t>
          </w:r>
        </w:p>
        <w:p w14:paraId="4E1006EA" w14:textId="5051E198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A27F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</w:t>
            </w:r>
          </w:hyperlink>
        </w:p>
        <w:p w14:paraId="57E628F5" w14:textId="238F5426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8D325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</w:t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-1</w:t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4</w:t>
            </w:r>
          </w:hyperlink>
        </w:p>
        <w:p w14:paraId="33BE12B3" w14:textId="371C5FF1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14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E64DB8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6</w:t>
          </w:r>
        </w:p>
        <w:p w14:paraId="1DE032BF" w14:textId="6A0135DB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D5512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6</w:t>
          </w:r>
          <w:r w:rsidR="00985EE2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</w:t>
          </w:r>
        </w:p>
        <w:p w14:paraId="3D079B6F" w14:textId="6F3C734A" w:rsidR="00FF76EC" w:rsidRPr="000F3325" w:rsidRDefault="001C54D3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_Toc63203489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2C731" w14:textId="3FC19D90" w:rsidR="00FF76EC" w:rsidRPr="000F3325" w:rsidRDefault="001C54D3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_Toc63203490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D5512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8</w:t>
          </w:r>
        </w:p>
        <w:p w14:paraId="020082CA" w14:textId="01C662A0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A709EA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8D325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-19</w:t>
          </w:r>
        </w:p>
        <w:p w14:paraId="68A626A5" w14:textId="625B8F74" w:rsidR="00FF76EC" w:rsidRPr="000F3325" w:rsidRDefault="001C54D3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985EE2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9</w:t>
          </w:r>
        </w:p>
        <w:p w14:paraId="492568AD" w14:textId="78F83BBA" w:rsidR="00FF76EC" w:rsidRPr="000F3325" w:rsidRDefault="001C54D3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D3250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19</w:t>
          </w:r>
        </w:p>
        <w:p w14:paraId="3B2D926F" w14:textId="1CE6C4B4" w:rsidR="00FF76EC" w:rsidRPr="000F3325" w:rsidRDefault="001C54D3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E64DB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…………………………………………………………………………………………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_Toc63203494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19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78124" w14:textId="4C95DF0F" w:rsidR="00FF76EC" w:rsidRPr="000F3325" w:rsidRDefault="001C54D3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20</w:t>
            </w:r>
          </w:hyperlink>
        </w:p>
        <w:p w14:paraId="5E023398" w14:textId="536E4D84" w:rsidR="00FF76EC" w:rsidRPr="000F3325" w:rsidRDefault="001C54D3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20</w:t>
          </w:r>
        </w:p>
        <w:p w14:paraId="378CB875" w14:textId="32226769"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F4EBD">
              <w:footerReference w:type="default" r:id="rId8"/>
              <w:headerReference w:type="first" r:id="rId9"/>
              <w:footerReference w:type="first" r:id="rId10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1" w:name="_Toc321297755"/>
      <w:bookmarkStart w:id="2" w:name="_Toc360626577"/>
      <w:bookmarkStart w:id="3" w:name="_Toc63203477"/>
      <w:r w:rsidRPr="000F3325">
        <w:lastRenderedPageBreak/>
        <w:t>INFORMACJE OGÓLNE</w:t>
      </w:r>
      <w:bookmarkEnd w:id="1"/>
      <w:bookmarkEnd w:id="2"/>
      <w:bookmarkEnd w:id="3"/>
    </w:p>
    <w:p w14:paraId="06594E6D" w14:textId="2B22655E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0F3325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14:paraId="69AADF17" w14:textId="77777777"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5B3D618D" w14:textId="77777777"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5CD44326" w14:textId="77777777"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739994E1" w14:textId="188A937A" w:rsidR="00D70C52" w:rsidRPr="00164693" w:rsidRDefault="00164693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r w:rsidR="00854269">
              <w:rPr>
                <w:rFonts w:ascii="Times New Roman" w:hAnsi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1646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kancelaria@um.jaroslaw.pl</w:t>
              </w:r>
            </w:hyperlink>
          </w:p>
        </w:tc>
      </w:tr>
      <w:tr w:rsidR="00D70C52" w:rsidRPr="000F3325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426833E1" w14:textId="76668FEA" w:rsidR="00D70C52" w:rsidRPr="000F3325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F3325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0F6FF46A"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232896">
              <w:rPr>
                <w:b/>
                <w:bCs/>
              </w:rPr>
              <w:t>y</w:t>
            </w:r>
            <w:r w:rsidRPr="000F3325">
              <w:rPr>
                <w:b/>
                <w:bCs/>
              </w:rPr>
              <w:t xml:space="preserve"> uprawnion</w:t>
            </w:r>
            <w:r w:rsidR="00232896">
              <w:rPr>
                <w:b/>
                <w:bCs/>
              </w:rPr>
              <w:t>e</w:t>
            </w:r>
            <w:r w:rsidRPr="000F3325">
              <w:rPr>
                <w:b/>
                <w:bCs/>
              </w:rPr>
              <w:t xml:space="preserve"> </w:t>
            </w:r>
          </w:p>
          <w:p w14:paraId="78D294F0" w14:textId="5B5CB78D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41C41" w14:textId="729D2CA8" w:rsidR="00D70C52" w:rsidRPr="000F3325" w:rsidRDefault="002E263A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Piotr Chrzan, </w:t>
            </w:r>
            <w:r w:rsidR="00E7489A">
              <w:rPr>
                <w:rFonts w:ascii="Times New Roman" w:hAnsi="Times New Roman"/>
                <w:bCs/>
                <w:sz w:val="24"/>
                <w:szCs w:val="24"/>
              </w:rPr>
              <w:t xml:space="preserve">Paweł </w:t>
            </w:r>
            <w:proofErr w:type="spellStart"/>
            <w:r w:rsidR="00E7489A"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  <w:r w:rsidR="00E7489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C6B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 xml:space="preserve">Marcin </w:t>
            </w:r>
            <w:r w:rsidR="003832F0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</w:p>
          <w:p w14:paraId="41A8A18A" w14:textId="580EAE9E" w:rsidR="00BF4EBD" w:rsidRPr="000F3325" w:rsidRDefault="00BF4EBD" w:rsidP="006C6B0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0F3325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14:paraId="401B3E1E" w14:textId="0B454D41"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</w:t>
      </w:r>
      <w:r w:rsidR="00AA67E2">
        <w:rPr>
          <w:bCs/>
          <w:iCs/>
        </w:rPr>
        <w:t xml:space="preserve"> </w:t>
      </w:r>
      <w:r w:rsidR="001C1F6D" w:rsidRPr="000F3325">
        <w:rPr>
          <w:bCs/>
          <w:iCs/>
        </w:rPr>
        <w:t>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AA67E2">
        <w:rPr>
          <w:bCs/>
          <w:i/>
          <w:iCs/>
        </w:rPr>
        <w:t>2</w:t>
      </w:r>
      <w:r w:rsidR="002E263A">
        <w:rPr>
          <w:bCs/>
          <w:i/>
          <w:iCs/>
        </w:rPr>
        <w:t>3</w:t>
      </w:r>
      <w:r w:rsidR="00FD305D" w:rsidRPr="000F3325">
        <w:rPr>
          <w:bCs/>
          <w:i/>
          <w:iCs/>
        </w:rPr>
        <w:t xml:space="preserve">r., poz. </w:t>
      </w:r>
      <w:r w:rsidR="00E64DB8">
        <w:rPr>
          <w:bCs/>
          <w:i/>
          <w:iCs/>
        </w:rPr>
        <w:t>1</w:t>
      </w:r>
      <w:r w:rsidR="002E263A">
        <w:rPr>
          <w:bCs/>
          <w:i/>
          <w:iCs/>
        </w:rPr>
        <w:t>605</w:t>
      </w:r>
      <w:r w:rsidR="000A1543" w:rsidRPr="000F3325">
        <w:rPr>
          <w:bCs/>
          <w:i/>
          <w:iCs/>
        </w:rPr>
        <w:t xml:space="preserve"> </w:t>
      </w:r>
      <w:proofErr w:type="spellStart"/>
      <w:r w:rsidR="00AA67E2">
        <w:rPr>
          <w:bCs/>
          <w:i/>
          <w:iCs/>
        </w:rPr>
        <w:t>t</w:t>
      </w:r>
      <w:r w:rsidR="000A1543" w:rsidRPr="000F3325">
        <w:rPr>
          <w:bCs/>
          <w:i/>
          <w:iCs/>
        </w:rPr>
        <w:t>.</w:t>
      </w:r>
      <w:r w:rsidR="00AA67E2">
        <w:rPr>
          <w:bCs/>
          <w:i/>
          <w:iCs/>
        </w:rPr>
        <w:t>j</w:t>
      </w:r>
      <w:proofErr w:type="spellEnd"/>
      <w:r w:rsidR="00AA67E2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14:paraId="702AD2D2" w14:textId="39F7433D"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14:paraId="32BADE3E" w14:textId="77777777"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A6B4CEC" w14:textId="41A003B4"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14:paraId="3A77AB4B" w14:textId="77777777"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1BF34273" w14:textId="77777777" w:rsidR="006A3DB3" w:rsidRPr="000F3325" w:rsidRDefault="006A3DB3" w:rsidP="006A3DB3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r w:rsidRPr="000F3325">
        <w:rPr>
          <w:b/>
          <w:color w:val="385623"/>
          <w:u w:val="single"/>
        </w:rPr>
        <w:t>KLAUZULA INFORMACYJNA</w:t>
      </w:r>
    </w:p>
    <w:p w14:paraId="5E490653" w14:textId="708561AA" w:rsidR="006A3DB3" w:rsidRPr="000F3325" w:rsidRDefault="006A3DB3" w:rsidP="006A3DB3">
      <w:pPr>
        <w:spacing w:line="276" w:lineRule="auto"/>
        <w:ind w:left="340"/>
        <w:jc w:val="both"/>
      </w:pPr>
      <w:r w:rsidRPr="000F3325">
        <w:t>Zgodnie z art. 13 ust. 1</w:t>
      </w:r>
      <w:r w:rsidR="003179E5" w:rsidRPr="000F3325">
        <w:t>-3</w:t>
      </w:r>
      <w:r w:rsidRPr="000F3325">
        <w:t xml:space="preserve">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0F3325">
        <w:rPr>
          <w:b/>
          <w:color w:val="385623"/>
          <w:u w:val="single"/>
        </w:rPr>
        <w:t>„RODO”</w:t>
      </w:r>
      <w:r w:rsidRPr="000F3325">
        <w:t xml:space="preserve">, Zamawiający – </w:t>
      </w:r>
      <w:r w:rsidR="00AF3602" w:rsidRPr="000F3325">
        <w:t>Gmina Miejska Jarosław</w:t>
      </w:r>
      <w:r w:rsidRPr="000F3325">
        <w:t xml:space="preserve"> - informuje, że:</w:t>
      </w:r>
    </w:p>
    <w:p w14:paraId="0E8B9F0A" w14:textId="0A29C2A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AF3602" w:rsidRPr="000F3325">
        <w:rPr>
          <w:rFonts w:ascii="Times New Roman" w:hAnsi="Times New Roman"/>
          <w:sz w:val="24"/>
          <w:szCs w:val="24"/>
        </w:rPr>
        <w:t xml:space="preserve">Burmistrz Miasta Jarosławia, </w:t>
      </w:r>
      <w:r w:rsidR="00135F59" w:rsidRPr="000F3325">
        <w:rPr>
          <w:rFonts w:ascii="Times New Roman" w:hAnsi="Times New Roman"/>
          <w:sz w:val="24"/>
          <w:szCs w:val="24"/>
        </w:rPr>
        <w:t>ul. Rynek 1, 37-500 Jarosław</w:t>
      </w:r>
      <w:r w:rsidRPr="000F3325">
        <w:rPr>
          <w:rFonts w:ascii="Times New Roman" w:hAnsi="Times New Roman"/>
          <w:sz w:val="24"/>
          <w:szCs w:val="24"/>
        </w:rPr>
        <w:t>; o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celach i sposobach przetwarzania danych osobowych podawanych w związku z realizacją procedur udzielania zamówień publicznych </w:t>
      </w:r>
      <w:r w:rsidR="00135F59" w:rsidRPr="000F3325">
        <w:rPr>
          <w:rFonts w:ascii="Times New Roman" w:hAnsi="Times New Roman"/>
          <w:sz w:val="24"/>
          <w:szCs w:val="24"/>
        </w:rPr>
        <w:t xml:space="preserve">Gminy Miejskiej Jarosław </w:t>
      </w:r>
      <w:r w:rsidRPr="000F3325">
        <w:rPr>
          <w:rFonts w:ascii="Times New Roman" w:hAnsi="Times New Roman"/>
          <w:sz w:val="24"/>
          <w:szCs w:val="24"/>
        </w:rPr>
        <w:t xml:space="preserve"> decyduje ona sama jako Administrator danych. </w:t>
      </w:r>
    </w:p>
    <w:p w14:paraId="62DF2CC2" w14:textId="660A9696" w:rsidR="00135F59" w:rsidRPr="000F3325" w:rsidRDefault="006A3DB3" w:rsidP="00135F59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kontakt z przedstawicielami Administratora możliwy jest poprzez adres e-mail: </w:t>
      </w:r>
      <w:hyperlink r:id="rId12" w:history="1">
        <w:r w:rsidR="00135F59" w:rsidRPr="000F3325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407E305E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oraz w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pozostałych celach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585220C5" w14:textId="5F229F8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EB6FEB" w:rsidRPr="000F3325">
        <w:rPr>
          <w:rFonts w:ascii="Times New Roman" w:hAnsi="Times New Roman"/>
          <w:sz w:val="24"/>
          <w:szCs w:val="24"/>
        </w:rPr>
        <w:t>8</w:t>
      </w:r>
      <w:r w:rsidRPr="000F3325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4599B625" w14:textId="1DBE45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EB6FEB" w:rsidRPr="000F3325">
        <w:rPr>
          <w:rFonts w:ascii="Times New Roman" w:hAnsi="Times New Roman"/>
          <w:sz w:val="24"/>
          <w:szCs w:val="24"/>
        </w:rPr>
        <w:t>74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do informacji publicznej.</w:t>
      </w:r>
    </w:p>
    <w:p w14:paraId="4C90D114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posiada Pani/Pan:</w:t>
      </w:r>
    </w:p>
    <w:p w14:paraId="73AD6AB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791CC10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73DB2FD7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3A2FF1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1CF7B6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0C1E5101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601C793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14B0B8D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51C913D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3D36F7F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2C27D77E" w14:textId="6BD3A3A6" w:rsidR="006A3DB3" w:rsidRPr="000F3325" w:rsidRDefault="006D4147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3DB3" w:rsidRPr="000F3325">
        <w:rPr>
          <w:rFonts w:ascii="Times New Roman" w:hAnsi="Times New Roman"/>
          <w:sz w:val="24"/>
          <w:szCs w:val="24"/>
        </w:rPr>
        <w:t>bowiązek podania przez Panią/Pana danych osobowych jest wymogiem ustawowym wynikającym z </w:t>
      </w:r>
      <w:proofErr w:type="spellStart"/>
      <w:r w:rsidR="006A3DB3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="006A3DB3"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63ECB45F" w14:textId="215DEB8B" w:rsidR="00135F59" w:rsidRPr="003E1354" w:rsidRDefault="00D17A4D" w:rsidP="003E1354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4" w:name="_Toc321297756"/>
      <w:bookmarkStart w:id="5" w:name="_Toc360626578"/>
      <w:bookmarkStart w:id="6" w:name="_Toc63203478"/>
      <w:r w:rsidRPr="000F3325">
        <w:t>OPIS PRZEDMIOTU ZAMÓWIENIA</w:t>
      </w:r>
      <w:bookmarkStart w:id="7" w:name="_Toc321297757"/>
      <w:bookmarkStart w:id="8" w:name="_Toc360626579"/>
      <w:bookmarkEnd w:id="4"/>
      <w:bookmarkEnd w:id="5"/>
      <w:bookmarkEnd w:id="6"/>
    </w:p>
    <w:p w14:paraId="19ADC3DE" w14:textId="1186B471" w:rsidR="00EE707E" w:rsidRDefault="00FE770D" w:rsidP="00FE770D">
      <w:pPr>
        <w:pStyle w:val="Akapitzlist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obejmuje</w:t>
      </w:r>
      <w:r w:rsidR="005A0233">
        <w:rPr>
          <w:rFonts w:ascii="Times New Roman" w:hAnsi="Times New Roman"/>
          <w:sz w:val="24"/>
          <w:szCs w:val="24"/>
        </w:rPr>
        <w:t xml:space="preserve"> wykonanie inwestycji pn.: </w:t>
      </w:r>
      <w:r w:rsidR="005A0233" w:rsidRPr="005A0233">
        <w:rPr>
          <w:rFonts w:ascii="Times New Roman" w:hAnsi="Times New Roman"/>
          <w:b/>
          <w:sz w:val="24"/>
          <w:szCs w:val="24"/>
        </w:rPr>
        <w:t>„</w:t>
      </w:r>
      <w:r w:rsidR="005A0233" w:rsidRPr="005A0233">
        <w:rPr>
          <w:rFonts w:ascii="Times New Roman" w:hAnsi="Times New Roman"/>
          <w:b/>
          <w:iCs/>
          <w:color w:val="000000" w:themeColor="text1"/>
          <w:sz w:val="24"/>
        </w:rPr>
        <w:t>Termomodernizacja Krytej pływalni w Jarosławiu”.  Zadanie inwestycyjne dofinansowane w ramach Rządowego Funduszu Polski Ład, Program Inwestycji Strategicznych”</w:t>
      </w:r>
      <w:r w:rsidR="005A0233">
        <w:rPr>
          <w:b/>
          <w:iCs/>
          <w:color w:val="002060"/>
        </w:rPr>
        <w:t xml:space="preserve"> </w:t>
      </w:r>
      <w:r w:rsidRPr="00FE770D">
        <w:rPr>
          <w:rFonts w:ascii="Times New Roman" w:hAnsi="Times New Roman"/>
          <w:sz w:val="24"/>
          <w:szCs w:val="24"/>
        </w:rPr>
        <w:t>i polegać będzie na wykonaniu nadzoru inwestorskiego przy robotach budowlanych.</w:t>
      </w:r>
    </w:p>
    <w:p w14:paraId="4895E49D" w14:textId="77777777" w:rsidR="00FE770D" w:rsidRDefault="00FE770D" w:rsidP="00FE770D">
      <w:pPr>
        <w:pStyle w:val="Akapitzlist"/>
        <w:ind w:left="851"/>
        <w:jc w:val="both"/>
        <w:rPr>
          <w:rFonts w:ascii="Times New Roman" w:hAnsi="Times New Roman"/>
          <w:sz w:val="24"/>
          <w:szCs w:val="24"/>
        </w:rPr>
      </w:pPr>
    </w:p>
    <w:p w14:paraId="078FC3C3" w14:textId="77777777" w:rsidR="005A0233" w:rsidRPr="005A0233" w:rsidRDefault="005A0233" w:rsidP="005A0233">
      <w:pPr>
        <w:pStyle w:val="Akapitzlist"/>
        <w:ind w:left="851"/>
        <w:jc w:val="both"/>
        <w:rPr>
          <w:rFonts w:ascii="Times New Roman" w:hAnsi="Times New Roman"/>
          <w:sz w:val="24"/>
          <w:szCs w:val="24"/>
        </w:rPr>
      </w:pPr>
      <w:r w:rsidRPr="005A0233">
        <w:rPr>
          <w:rFonts w:ascii="Times New Roman" w:hAnsi="Times New Roman"/>
          <w:sz w:val="24"/>
          <w:szCs w:val="24"/>
        </w:rPr>
        <w:t>Zadanie obejmuje wykonanie izolacji pionowej przeciwwilgociowej z dociepleniem ścian w gruncie, docieplenie ścian zewnętrznych ponad gruntem wraz z wykonaniem elewacji, docieplenie stropodachów, wymiana  zewnętrznej stolarki okiennej , roboty remontowe.</w:t>
      </w:r>
    </w:p>
    <w:p w14:paraId="4061210C" w14:textId="4847B105" w:rsidR="005A0233" w:rsidRPr="005A0233" w:rsidRDefault="005A0233" w:rsidP="005A0233">
      <w:pPr>
        <w:pStyle w:val="Akapitzlist"/>
        <w:ind w:left="851"/>
        <w:jc w:val="both"/>
        <w:rPr>
          <w:rFonts w:ascii="Times New Roman" w:hAnsi="Times New Roman"/>
          <w:sz w:val="24"/>
          <w:szCs w:val="24"/>
        </w:rPr>
      </w:pPr>
      <w:r w:rsidRPr="005A0233">
        <w:rPr>
          <w:rFonts w:ascii="Times New Roman" w:hAnsi="Times New Roman"/>
          <w:sz w:val="24"/>
          <w:szCs w:val="24"/>
        </w:rPr>
        <w:t xml:space="preserve"> Budynek pływalni nie jest objęty ochroną konserwatorską. Teren objęty inwestycją to działką Inwestora,  o numerach </w:t>
      </w:r>
      <w:proofErr w:type="spellStart"/>
      <w:r w:rsidRPr="005A0233">
        <w:rPr>
          <w:rFonts w:ascii="Times New Roman" w:hAnsi="Times New Roman"/>
          <w:sz w:val="24"/>
          <w:szCs w:val="24"/>
        </w:rPr>
        <w:t>ewid</w:t>
      </w:r>
      <w:proofErr w:type="spellEnd"/>
      <w:r w:rsidRPr="005A0233">
        <w:rPr>
          <w:rFonts w:ascii="Times New Roman" w:hAnsi="Times New Roman"/>
          <w:sz w:val="24"/>
          <w:szCs w:val="24"/>
        </w:rPr>
        <w:t>. gr. 2439/17, obręb nr 2 – miasto Jarosław.</w:t>
      </w:r>
    </w:p>
    <w:p w14:paraId="67E9478D" w14:textId="77777777" w:rsidR="005A0233" w:rsidRPr="00D96560" w:rsidRDefault="005A0233" w:rsidP="005A0233">
      <w:pPr>
        <w:pStyle w:val="StylWyjustowanyPierwszywiersz0cmInterliniapojedyncze"/>
        <w:tabs>
          <w:tab w:val="left" w:pos="142"/>
        </w:tabs>
        <w:autoSpaceDE w:val="0"/>
        <w:autoSpaceDN w:val="0"/>
        <w:adjustRightInd w:val="0"/>
        <w:spacing w:before="0" w:after="120"/>
        <w:ind w:left="426" w:firstLine="3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W ramach zadania wykonane będzie:</w:t>
      </w:r>
    </w:p>
    <w:p w14:paraId="7B6AD9EA" w14:textId="3119C8D3" w:rsidR="005A0233" w:rsidRPr="008D1D85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709" w:firstLine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8D1D85">
        <w:rPr>
          <w:rFonts w:ascii="Times New Roman" w:hAnsi="Times New Roman"/>
          <w:szCs w:val="24"/>
        </w:rPr>
        <w:t>ymiana stolarki okiennej zewnętrznej,</w:t>
      </w:r>
    </w:p>
    <w:p w14:paraId="4D36E336" w14:textId="60A46E77" w:rsidR="005A0233" w:rsidRPr="008D1D85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8D1D85">
        <w:rPr>
          <w:rFonts w:ascii="Times New Roman" w:hAnsi="Times New Roman"/>
          <w:szCs w:val="24"/>
        </w:rPr>
        <w:t>ymiana parapetów wewnętrznych,</w:t>
      </w:r>
    </w:p>
    <w:p w14:paraId="4DB77C89" w14:textId="5CFDC402" w:rsidR="005A0233" w:rsidRPr="00A24FA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Pr="00A24FAA">
        <w:rPr>
          <w:rFonts w:ascii="Times New Roman" w:hAnsi="Times New Roman"/>
          <w:szCs w:val="24"/>
        </w:rPr>
        <w:t>emontaż urządzeń SSWIN i ponowny montaż,</w:t>
      </w:r>
    </w:p>
    <w:p w14:paraId="13317F85" w14:textId="7F882FEB" w:rsidR="005A0233" w:rsidRPr="00A24FA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Pr="00A24FAA">
        <w:rPr>
          <w:rFonts w:ascii="Times New Roman" w:hAnsi="Times New Roman"/>
          <w:szCs w:val="24"/>
        </w:rPr>
        <w:t xml:space="preserve">emontaż istniejących opraw oświetleniowych i montaż oświetlaczy LED po   </w:t>
      </w:r>
    </w:p>
    <w:p w14:paraId="6CF5CC6F" w14:textId="77777777" w:rsidR="005A0233" w:rsidRPr="00A24FAA" w:rsidRDefault="005A0233" w:rsidP="005A0233">
      <w:pPr>
        <w:pStyle w:val="StylWyjustowanyPierwszywiersz0cmInterliniapojedyncze"/>
        <w:autoSpaceDE w:val="0"/>
        <w:autoSpaceDN w:val="0"/>
        <w:adjustRightInd w:val="0"/>
        <w:spacing w:before="0"/>
        <w:ind w:left="851"/>
        <w:rPr>
          <w:rFonts w:ascii="Times New Roman" w:hAnsi="Times New Roman"/>
          <w:szCs w:val="24"/>
        </w:rPr>
      </w:pPr>
      <w:r w:rsidRPr="00A24FAA">
        <w:rPr>
          <w:rFonts w:ascii="Times New Roman" w:hAnsi="Times New Roman"/>
          <w:szCs w:val="24"/>
        </w:rPr>
        <w:t xml:space="preserve">         wykonanych robotach dociepleniowych,</w:t>
      </w:r>
    </w:p>
    <w:p w14:paraId="2CB0A43A" w14:textId="5E20C139" w:rsidR="005A0233" w:rsidRPr="00A24FA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Pr="00A24FAA">
        <w:rPr>
          <w:rFonts w:ascii="Times New Roman" w:hAnsi="Times New Roman"/>
          <w:szCs w:val="24"/>
        </w:rPr>
        <w:t>emontaż i ponowny montaż instalacji odgromowej łącznie z częścią stropodachu,</w:t>
      </w:r>
    </w:p>
    <w:p w14:paraId="0F99201D" w14:textId="37D91CA8" w:rsidR="005A0233" w:rsidRPr="00A24FA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Pr="00A24FAA">
        <w:rPr>
          <w:rFonts w:ascii="Times New Roman" w:hAnsi="Times New Roman"/>
          <w:szCs w:val="24"/>
        </w:rPr>
        <w:t>ocieplenie od zewnątrz elewacji budynku,</w:t>
      </w:r>
    </w:p>
    <w:p w14:paraId="0071A040" w14:textId="225ED9B2" w:rsidR="005A0233" w:rsidRPr="005C470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5C470A">
        <w:rPr>
          <w:rFonts w:ascii="Times New Roman" w:hAnsi="Times New Roman"/>
          <w:szCs w:val="24"/>
        </w:rPr>
        <w:t>cieplenie stropów i stropodachów w części wentylowanych i niewentylowanych,</w:t>
      </w:r>
    </w:p>
    <w:p w14:paraId="221D7511" w14:textId="3EC86426" w:rsidR="005A0233" w:rsidRPr="005C470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5C470A">
        <w:rPr>
          <w:rFonts w:ascii="Times New Roman" w:hAnsi="Times New Roman"/>
          <w:szCs w:val="24"/>
        </w:rPr>
        <w:t>ymiana obróbek blacharskich,</w:t>
      </w:r>
    </w:p>
    <w:p w14:paraId="5F20E165" w14:textId="0B696636" w:rsidR="005A0233" w:rsidRPr="005C470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5C470A">
        <w:rPr>
          <w:rFonts w:ascii="Times New Roman" w:hAnsi="Times New Roman"/>
          <w:szCs w:val="24"/>
        </w:rPr>
        <w:t>ymiana rynien i rur spustowych,</w:t>
      </w:r>
    </w:p>
    <w:p w14:paraId="0B73CB54" w14:textId="67D7DF00" w:rsidR="005A0233" w:rsidRPr="005C470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5C470A">
        <w:rPr>
          <w:rFonts w:ascii="Times New Roman" w:hAnsi="Times New Roman"/>
          <w:szCs w:val="24"/>
        </w:rPr>
        <w:t>ykonanie tynków zewnętrznych elewacyjnych,</w:t>
      </w:r>
    </w:p>
    <w:p w14:paraId="744C1966" w14:textId="240329AE" w:rsidR="005A0233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5C470A">
        <w:rPr>
          <w:rFonts w:ascii="Times New Roman" w:hAnsi="Times New Roman"/>
          <w:szCs w:val="24"/>
        </w:rPr>
        <w:t>ykonanie opaski wokół budynku,</w:t>
      </w:r>
    </w:p>
    <w:p w14:paraId="26774DA0" w14:textId="6E6F58F1" w:rsidR="005A0233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pompy ciepła powietrze-woda z pełnymi robotami towarzyszącymi i rozruchem instalacji,</w:t>
      </w:r>
    </w:p>
    <w:p w14:paraId="49E9B86F" w14:textId="7F8D831C" w:rsidR="005A0233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oświetlenie wewnętrzne,</w:t>
      </w:r>
    </w:p>
    <w:p w14:paraId="265554D7" w14:textId="72EBD49C" w:rsidR="005A0233" w:rsidRPr="005C470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montaż instalacji fotowoltaicznych,</w:t>
      </w:r>
    </w:p>
    <w:p w14:paraId="32A47FC4" w14:textId="4D382FC5" w:rsidR="005A0233" w:rsidRPr="00FD031C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FD031C">
        <w:rPr>
          <w:rFonts w:ascii="Times New Roman" w:hAnsi="Times New Roman"/>
          <w:szCs w:val="24"/>
        </w:rPr>
        <w:t>iezbędne roboty remontowe towarzyszące,</w:t>
      </w:r>
    </w:p>
    <w:p w14:paraId="6BC65CDD" w14:textId="77777777" w:rsidR="005A0233" w:rsidRPr="005C470A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 w:rsidRPr="005C470A">
        <w:rPr>
          <w:rFonts w:ascii="Times New Roman" w:hAnsi="Times New Roman"/>
          <w:szCs w:val="24"/>
        </w:rPr>
        <w:t>roboty malarskie,</w:t>
      </w:r>
    </w:p>
    <w:p w14:paraId="33E5823F" w14:textId="77777777" w:rsidR="005A0233" w:rsidRPr="00486930" w:rsidRDefault="005A0233" w:rsidP="005A0233">
      <w:pPr>
        <w:pStyle w:val="StylWyjustowanyPierwszywiersz0cmInterliniapojedyncze"/>
        <w:numPr>
          <w:ilvl w:val="2"/>
          <w:numId w:val="42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0"/>
        <w:ind w:left="567" w:firstLine="284"/>
        <w:rPr>
          <w:rFonts w:ascii="Times New Roman" w:hAnsi="Times New Roman"/>
          <w:szCs w:val="24"/>
        </w:rPr>
      </w:pPr>
      <w:r w:rsidRPr="00486930">
        <w:rPr>
          <w:rFonts w:ascii="Times New Roman" w:hAnsi="Times New Roman"/>
          <w:szCs w:val="24"/>
        </w:rPr>
        <w:t>roboty wykończeniowe.</w:t>
      </w:r>
    </w:p>
    <w:p w14:paraId="06C27D63" w14:textId="77777777" w:rsidR="005A0233" w:rsidRDefault="005A0233" w:rsidP="005A0233">
      <w:pPr>
        <w:pStyle w:val="StylWyjustowanyPierwszywiersz0cmInterliniapojedyncze"/>
        <w:autoSpaceDE w:val="0"/>
        <w:autoSpaceDN w:val="0"/>
        <w:adjustRightInd w:val="0"/>
        <w:spacing w:before="0"/>
        <w:rPr>
          <w:rFonts w:ascii="Times New Roman" w:hAnsi="Times New Roman"/>
          <w:color w:val="FF0000"/>
          <w:szCs w:val="24"/>
        </w:rPr>
      </w:pPr>
    </w:p>
    <w:p w14:paraId="6E50F1EA" w14:textId="77777777" w:rsidR="005A0233" w:rsidRDefault="005A0233" w:rsidP="005A0233">
      <w:pPr>
        <w:pStyle w:val="StylWyjustowanyPierwszywiersz0cmInterliniapojedyncze"/>
        <w:tabs>
          <w:tab w:val="left" w:pos="975"/>
        </w:tabs>
        <w:autoSpaceDE w:val="0"/>
        <w:autoSpaceDN w:val="0"/>
        <w:adjustRightInd w:val="0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ab/>
      </w:r>
      <w:r w:rsidRPr="002D43CB">
        <w:rPr>
          <w:rFonts w:ascii="Times New Roman" w:hAnsi="Times New Roman"/>
          <w:szCs w:val="24"/>
        </w:rPr>
        <w:t>W zakresie pełnienia nadzoru inwestorskiego dla inwestycji.</w:t>
      </w:r>
      <w:r>
        <w:rPr>
          <w:rFonts w:ascii="Times New Roman" w:hAnsi="Times New Roman"/>
          <w:szCs w:val="24"/>
        </w:rPr>
        <w:t xml:space="preserve"> </w:t>
      </w:r>
    </w:p>
    <w:p w14:paraId="325D8BA1" w14:textId="77777777" w:rsidR="005A0233" w:rsidRPr="002D43CB" w:rsidRDefault="005A0233" w:rsidP="005A0233">
      <w:pPr>
        <w:pStyle w:val="StylWyjustowanyPierwszywiersz0cmInterliniapojedyncze"/>
        <w:tabs>
          <w:tab w:val="left" w:pos="975"/>
        </w:tabs>
        <w:autoSpaceDE w:val="0"/>
        <w:autoSpaceDN w:val="0"/>
        <w:adjustRightInd w:val="0"/>
        <w:spacing w:before="0"/>
        <w:rPr>
          <w:rFonts w:ascii="Times New Roman" w:hAnsi="Times New Roman"/>
          <w:szCs w:val="24"/>
        </w:rPr>
      </w:pPr>
    </w:p>
    <w:p w14:paraId="49C26F70" w14:textId="77777777" w:rsidR="005A0233" w:rsidRPr="002D43CB" w:rsidRDefault="005A0233" w:rsidP="005A0233">
      <w:pPr>
        <w:pStyle w:val="StylWyjustowanyPierwszywiersz0cmInterliniapojedyncze"/>
        <w:autoSpaceDE w:val="0"/>
        <w:autoSpaceDN w:val="0"/>
        <w:adjustRightInd w:val="0"/>
        <w:spacing w:before="0"/>
        <w:rPr>
          <w:rFonts w:ascii="Times New Roman" w:hAnsi="Times New Roman"/>
          <w:szCs w:val="24"/>
        </w:rPr>
      </w:pPr>
    </w:p>
    <w:p w14:paraId="4339EE42" w14:textId="77777777" w:rsidR="005A0233" w:rsidRPr="002D43CB" w:rsidRDefault="005A0233" w:rsidP="005A0233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20763A43" w14:textId="5916B34F" w:rsidR="005A0233" w:rsidRPr="005A0233" w:rsidRDefault="005A0233" w:rsidP="005A0233">
      <w:pPr>
        <w:rPr>
          <w:b/>
        </w:rPr>
      </w:pPr>
      <w:r w:rsidRPr="005A0233">
        <w:rPr>
          <w:b/>
        </w:rPr>
        <w:lastRenderedPageBreak/>
        <w:t xml:space="preserve">       Lokalizacja inwestycji</w:t>
      </w:r>
      <w:r>
        <w:rPr>
          <w:b/>
        </w:rPr>
        <w:t>:</w:t>
      </w:r>
    </w:p>
    <w:p w14:paraId="72A5DF79" w14:textId="77777777" w:rsidR="005A0233" w:rsidRDefault="005A0233" w:rsidP="005A0233">
      <w:pPr>
        <w:pStyle w:val="Akapitzlist"/>
        <w:spacing w:after="0"/>
        <w:ind w:left="1069"/>
        <w:rPr>
          <w:rFonts w:ascii="Times New Roman" w:hAnsi="Times New Roman"/>
          <w:b/>
          <w:sz w:val="24"/>
        </w:rPr>
      </w:pPr>
    </w:p>
    <w:p w14:paraId="607B1B91" w14:textId="77777777" w:rsidR="005A0233" w:rsidRPr="00BF3EAD" w:rsidRDefault="005A0233" w:rsidP="005A0233">
      <w:pPr>
        <w:widowControl w:val="0"/>
        <w:spacing w:line="360" w:lineRule="auto"/>
        <w:ind w:left="425"/>
        <w:jc w:val="both"/>
      </w:pPr>
      <w:r w:rsidRPr="00A2474C">
        <w:t>Inwestycja zlokalizowana jest w Jarosławiu na działce o nr</w:t>
      </w:r>
      <w:r w:rsidRPr="00A2474C">
        <w:rPr>
          <w:color w:val="000000" w:themeColor="text1"/>
          <w:kern w:val="1"/>
          <w:lang w:eastAsia="ar-SA"/>
        </w:rPr>
        <w:t xml:space="preserve"> </w:t>
      </w:r>
      <w:proofErr w:type="spellStart"/>
      <w:r w:rsidRPr="00BF3EAD">
        <w:rPr>
          <w:kern w:val="1"/>
          <w:lang w:eastAsia="ar-SA"/>
        </w:rPr>
        <w:t>ewid</w:t>
      </w:r>
      <w:proofErr w:type="spellEnd"/>
      <w:r w:rsidRPr="00BF3EAD">
        <w:rPr>
          <w:kern w:val="1"/>
          <w:lang w:eastAsia="ar-SA"/>
        </w:rPr>
        <w:t>. gr. 2439/17</w:t>
      </w:r>
      <w:r w:rsidRPr="00BF3EAD">
        <w:rPr>
          <w:rStyle w:val="Teksttreci2"/>
          <w:rFonts w:eastAsiaTheme="minorHAnsi"/>
        </w:rPr>
        <w:t xml:space="preserve"> </w:t>
      </w:r>
      <w:r w:rsidRPr="00BF3EAD">
        <w:rPr>
          <w:kern w:val="1"/>
          <w:lang w:eastAsia="ar-SA"/>
        </w:rPr>
        <w:t>– obręb 2, dotyczy budynku Krytej Pływalni przy Hali Sportowej w Jarosławiu przy ul. Sikorskiego 5B</w:t>
      </w:r>
      <w:r w:rsidRPr="00BF3EAD">
        <w:t xml:space="preserve">. Roboty powinny obejmować wszystkie budynki wchodzące w skład kompleksu krytej pływalni. </w:t>
      </w:r>
    </w:p>
    <w:p w14:paraId="25D7703D" w14:textId="77777777" w:rsidR="005A0233" w:rsidRDefault="005A0233" w:rsidP="005A0233">
      <w:pPr>
        <w:widowControl w:val="0"/>
        <w:spacing w:before="40" w:after="40" w:line="276" w:lineRule="auto"/>
        <w:ind w:firstLine="708"/>
        <w:contextualSpacing/>
        <w:jc w:val="both"/>
        <w:rPr>
          <w:b/>
          <w:i/>
        </w:rPr>
      </w:pPr>
    </w:p>
    <w:p w14:paraId="6DDD7831" w14:textId="54F9AC80" w:rsidR="005A0233" w:rsidRPr="005A0233" w:rsidRDefault="005A0233" w:rsidP="005A0233">
      <w:pPr>
        <w:widowControl w:val="0"/>
        <w:spacing w:before="40" w:after="40" w:line="276" w:lineRule="auto"/>
        <w:contextualSpacing/>
        <w:jc w:val="both"/>
        <w:rPr>
          <w:b/>
        </w:rPr>
      </w:pPr>
      <w:r>
        <w:rPr>
          <w:b/>
        </w:rPr>
        <w:t xml:space="preserve">       </w:t>
      </w:r>
      <w:r w:rsidRPr="005A0233">
        <w:rPr>
          <w:b/>
        </w:rPr>
        <w:t>Stan istniejący budynku:</w:t>
      </w:r>
    </w:p>
    <w:p w14:paraId="6458ECEE" w14:textId="77777777" w:rsidR="005A0233" w:rsidRPr="00BF3EAD" w:rsidRDefault="005A0233" w:rsidP="005A0233">
      <w:pPr>
        <w:widowControl w:val="0"/>
        <w:spacing w:before="40" w:after="40" w:line="276" w:lineRule="auto"/>
        <w:ind w:firstLine="708"/>
        <w:contextualSpacing/>
        <w:jc w:val="both"/>
        <w:rPr>
          <w:b/>
          <w:i/>
          <w:u w:val="single"/>
        </w:rPr>
      </w:pPr>
      <w:r w:rsidRPr="00BF3EAD">
        <w:rPr>
          <w:b/>
          <w:i/>
        </w:rPr>
        <w:t xml:space="preserve"> </w:t>
      </w:r>
    </w:p>
    <w:p w14:paraId="42864D7D" w14:textId="77777777" w:rsidR="005A0233" w:rsidRPr="00440A63" w:rsidRDefault="005A0233" w:rsidP="005A0233">
      <w:pPr>
        <w:widowControl w:val="0"/>
        <w:spacing w:line="360" w:lineRule="auto"/>
        <w:ind w:left="1919"/>
        <w:contextualSpacing/>
        <w:jc w:val="both"/>
        <w:rPr>
          <w:i/>
          <w:u w:val="single"/>
        </w:rPr>
      </w:pPr>
      <w:r w:rsidRPr="00440A63">
        <w:rPr>
          <w:i/>
          <w:u w:val="single"/>
        </w:rPr>
        <w:t>Budynki1,2,3.</w:t>
      </w:r>
    </w:p>
    <w:p w14:paraId="355784E2" w14:textId="77777777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/>
        <w:jc w:val="both"/>
      </w:pPr>
      <w:r w:rsidRPr="00440A63">
        <w:t xml:space="preserve">budynek  podpiwniczony z dwoma kondygnacjami nadziemnymi w części usługowo biurowej i jedną kondygnacją nadziemna hali basenu, </w:t>
      </w:r>
    </w:p>
    <w:p w14:paraId="7991AF16" w14:textId="77777777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/>
        <w:jc w:val="both"/>
      </w:pPr>
      <w:r w:rsidRPr="00440A63">
        <w:t>kubatura  - 14841,60 m</w:t>
      </w:r>
      <w:r w:rsidRPr="00440A63">
        <w:rPr>
          <w:vertAlign w:val="superscript"/>
        </w:rPr>
        <w:t>3</w:t>
      </w:r>
      <w:r w:rsidRPr="00440A63">
        <w:t>,</w:t>
      </w:r>
    </w:p>
    <w:p w14:paraId="64F6C8CA" w14:textId="77777777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/>
        <w:jc w:val="both"/>
      </w:pPr>
      <w:r w:rsidRPr="00440A63">
        <w:t>powierzchnia użytkowa – 3621,75 m</w:t>
      </w:r>
      <w:r w:rsidRPr="00440A63">
        <w:rPr>
          <w:vertAlign w:val="superscript"/>
        </w:rPr>
        <w:t>2</w:t>
      </w:r>
      <w:r w:rsidRPr="00440A63">
        <w:t>,</w:t>
      </w:r>
    </w:p>
    <w:p w14:paraId="6A81D981" w14:textId="77777777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/>
        <w:jc w:val="both"/>
      </w:pPr>
      <w:r w:rsidRPr="00440A63">
        <w:t>Powierzchnia zabudowy – 1750,96 m2,</w:t>
      </w:r>
    </w:p>
    <w:p w14:paraId="128207D4" w14:textId="77777777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/>
        <w:jc w:val="both"/>
      </w:pPr>
      <w:r w:rsidRPr="00440A63">
        <w:t>wysokość obiektu -  8.96 m,</w:t>
      </w:r>
    </w:p>
    <w:p w14:paraId="2172FAF4" w14:textId="095B8A43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/>
        <w:jc w:val="both"/>
      </w:pPr>
      <w:r w:rsidRPr="00440A63">
        <w:t>ocieplenie stropodachu</w:t>
      </w:r>
      <w:r>
        <w:t>,</w:t>
      </w:r>
    </w:p>
    <w:p w14:paraId="53121930" w14:textId="17D3E510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/>
        <w:jc w:val="both"/>
      </w:pPr>
      <w:r w:rsidRPr="00440A63">
        <w:t>izolacja termiczna ścian- 5 cm</w:t>
      </w:r>
      <w:r>
        <w:t>,</w:t>
      </w:r>
    </w:p>
    <w:p w14:paraId="785D2944" w14:textId="37075D8C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 w:hanging="426"/>
        <w:jc w:val="both"/>
      </w:pPr>
      <w:r w:rsidRPr="00440A63">
        <w:t>stropodach ocieplony</w:t>
      </w:r>
      <w:r>
        <w:t>,</w:t>
      </w:r>
    </w:p>
    <w:p w14:paraId="290505F3" w14:textId="309C8952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 w:hanging="426"/>
        <w:jc w:val="both"/>
      </w:pPr>
      <w:r w:rsidRPr="00440A63">
        <w:t>wykonana izolacja termiczna ścian</w:t>
      </w:r>
      <w:r>
        <w:t>,</w:t>
      </w:r>
    </w:p>
    <w:p w14:paraId="40C1F2A6" w14:textId="77777777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 w:hanging="426"/>
        <w:jc w:val="both"/>
      </w:pPr>
      <w:r w:rsidRPr="00440A63">
        <w:t>kubatura  - 7 048 m</w:t>
      </w:r>
      <w:r w:rsidRPr="00440A63">
        <w:rPr>
          <w:vertAlign w:val="superscript"/>
        </w:rPr>
        <w:t>3</w:t>
      </w:r>
      <w:r w:rsidRPr="00440A63">
        <w:t>,</w:t>
      </w:r>
    </w:p>
    <w:p w14:paraId="6B86AD0F" w14:textId="1DF60329" w:rsidR="005A0233" w:rsidRPr="00440A63" w:rsidRDefault="005A0233" w:rsidP="005A0233">
      <w:pPr>
        <w:widowControl w:val="0"/>
        <w:numPr>
          <w:ilvl w:val="0"/>
          <w:numId w:val="41"/>
        </w:numPr>
        <w:suppressAutoHyphens/>
        <w:spacing w:line="360" w:lineRule="auto"/>
        <w:ind w:left="2127" w:hanging="426"/>
        <w:jc w:val="both"/>
      </w:pPr>
      <w:r w:rsidRPr="00440A63">
        <w:t>powierzchnia użytkowa – 1 745,80 m</w:t>
      </w:r>
      <w:r w:rsidRPr="00440A63">
        <w:rPr>
          <w:vertAlign w:val="superscript"/>
        </w:rPr>
        <w:t>2</w:t>
      </w:r>
      <w:r>
        <w:t>.</w:t>
      </w:r>
    </w:p>
    <w:p w14:paraId="28AA01BA" w14:textId="77777777" w:rsidR="005A0233" w:rsidRPr="00CD74E5" w:rsidRDefault="005A0233" w:rsidP="005A0233">
      <w:pPr>
        <w:widowControl w:val="0"/>
        <w:spacing w:line="360" w:lineRule="auto"/>
        <w:jc w:val="both"/>
      </w:pPr>
    </w:p>
    <w:p w14:paraId="1D10F7FE" w14:textId="5C2D8851" w:rsidR="005A0233" w:rsidRDefault="001A6F0C" w:rsidP="001A6F0C">
      <w:pPr>
        <w:tabs>
          <w:tab w:val="left" w:pos="426"/>
        </w:tabs>
        <w:suppressAutoHyphens/>
        <w:spacing w:before="40" w:after="40" w:line="276" w:lineRule="auto"/>
        <w:jc w:val="both"/>
        <w:rPr>
          <w:b/>
          <w:kern w:val="1"/>
          <w:lang w:eastAsia="ar-SA"/>
        </w:rPr>
      </w:pPr>
      <w:r>
        <w:rPr>
          <w:b/>
          <w:i/>
          <w:kern w:val="1"/>
          <w:lang w:eastAsia="ar-SA"/>
        </w:rPr>
        <w:t xml:space="preserve">     </w:t>
      </w:r>
      <w:r w:rsidR="005A0233" w:rsidRPr="001A6F0C">
        <w:rPr>
          <w:b/>
          <w:kern w:val="1"/>
          <w:lang w:eastAsia="ar-SA"/>
        </w:rPr>
        <w:t>W ramach inwestycji zakres prac obejmuje:</w:t>
      </w:r>
    </w:p>
    <w:p w14:paraId="59D370CD" w14:textId="77777777" w:rsidR="001A6F0C" w:rsidRPr="001A6F0C" w:rsidRDefault="001A6F0C" w:rsidP="001A6F0C">
      <w:pPr>
        <w:tabs>
          <w:tab w:val="left" w:pos="426"/>
        </w:tabs>
        <w:suppressAutoHyphens/>
        <w:spacing w:before="40" w:after="40" w:line="276" w:lineRule="auto"/>
        <w:jc w:val="both"/>
        <w:rPr>
          <w:kern w:val="1"/>
          <w:lang w:eastAsia="ar-SA"/>
        </w:rPr>
      </w:pPr>
    </w:p>
    <w:p w14:paraId="2F068053" w14:textId="77777777" w:rsidR="005A0233" w:rsidRPr="00CB4644" w:rsidRDefault="005A0233" w:rsidP="005A0233">
      <w:pPr>
        <w:widowControl w:val="0"/>
        <w:suppressAutoHyphens/>
        <w:spacing w:line="360" w:lineRule="auto"/>
        <w:ind w:left="720"/>
        <w:jc w:val="both"/>
      </w:pPr>
      <w:r w:rsidRPr="00CB4644">
        <w:t>Prowadzenie ogólnego nadzoru nad realizacją inwestycji i jej finansowaniem wraz z faktycznym potwierdzeniem wykonanych robót, a także kontrolowania rozliczeń budowy wraz z podpisaniem końcowego protokołu odbioru robót.</w:t>
      </w:r>
    </w:p>
    <w:p w14:paraId="2775BAB5" w14:textId="77777777" w:rsidR="005A0233" w:rsidRPr="00CB4644" w:rsidRDefault="005A0233" w:rsidP="005A0233">
      <w:pPr>
        <w:widowControl w:val="0"/>
        <w:suppressAutoHyphens/>
        <w:spacing w:line="360" w:lineRule="auto"/>
        <w:ind w:left="720"/>
        <w:jc w:val="both"/>
      </w:pPr>
      <w:r w:rsidRPr="00CB4644">
        <w:t>Nadzór nad terminowością realizacji robót budowlanych, a w szczególności w zakresie dotrzymania terminu ich zakończenia.</w:t>
      </w:r>
    </w:p>
    <w:p w14:paraId="6A888153" w14:textId="27C24769" w:rsidR="005A0233" w:rsidRDefault="005A0233" w:rsidP="005A0233">
      <w:pPr>
        <w:widowControl w:val="0"/>
        <w:suppressAutoHyphens/>
        <w:spacing w:line="360" w:lineRule="auto"/>
        <w:ind w:left="720"/>
        <w:jc w:val="both"/>
      </w:pPr>
      <w:r w:rsidRPr="00CB4644">
        <w:t>Inspektor Nadzoru zobowiązany jest  do wykonania obowiązków jakie ciążą na Inwestorze (</w:t>
      </w:r>
      <w:r w:rsidR="001A6F0C">
        <w:t>Z</w:t>
      </w:r>
      <w:r w:rsidRPr="00CB4644">
        <w:t>amawiającym)</w:t>
      </w:r>
      <w:r w:rsidR="001C54D3">
        <w:t>.</w:t>
      </w:r>
    </w:p>
    <w:p w14:paraId="59ED2AA5" w14:textId="4B7BA2E8" w:rsidR="001C54D3" w:rsidRPr="001C54D3" w:rsidRDefault="001C54D3" w:rsidP="001C54D3">
      <w:pPr>
        <w:spacing w:line="360" w:lineRule="auto"/>
        <w:rPr>
          <w:b/>
        </w:rPr>
      </w:pPr>
      <w:r w:rsidRPr="001C54D3">
        <w:rPr>
          <w:b/>
        </w:rPr>
        <w:t xml:space="preserve">           Uwaga!</w:t>
      </w:r>
    </w:p>
    <w:p w14:paraId="458A1ADE" w14:textId="77777777" w:rsidR="001C54D3" w:rsidRDefault="001C54D3" w:rsidP="001C54D3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126">
        <w:rPr>
          <w:rFonts w:ascii="Times New Roman" w:eastAsia="Times New Roman" w:hAnsi="Times New Roman"/>
          <w:sz w:val="24"/>
          <w:szCs w:val="24"/>
          <w:lang w:eastAsia="pl-PL"/>
        </w:rPr>
        <w:t>Wykonawca podczas prowadzenia prac budowlanych zobowiązany będzie do ścisłej współpra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cy z kierownictwem placówki.</w:t>
      </w:r>
    </w:p>
    <w:p w14:paraId="51BB9450" w14:textId="477F0262" w:rsidR="001C54D3" w:rsidRDefault="001C54D3" w:rsidP="001C54D3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126">
        <w:rPr>
          <w:rFonts w:ascii="Times New Roman" w:eastAsia="Times New Roman" w:hAnsi="Times New Roman"/>
          <w:sz w:val="24"/>
          <w:szCs w:val="24"/>
          <w:lang w:eastAsia="pl-PL"/>
        </w:rPr>
        <w:t>Cena ofertowa musi uwzględniać wszystkie koszty związane z prawidłowym i bezpiecznym wykonaniem zadania.</w:t>
      </w:r>
    </w:p>
    <w:p w14:paraId="3040246D" w14:textId="77777777" w:rsidR="001C54D3" w:rsidRDefault="001C54D3" w:rsidP="005A0233">
      <w:pPr>
        <w:widowControl w:val="0"/>
        <w:suppressAutoHyphens/>
        <w:spacing w:line="360" w:lineRule="auto"/>
        <w:ind w:left="720"/>
        <w:jc w:val="both"/>
      </w:pPr>
    </w:p>
    <w:p w14:paraId="633A6182" w14:textId="77777777" w:rsidR="001C54D3" w:rsidRPr="00CB4644" w:rsidRDefault="001C54D3" w:rsidP="005A0233">
      <w:pPr>
        <w:widowControl w:val="0"/>
        <w:suppressAutoHyphens/>
        <w:spacing w:line="360" w:lineRule="auto"/>
        <w:ind w:left="720"/>
        <w:jc w:val="both"/>
      </w:pPr>
    </w:p>
    <w:p w14:paraId="2F9C20A3" w14:textId="77777777" w:rsidR="00FE770D" w:rsidRDefault="00FE770D" w:rsidP="00FE770D">
      <w:pPr>
        <w:pStyle w:val="Akapitzlist"/>
        <w:ind w:left="851"/>
        <w:jc w:val="both"/>
        <w:rPr>
          <w:rFonts w:ascii="Times New Roman" w:hAnsi="Times New Roman"/>
          <w:sz w:val="24"/>
          <w:szCs w:val="24"/>
        </w:rPr>
      </w:pPr>
    </w:p>
    <w:p w14:paraId="5370F6E4" w14:textId="3A3FE635" w:rsidR="00135F59" w:rsidRPr="00EE707E" w:rsidRDefault="00C97016" w:rsidP="001C54D3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E707E">
        <w:rPr>
          <w:rFonts w:ascii="Times New Roman" w:hAnsi="Times New Roman"/>
          <w:b/>
          <w:sz w:val="24"/>
          <w:szCs w:val="24"/>
        </w:rPr>
        <w:t>Kod CPV:</w:t>
      </w:r>
      <w:r w:rsidRPr="00EE707E">
        <w:rPr>
          <w:rFonts w:ascii="Times New Roman" w:hAnsi="Times New Roman"/>
          <w:sz w:val="24"/>
          <w:szCs w:val="24"/>
        </w:rPr>
        <w:t xml:space="preserve"> </w:t>
      </w:r>
      <w:r w:rsidR="00677F35" w:rsidRPr="00EE707E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="003E1354" w:rsidRPr="00EE707E">
        <w:rPr>
          <w:rFonts w:ascii="Times New Roman" w:eastAsiaTheme="minorHAnsi" w:hAnsi="Times New Roman"/>
          <w:color w:val="000000"/>
          <w:sz w:val="24"/>
          <w:szCs w:val="24"/>
        </w:rPr>
        <w:t>1247000</w:t>
      </w:r>
      <w:r w:rsidR="00677F35" w:rsidRPr="00EE707E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3E1354" w:rsidRPr="00EE707E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677F35" w:rsidRPr="00EE707E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3E1354" w:rsidRPr="00EE707E">
        <w:rPr>
          <w:rFonts w:ascii="Times New Roman" w:eastAsiaTheme="minorHAnsi" w:hAnsi="Times New Roman"/>
          <w:color w:val="000000"/>
          <w:sz w:val="24"/>
          <w:szCs w:val="24"/>
        </w:rPr>
        <w:t>nadzór nad robotami budowlanymi</w:t>
      </w:r>
      <w:r w:rsidR="007810CD" w:rsidRPr="00EE707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47B21295" w14:textId="076CE5D2" w:rsidR="00FE270E" w:rsidRPr="000F3325" w:rsidRDefault="00C97016" w:rsidP="006F2A89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Szczegółowy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0F332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7A6151">
        <w:rPr>
          <w:rFonts w:ascii="Times New Roman" w:hAnsi="Times New Roman"/>
          <w:sz w:val="24"/>
          <w:szCs w:val="24"/>
          <w:lang w:eastAsia="ar-SA"/>
        </w:rPr>
        <w:t>określa niniejszy opis przedmiotu zamówienia oraz</w:t>
      </w:r>
      <w:r w:rsidR="00F2485E" w:rsidRPr="000F3325">
        <w:rPr>
          <w:rFonts w:ascii="Times New Roman" w:hAnsi="Times New Roman"/>
          <w:sz w:val="24"/>
          <w:szCs w:val="24"/>
          <w:lang w:eastAsia="ar-SA"/>
        </w:rPr>
        <w:t>,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6151">
        <w:rPr>
          <w:rFonts w:ascii="Times New Roman" w:hAnsi="Times New Roman"/>
          <w:sz w:val="24"/>
          <w:szCs w:val="24"/>
          <w:lang w:eastAsia="ar-SA"/>
        </w:rPr>
        <w:t>wzór umowy stanowiący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6151">
        <w:rPr>
          <w:rFonts w:ascii="Times New Roman" w:hAnsi="Times New Roman"/>
          <w:i/>
          <w:sz w:val="24"/>
          <w:szCs w:val="24"/>
          <w:lang w:eastAsia="ar-SA"/>
        </w:rPr>
        <w:t>z</w:t>
      </w:r>
      <w:r w:rsidR="005E5ACA" w:rsidRPr="000F3325">
        <w:rPr>
          <w:rFonts w:ascii="Times New Roman" w:hAnsi="Times New Roman"/>
          <w:i/>
          <w:sz w:val="24"/>
          <w:szCs w:val="24"/>
          <w:lang w:eastAsia="ar-SA"/>
        </w:rPr>
        <w:t>ałącznik nr 2 S</w:t>
      </w:r>
      <w:r w:rsidRPr="000F3325">
        <w:rPr>
          <w:rFonts w:ascii="Times New Roman" w:hAnsi="Times New Roman"/>
          <w:i/>
          <w:sz w:val="24"/>
          <w:szCs w:val="24"/>
          <w:lang w:eastAsia="ar-SA"/>
        </w:rPr>
        <w:t>WZ</w:t>
      </w:r>
      <w:r w:rsidRPr="000F3325">
        <w:rPr>
          <w:rFonts w:ascii="Times New Roman" w:hAnsi="Times New Roman"/>
          <w:sz w:val="24"/>
          <w:szCs w:val="24"/>
          <w:lang w:eastAsia="ar-SA"/>
        </w:rPr>
        <w:t>.</w:t>
      </w:r>
    </w:p>
    <w:p w14:paraId="3BEACB12" w14:textId="7A3F33C2" w:rsidR="00A05191" w:rsidRPr="00D614D9" w:rsidRDefault="00C97016" w:rsidP="006F2A89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Oferta</w:t>
      </w:r>
      <w:r w:rsidR="008510B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musi być jednoznaczna i kompleksowa, tj. obejmować cały asortyment przedmiotu zamówienia. </w:t>
      </w:r>
      <w:r w:rsidRPr="000F3325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0F3325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14:paraId="12D2F5F9" w14:textId="55005209" w:rsidR="00A05191" w:rsidRPr="000F3325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9" w:name="_Toc63203479"/>
      <w:r w:rsidRPr="000F3325">
        <w:t xml:space="preserve">ZAMÓWIENIA CZĘŚCIOWE / OFERTA WARIANTOWA </w:t>
      </w:r>
      <w:bookmarkEnd w:id="7"/>
      <w:bookmarkEnd w:id="8"/>
      <w:bookmarkEnd w:id="9"/>
    </w:p>
    <w:p w14:paraId="78AAAE09" w14:textId="6C546D82" w:rsidR="00EE707E" w:rsidRDefault="008510BF" w:rsidP="00EE707E">
      <w:pPr>
        <w:numPr>
          <w:ilvl w:val="0"/>
          <w:numId w:val="3"/>
        </w:numPr>
        <w:spacing w:before="120" w:line="276" w:lineRule="auto"/>
        <w:ind w:left="426" w:hanging="352"/>
        <w:jc w:val="both"/>
      </w:pPr>
      <w:r>
        <w:t>Zamawiający</w:t>
      </w:r>
      <w:r w:rsidR="00D614D9">
        <w:t xml:space="preserve"> nie</w:t>
      </w:r>
      <w:r w:rsidRPr="0073588A">
        <w:t xml:space="preserve"> dopuszcza składani</w:t>
      </w:r>
      <w:r w:rsidR="00D614D9">
        <w:t>a</w:t>
      </w:r>
      <w:r w:rsidRPr="0073588A">
        <w:t xml:space="preserve"> ofert częściowych</w:t>
      </w:r>
      <w:r w:rsidR="00EE707E">
        <w:t>. Podzielenie zamówienia na części wiązałoby się większym kosztem jak również utrudnieniami organizacyjnymi.</w:t>
      </w:r>
    </w:p>
    <w:p w14:paraId="05825EC2" w14:textId="56A0F55C" w:rsidR="00D87548" w:rsidRDefault="00EE707E" w:rsidP="00EE707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EE707E">
        <w:t>Zamawiający nie dopuszcza składania</w:t>
      </w:r>
      <w:r w:rsidR="00D17A4D" w:rsidRPr="000F3325">
        <w:t xml:space="preserve"> ofert wariantowych.</w:t>
      </w:r>
    </w:p>
    <w:p w14:paraId="43AA0740" w14:textId="0C3ECD5A" w:rsidR="00261B74" w:rsidRPr="007C27AE" w:rsidRDefault="00261B74" w:rsidP="00261B74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3588A">
        <w:t xml:space="preserve">Zamawiający przewiduje wymagania w zakresie zatrudnienia na podstawie stosunku pracy, w okolicznościach o których mowa w art. 95 </w:t>
      </w:r>
      <w:proofErr w:type="spellStart"/>
      <w:r w:rsidRPr="0073588A">
        <w:t>uPzp</w:t>
      </w:r>
      <w:proofErr w:type="spellEnd"/>
      <w:r w:rsidRPr="0073588A">
        <w:t xml:space="preserve"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  <w:r>
        <w:t>sprawowanie nadzoru inwestorskiego</w:t>
      </w:r>
      <w:r w:rsidRPr="007C27AE">
        <w:t xml:space="preserve">. </w:t>
      </w:r>
    </w:p>
    <w:p w14:paraId="7579FAB6" w14:textId="77777777" w:rsidR="00D87548" w:rsidRPr="000F3325" w:rsidRDefault="00D87548" w:rsidP="00261B74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639407D5" w14:textId="5373530F" w:rsidR="00D17A4D" w:rsidRPr="000F3325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</w:t>
      </w:r>
      <w:r w:rsidR="007542ED" w:rsidRPr="000F3325">
        <w:t xml:space="preserve">nie </w:t>
      </w:r>
      <w:r w:rsidR="00730CD5" w:rsidRPr="000F3325">
        <w:t xml:space="preserve">przewiduje </w:t>
      </w:r>
      <w:r w:rsidRPr="000F3325">
        <w:t>zamówień</w:t>
      </w:r>
      <w:r w:rsidR="00A23BF0" w:rsidRPr="000F3325">
        <w:t xml:space="preserve">, o których mowa w art. </w:t>
      </w:r>
      <w:r w:rsidR="00D87548" w:rsidRPr="000F3325">
        <w:t>214</w:t>
      </w:r>
      <w:r w:rsidR="008604E0" w:rsidRPr="000F3325">
        <w:t xml:space="preserve"> </w:t>
      </w:r>
      <w:r w:rsidR="00A23BF0" w:rsidRPr="000F3325">
        <w:t xml:space="preserve">ust. 1 pkt </w:t>
      </w:r>
      <w:r w:rsidR="008510BF">
        <w:t>7</w:t>
      </w:r>
      <w:r w:rsidR="00A23BF0" w:rsidRPr="000F3325">
        <w:t xml:space="preserve"> </w:t>
      </w:r>
      <w:proofErr w:type="spellStart"/>
      <w:r w:rsidR="00A23BF0" w:rsidRPr="000F3325">
        <w:t>uPzp</w:t>
      </w:r>
      <w:proofErr w:type="spellEnd"/>
      <w:r w:rsidR="00D87548" w:rsidRPr="000F3325">
        <w:t>.</w:t>
      </w:r>
    </w:p>
    <w:p w14:paraId="5B9C152F" w14:textId="5D72CC0B" w:rsidR="00B76026" w:rsidRPr="000F3325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t>Zamawiający</w:t>
      </w:r>
      <w:r w:rsidRPr="000F3325">
        <w:t xml:space="preserve"> nie przewiduje </w:t>
      </w:r>
      <w:r w:rsidR="00A3014B" w:rsidRPr="000F3325">
        <w:t xml:space="preserve">przeprowadzenia przez wykonawcę </w:t>
      </w:r>
      <w:r w:rsidR="00A3014B" w:rsidRPr="000F3325">
        <w:rPr>
          <w:b/>
        </w:rPr>
        <w:t>wizji lokalnej</w:t>
      </w:r>
      <w:r w:rsidR="00A3014B" w:rsidRPr="000F3325">
        <w:t xml:space="preserve"> lub sprawdzenia przez niego dokumentów niezbędnych do realizacji zamówienia</w:t>
      </w:r>
      <w:r w:rsidRPr="000F3325">
        <w:t xml:space="preserve">, o których mowa w art. </w:t>
      </w:r>
      <w:r w:rsidR="00A3014B" w:rsidRPr="000F3325">
        <w:t>131 ust. 2</w:t>
      </w:r>
      <w:r w:rsidRPr="000F3325">
        <w:t xml:space="preserve"> </w:t>
      </w:r>
      <w:proofErr w:type="spellStart"/>
      <w:r w:rsidRPr="000F3325">
        <w:t>uPzp</w:t>
      </w:r>
      <w:proofErr w:type="spellEnd"/>
      <w:r w:rsidR="00A3014B" w:rsidRPr="000F3325">
        <w:t>. Tym samym Zamawiający nie wymaga złożenia oferty po odbyciu wizji lokalnej lub sprawdzeniu tych dokumentów.</w:t>
      </w:r>
    </w:p>
    <w:p w14:paraId="20A18513" w14:textId="561692ED" w:rsidR="00A3014B" w:rsidRPr="000F3325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przewiduje zwrotu kosztów udziału w postępowaniu z wyjątkiem sytuacji, o 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09314D34" w14:textId="77777777" w:rsidR="00A3014B" w:rsidRPr="000F3325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3F1ED469" w14:textId="77777777" w:rsidR="00A3014B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55BE0F2E" w14:textId="5459FFDF" w:rsidR="00864F45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zastosowania aukcji elektronicznej.</w:t>
      </w:r>
    </w:p>
    <w:p w14:paraId="0DECEC42" w14:textId="77777777" w:rsidR="00FD63E4" w:rsidRPr="000F3325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wymaga, ani nie przewiduje złożenia oferty w postaci katalogów elektronicznych lub dołączenia katalogów elektronicznych do </w:t>
      </w:r>
      <w:r w:rsidR="003C33DC" w:rsidRPr="000F3325">
        <w:t>O</w:t>
      </w:r>
      <w:r w:rsidRPr="000F3325">
        <w:t xml:space="preserve">ferty, w sytuacji określonej w art. 93 </w:t>
      </w:r>
      <w:proofErr w:type="spellStart"/>
      <w:r w:rsidRPr="000F3325">
        <w:t>uPzp</w:t>
      </w:r>
      <w:proofErr w:type="spellEnd"/>
      <w:r w:rsidRPr="000F3325">
        <w:t>.</w:t>
      </w:r>
    </w:p>
    <w:p w14:paraId="1EE3D289" w14:textId="06549455" w:rsidR="00FD63E4" w:rsidRPr="000F3325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="003E1289" w:rsidRPr="000F3325">
        <w:t>uPzp</w:t>
      </w:r>
      <w:proofErr w:type="spellEnd"/>
      <w:r w:rsidRPr="000F3325"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0F3325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lastRenderedPageBreak/>
        <w:t>PODWYKONAWSTWO</w:t>
      </w:r>
      <w:r w:rsidRPr="000F3325">
        <w:rPr>
          <w:rFonts w:eastAsia="SimSun"/>
          <w:lang w:eastAsia="zh-CN"/>
        </w:rPr>
        <w:t xml:space="preserve"> </w:t>
      </w:r>
      <w:r w:rsidR="00D268E0" w:rsidRPr="000F3325">
        <w:rPr>
          <w:rFonts w:eastAsia="SimSun"/>
          <w:lang w:val="x-none" w:eastAsia="zh-CN"/>
        </w:rPr>
        <w:t>Wykonawca może powierzyć wykonanie części zamówienia podwykonawcy</w:t>
      </w:r>
      <w:r w:rsidR="00E22595" w:rsidRPr="000F3325">
        <w:rPr>
          <w:rFonts w:eastAsia="SimSun"/>
          <w:lang w:eastAsia="zh-CN"/>
        </w:rPr>
        <w:t xml:space="preserve"> (podwykonawcom)</w:t>
      </w:r>
      <w:r w:rsidR="00D268E0" w:rsidRPr="000F3325">
        <w:rPr>
          <w:rFonts w:eastAsia="SimSun"/>
          <w:lang w:eastAsia="zh-CN"/>
        </w:rPr>
        <w:t>:</w:t>
      </w:r>
    </w:p>
    <w:p w14:paraId="1EB196E9" w14:textId="77777777" w:rsidR="00EF652B" w:rsidRPr="000F3325" w:rsidRDefault="00D268E0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rFonts w:eastAsia="SimSun"/>
          <w:lang w:eastAsia="zh-CN"/>
        </w:rPr>
        <w:t>Zamawiający żąda wskazania przez Wykonawcę</w:t>
      </w:r>
      <w:r w:rsidR="006D1E84" w:rsidRPr="000F3325">
        <w:rPr>
          <w:rFonts w:eastAsia="SimSun"/>
          <w:lang w:eastAsia="zh-CN"/>
        </w:rPr>
        <w:t xml:space="preserve">, w </w:t>
      </w:r>
      <w:r w:rsidR="003C33DC" w:rsidRPr="000F3325">
        <w:rPr>
          <w:rFonts w:eastAsia="SimSun"/>
          <w:lang w:eastAsia="zh-CN"/>
        </w:rPr>
        <w:t>O</w:t>
      </w:r>
      <w:r w:rsidR="006D1E84" w:rsidRPr="000F3325">
        <w:rPr>
          <w:rFonts w:eastAsia="SimSun"/>
          <w:lang w:eastAsia="zh-CN"/>
        </w:rPr>
        <w:t>fercie,</w:t>
      </w:r>
      <w:r w:rsidRPr="000F3325">
        <w:rPr>
          <w:rFonts w:eastAsia="SimSun"/>
          <w:lang w:eastAsia="zh-CN"/>
        </w:rPr>
        <w:t xml:space="preserve"> części zamówienia, któr</w:t>
      </w:r>
      <w:r w:rsidR="006D1E84" w:rsidRPr="000F3325">
        <w:rPr>
          <w:rFonts w:eastAsia="SimSun"/>
          <w:lang w:eastAsia="zh-CN"/>
        </w:rPr>
        <w:t>ych</w:t>
      </w:r>
      <w:r w:rsidRPr="000F3325">
        <w:rPr>
          <w:rFonts w:eastAsia="SimSun"/>
          <w:lang w:eastAsia="zh-CN"/>
        </w:rPr>
        <w:t xml:space="preserve"> </w:t>
      </w:r>
      <w:r w:rsidR="006D1E84" w:rsidRPr="000F3325">
        <w:rPr>
          <w:rFonts w:eastAsia="SimSun"/>
          <w:lang w:eastAsia="zh-CN"/>
        </w:rPr>
        <w:t>wykonanie zamierza powierzyć podwykonawcom, oraz podania nazw ewentualnych podwykonawców, jeżeli są już znani</w:t>
      </w:r>
      <w:r w:rsidR="0023394E" w:rsidRPr="000F3325">
        <w:rPr>
          <w:rFonts w:eastAsia="SimSun"/>
          <w:lang w:eastAsia="zh-CN"/>
        </w:rPr>
        <w:t>.</w:t>
      </w:r>
    </w:p>
    <w:p w14:paraId="11592A76" w14:textId="5DA5C7C8" w:rsidR="00F301BF" w:rsidRPr="000F3325" w:rsidRDefault="006D1E84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0F3325">
        <w:t>.</w:t>
      </w:r>
    </w:p>
    <w:p w14:paraId="085268BA" w14:textId="47FFBBCF" w:rsidR="00976B97" w:rsidRPr="008630E2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</w:t>
      </w:r>
      <w:r w:rsidR="00AC0E31" w:rsidRPr="000F3325">
        <w:rPr>
          <w:rFonts w:eastAsia="SimSun"/>
          <w:lang w:eastAsia="zh-CN"/>
        </w:rPr>
        <w:t xml:space="preserve">nie </w:t>
      </w:r>
      <w:r w:rsidRPr="000F3325">
        <w:rPr>
          <w:rFonts w:eastAsia="SimSun"/>
          <w:lang w:eastAsia="zh-CN"/>
        </w:rPr>
        <w:t>przewiduje możliwoś</w:t>
      </w:r>
      <w:r w:rsidR="00AC0E31" w:rsidRPr="000F3325">
        <w:rPr>
          <w:rFonts w:eastAsia="SimSun"/>
          <w:lang w:eastAsia="zh-CN"/>
        </w:rPr>
        <w:t>ci</w:t>
      </w:r>
      <w:r w:rsidRPr="000F3325">
        <w:rPr>
          <w:rFonts w:eastAsia="SimSun"/>
          <w:lang w:eastAsia="zh-CN"/>
        </w:rPr>
        <w:t xml:space="preserve"> skorzystania z </w:t>
      </w:r>
      <w:r w:rsidR="001B741B" w:rsidRPr="000F3325">
        <w:rPr>
          <w:rFonts w:eastAsia="SimSun"/>
          <w:lang w:eastAsia="zh-CN"/>
        </w:rPr>
        <w:t xml:space="preserve">prawa </w:t>
      </w:r>
      <w:r w:rsidR="008510BF">
        <w:rPr>
          <w:rFonts w:eastAsia="SimSun"/>
          <w:lang w:eastAsia="zh-CN"/>
        </w:rPr>
        <w:t>opcji.</w:t>
      </w:r>
    </w:p>
    <w:p w14:paraId="6AEAE5DA" w14:textId="77777777" w:rsidR="00D17A4D" w:rsidRPr="000F3325" w:rsidRDefault="00D17A4D" w:rsidP="006F2A89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10" w:name="_Toc321297758"/>
      <w:bookmarkStart w:id="11" w:name="_Toc360626580"/>
      <w:bookmarkStart w:id="12" w:name="_Toc63203480"/>
      <w:r w:rsidRPr="000F3325">
        <w:t>TERMIN WYKONANIA ZAMÓWIENIA</w:t>
      </w:r>
      <w:bookmarkEnd w:id="10"/>
      <w:bookmarkEnd w:id="11"/>
      <w:bookmarkEnd w:id="12"/>
    </w:p>
    <w:p w14:paraId="5080C9BD" w14:textId="0E9581FC" w:rsidR="00434B8B" w:rsidRPr="000F3325" w:rsidRDefault="00E051E1" w:rsidP="00DE704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bookmarkStart w:id="13" w:name="_Toc321297759"/>
      <w:r w:rsidRPr="000F3325">
        <w:t>Termin realizacji przedmiotu zamówienia wynosi</w:t>
      </w:r>
      <w:r w:rsidR="0090140C">
        <w:t>:</w:t>
      </w:r>
      <w:r w:rsidR="00FE770D">
        <w:rPr>
          <w:b/>
        </w:rPr>
        <w:t xml:space="preserve"> </w:t>
      </w:r>
      <w:r w:rsidR="001C54D3">
        <w:rPr>
          <w:b/>
        </w:rPr>
        <w:t>8</w:t>
      </w:r>
      <w:r w:rsidR="00FE770D">
        <w:rPr>
          <w:b/>
        </w:rPr>
        <w:t xml:space="preserve"> miesięcy od dnia podpisania umowy, lecz nie wcześniej, niż przed zakończeniem robót budowlanych.</w:t>
      </w:r>
    </w:p>
    <w:p w14:paraId="7016457F" w14:textId="2B799157" w:rsidR="0023394E" w:rsidRPr="000F3325" w:rsidRDefault="00932114" w:rsidP="00AD265F">
      <w:pPr>
        <w:numPr>
          <w:ilvl w:val="0"/>
          <w:numId w:val="7"/>
        </w:numPr>
        <w:spacing w:line="276" w:lineRule="auto"/>
        <w:ind w:left="392"/>
        <w:jc w:val="both"/>
      </w:pPr>
      <w:r w:rsidRPr="000F3325">
        <w:t xml:space="preserve"> </w:t>
      </w:r>
      <w:r w:rsidR="00CC2B08" w:rsidRPr="000F3325">
        <w:t xml:space="preserve">Szczegóły dotyczące terminu i warunków realizacji przedmiotu zamówienia znajdują się we wzorze umowy, </w:t>
      </w:r>
      <w:r w:rsidRPr="000F3325">
        <w:t xml:space="preserve"> </w:t>
      </w:r>
      <w:r w:rsidR="00CC2B08"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="00CC2B08" w:rsidRPr="000F3325">
        <w:t>WZ.</w:t>
      </w:r>
    </w:p>
    <w:p w14:paraId="217502DD" w14:textId="079A96BF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4" w:name="_Toc360626581"/>
      <w:bookmarkStart w:id="15" w:name="_Toc63203481"/>
      <w:r w:rsidRPr="000F3325">
        <w:t>WARUNKI UDZIAŁU W POSTĘPOWANIU</w:t>
      </w:r>
      <w:bookmarkEnd w:id="14"/>
      <w:bookmarkEnd w:id="15"/>
    </w:p>
    <w:p w14:paraId="00869B38" w14:textId="597195D3" w:rsidR="0023394E" w:rsidRPr="000F3325" w:rsidRDefault="0023394E" w:rsidP="006F2A89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6" w:name="_Toc76869888"/>
      <w:bookmarkStart w:id="17" w:name="_Toc108487416"/>
      <w:bookmarkStart w:id="18" w:name="_Toc321297760"/>
      <w:bookmarkStart w:id="19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0" w:name="bookmark3"/>
    </w:p>
    <w:p w14:paraId="41ED3B05" w14:textId="77777777" w:rsidR="00EF652B" w:rsidRPr="000F3325" w:rsidRDefault="0023394E" w:rsidP="006F2A89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0"/>
    </w:p>
    <w:p w14:paraId="2161D4C9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402023E3" w14:textId="2C0D9D8C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5216044E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2FB34294" w14:textId="77777777" w:rsidR="00487627" w:rsidRPr="000F3325" w:rsidRDefault="00487627" w:rsidP="00487627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50BA9BE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14:paraId="4843A4FE" w14:textId="661D81DB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E93E3B9" w14:textId="1C24BBC1" w:rsidR="0023394E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552E2D2D" w14:textId="7C944A0D" w:rsidR="007810CD" w:rsidRPr="007810CD" w:rsidRDefault="0090140C" w:rsidP="00800AB9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4F42">
        <w:rPr>
          <w:rFonts w:ascii="Times New Roman" w:hAnsi="Times New Roman"/>
          <w:bCs/>
          <w:sz w:val="24"/>
          <w:szCs w:val="24"/>
        </w:rPr>
        <w:t xml:space="preserve">Wykonawca spełni warunek jeżeli wykaże, że dysponuje lub będzie dysponować </w:t>
      </w:r>
      <w:r w:rsidR="00516460">
        <w:rPr>
          <w:rFonts w:ascii="Times New Roman" w:hAnsi="Times New Roman"/>
          <w:bCs/>
          <w:sz w:val="24"/>
          <w:szCs w:val="24"/>
        </w:rPr>
        <w:t>osobą/</w:t>
      </w:r>
      <w:r w:rsidRPr="00704F42">
        <w:rPr>
          <w:rFonts w:ascii="Times New Roman" w:hAnsi="Times New Roman"/>
          <w:bCs/>
          <w:sz w:val="24"/>
          <w:szCs w:val="24"/>
        </w:rPr>
        <w:t>osob</w:t>
      </w:r>
      <w:r>
        <w:rPr>
          <w:rFonts w:ascii="Times New Roman" w:hAnsi="Times New Roman"/>
          <w:bCs/>
          <w:sz w:val="24"/>
          <w:szCs w:val="24"/>
        </w:rPr>
        <w:t>ami</w:t>
      </w:r>
      <w:r w:rsidRPr="00704F42">
        <w:rPr>
          <w:rFonts w:ascii="Times New Roman" w:hAnsi="Times New Roman"/>
          <w:bCs/>
          <w:sz w:val="24"/>
          <w:szCs w:val="24"/>
        </w:rPr>
        <w:t>, któr</w:t>
      </w:r>
      <w:r w:rsidR="00516460">
        <w:rPr>
          <w:rFonts w:ascii="Times New Roman" w:hAnsi="Times New Roman"/>
          <w:bCs/>
          <w:sz w:val="24"/>
          <w:szCs w:val="24"/>
        </w:rPr>
        <w:t>a/-</w:t>
      </w:r>
      <w:r>
        <w:rPr>
          <w:rFonts w:ascii="Times New Roman" w:hAnsi="Times New Roman"/>
          <w:bCs/>
          <w:sz w:val="24"/>
          <w:szCs w:val="24"/>
        </w:rPr>
        <w:t>e</w:t>
      </w:r>
      <w:r w:rsidRPr="00704F42">
        <w:rPr>
          <w:rFonts w:ascii="Times New Roman" w:hAnsi="Times New Roman"/>
          <w:bCs/>
          <w:sz w:val="24"/>
          <w:szCs w:val="24"/>
        </w:rPr>
        <w:t xml:space="preserve"> będ</w:t>
      </w:r>
      <w:r w:rsidR="00516460">
        <w:rPr>
          <w:rFonts w:ascii="Times New Roman" w:hAnsi="Times New Roman"/>
          <w:bCs/>
          <w:sz w:val="24"/>
          <w:szCs w:val="24"/>
        </w:rPr>
        <w:t>zie/-</w:t>
      </w:r>
      <w:proofErr w:type="spellStart"/>
      <w:r w:rsidR="00516460">
        <w:rPr>
          <w:rFonts w:ascii="Times New Roman" w:hAnsi="Times New Roman"/>
          <w:bCs/>
          <w:sz w:val="24"/>
          <w:szCs w:val="24"/>
        </w:rPr>
        <w:t>d</w:t>
      </w:r>
      <w:r w:rsidR="0007221E">
        <w:rPr>
          <w:rFonts w:ascii="Times New Roman" w:hAnsi="Times New Roman"/>
          <w:bCs/>
          <w:sz w:val="24"/>
          <w:szCs w:val="24"/>
        </w:rPr>
        <w:t>ą</w:t>
      </w:r>
      <w:proofErr w:type="spellEnd"/>
      <w:r w:rsidRPr="00704F42">
        <w:rPr>
          <w:rFonts w:ascii="Times New Roman" w:hAnsi="Times New Roman"/>
          <w:bCs/>
          <w:sz w:val="24"/>
          <w:szCs w:val="24"/>
        </w:rPr>
        <w:t xml:space="preserve"> brał</w:t>
      </w:r>
      <w:r w:rsidR="00516460">
        <w:rPr>
          <w:rFonts w:ascii="Times New Roman" w:hAnsi="Times New Roman"/>
          <w:bCs/>
          <w:sz w:val="24"/>
          <w:szCs w:val="24"/>
        </w:rPr>
        <w:t>a/-y</w:t>
      </w:r>
      <w:r w:rsidRPr="00704F42">
        <w:rPr>
          <w:rFonts w:ascii="Times New Roman" w:hAnsi="Times New Roman"/>
          <w:bCs/>
          <w:sz w:val="24"/>
          <w:szCs w:val="24"/>
        </w:rPr>
        <w:t xml:space="preserve"> udział w realizacji zamówienia</w:t>
      </w:r>
      <w:r>
        <w:rPr>
          <w:rFonts w:ascii="Times New Roman" w:hAnsi="Times New Roman"/>
          <w:bCs/>
          <w:sz w:val="24"/>
          <w:szCs w:val="24"/>
        </w:rPr>
        <w:t xml:space="preserve"> jako Inspektor Nadzoru Inwestorskiego,</w:t>
      </w:r>
      <w:r w:rsidRPr="00704F42">
        <w:rPr>
          <w:rFonts w:ascii="Times New Roman" w:hAnsi="Times New Roman"/>
          <w:bCs/>
          <w:sz w:val="24"/>
          <w:szCs w:val="24"/>
        </w:rPr>
        <w:t xml:space="preserve"> posiadając</w:t>
      </w:r>
      <w:r w:rsidR="00516460">
        <w:rPr>
          <w:rFonts w:ascii="Times New Roman" w:hAnsi="Times New Roman"/>
          <w:bCs/>
          <w:sz w:val="24"/>
          <w:szCs w:val="24"/>
        </w:rPr>
        <w:t>a/-e</w:t>
      </w:r>
      <w:r w:rsidRPr="00704F42">
        <w:rPr>
          <w:rFonts w:ascii="Times New Roman" w:hAnsi="Times New Roman"/>
          <w:bCs/>
          <w:sz w:val="24"/>
          <w:szCs w:val="24"/>
        </w:rPr>
        <w:t xml:space="preserve"> uprawnienia </w:t>
      </w:r>
      <w:r>
        <w:rPr>
          <w:rFonts w:ascii="Times New Roman" w:hAnsi="Times New Roman"/>
          <w:bCs/>
          <w:sz w:val="24"/>
          <w:szCs w:val="24"/>
        </w:rPr>
        <w:t>budowlane</w:t>
      </w:r>
      <w:r w:rsidR="00573D02">
        <w:rPr>
          <w:rFonts w:ascii="Times New Roman" w:hAnsi="Times New Roman"/>
          <w:bCs/>
          <w:sz w:val="24"/>
          <w:szCs w:val="24"/>
        </w:rPr>
        <w:t xml:space="preserve"> do nadzorowania robót budowlanych,</w:t>
      </w:r>
      <w:r w:rsidR="00A709EA">
        <w:rPr>
          <w:rFonts w:ascii="Times New Roman" w:hAnsi="Times New Roman"/>
          <w:bCs/>
          <w:sz w:val="24"/>
          <w:szCs w:val="24"/>
        </w:rPr>
        <w:t xml:space="preserve"> </w:t>
      </w:r>
      <w:r w:rsidRPr="00704F42">
        <w:rPr>
          <w:rFonts w:ascii="Times New Roman" w:hAnsi="Times New Roman"/>
          <w:bCs/>
          <w:sz w:val="24"/>
          <w:szCs w:val="24"/>
        </w:rPr>
        <w:t>w specjalności</w:t>
      </w:r>
      <w:r w:rsidR="007810CD">
        <w:rPr>
          <w:rFonts w:ascii="Times New Roman" w:hAnsi="Times New Roman"/>
          <w:bCs/>
          <w:sz w:val="24"/>
          <w:szCs w:val="24"/>
        </w:rPr>
        <w:t>:</w:t>
      </w:r>
    </w:p>
    <w:p w14:paraId="237FEFBC" w14:textId="1A25F21A" w:rsidR="007810CD" w:rsidRDefault="007810CD" w:rsidP="00263CED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63CED">
        <w:rPr>
          <w:rFonts w:ascii="Times New Roman" w:hAnsi="Times New Roman"/>
          <w:sz w:val="24"/>
          <w:szCs w:val="24"/>
        </w:rPr>
        <w:t xml:space="preserve">konstrukcyjno-budowlanej do kierowania robotami budowlanymi lub odpowiadające im ważne uprawnienia wydane na podstawie wcześniej obowiązujących przepisów lub odpowiednie kwalifikacje uzyskane za granicą, uznane w Polsce na podstawie przepisów o zasadach uznawania kwalifikacji zawodowych nabytych w państwach </w:t>
      </w:r>
      <w:r w:rsidR="001C54D3">
        <w:rPr>
          <w:rFonts w:ascii="Times New Roman" w:hAnsi="Times New Roman"/>
          <w:sz w:val="24"/>
          <w:szCs w:val="24"/>
        </w:rPr>
        <w:t xml:space="preserve">członkowskich Unii Europejskiej. </w:t>
      </w:r>
      <w:r w:rsidRPr="00263CED">
        <w:rPr>
          <w:rFonts w:ascii="Times New Roman" w:hAnsi="Times New Roman"/>
          <w:sz w:val="24"/>
          <w:szCs w:val="24"/>
        </w:rPr>
        <w:t xml:space="preserve">Osoba ta musi wykazać się doświadczeniem w </w:t>
      </w:r>
      <w:r w:rsidR="00682596" w:rsidRPr="00263CED">
        <w:rPr>
          <w:rFonts w:ascii="Times New Roman" w:hAnsi="Times New Roman"/>
          <w:sz w:val="24"/>
          <w:szCs w:val="24"/>
        </w:rPr>
        <w:t xml:space="preserve">nadzorowaniu </w:t>
      </w:r>
      <w:r w:rsidRPr="00263CED">
        <w:rPr>
          <w:rFonts w:ascii="Times New Roman" w:hAnsi="Times New Roman"/>
          <w:sz w:val="24"/>
          <w:szCs w:val="24"/>
        </w:rPr>
        <w:t xml:space="preserve">jako </w:t>
      </w:r>
      <w:r w:rsidR="0078561A" w:rsidRPr="00263CED">
        <w:rPr>
          <w:rFonts w:ascii="Times New Roman" w:hAnsi="Times New Roman"/>
          <w:sz w:val="24"/>
          <w:szCs w:val="24"/>
        </w:rPr>
        <w:t>inspektor nadzoru</w:t>
      </w:r>
      <w:r w:rsidRPr="00263CED">
        <w:rPr>
          <w:rFonts w:ascii="Times New Roman" w:hAnsi="Times New Roman"/>
          <w:sz w:val="24"/>
          <w:szCs w:val="24"/>
        </w:rPr>
        <w:t xml:space="preserve"> minimum </w:t>
      </w:r>
      <w:r w:rsidR="00012ACF" w:rsidRPr="00263CED">
        <w:rPr>
          <w:rFonts w:ascii="Times New Roman" w:hAnsi="Times New Roman"/>
          <w:sz w:val="24"/>
          <w:szCs w:val="24"/>
        </w:rPr>
        <w:t>jednego zadania</w:t>
      </w:r>
      <w:r w:rsidRPr="00263CED">
        <w:rPr>
          <w:rFonts w:ascii="Times New Roman" w:hAnsi="Times New Roman"/>
          <w:sz w:val="24"/>
          <w:szCs w:val="24"/>
        </w:rPr>
        <w:t xml:space="preserve"> w zakresie</w:t>
      </w:r>
      <w:r w:rsidR="0078561A" w:rsidRPr="00263CED">
        <w:rPr>
          <w:rFonts w:ascii="Times New Roman" w:hAnsi="Times New Roman"/>
          <w:sz w:val="24"/>
          <w:szCs w:val="24"/>
        </w:rPr>
        <w:t xml:space="preserve"> </w:t>
      </w:r>
      <w:r w:rsidRPr="00263CED">
        <w:rPr>
          <w:rFonts w:ascii="Times New Roman" w:hAnsi="Times New Roman"/>
          <w:sz w:val="24"/>
          <w:szCs w:val="24"/>
        </w:rPr>
        <w:t>budo</w:t>
      </w:r>
      <w:r w:rsidR="00263CED">
        <w:rPr>
          <w:rFonts w:ascii="Times New Roman" w:hAnsi="Times New Roman"/>
          <w:sz w:val="24"/>
          <w:szCs w:val="24"/>
        </w:rPr>
        <w:t>wy, prze</w:t>
      </w:r>
      <w:r w:rsidRPr="00263CED">
        <w:rPr>
          <w:rFonts w:ascii="Times New Roman" w:hAnsi="Times New Roman"/>
          <w:sz w:val="24"/>
          <w:szCs w:val="24"/>
        </w:rPr>
        <w:t xml:space="preserve">budowy lub </w:t>
      </w:r>
      <w:r w:rsidR="00263CED">
        <w:rPr>
          <w:rFonts w:ascii="Times New Roman" w:hAnsi="Times New Roman"/>
          <w:sz w:val="24"/>
          <w:szCs w:val="24"/>
        </w:rPr>
        <w:t>remontu</w:t>
      </w:r>
      <w:r w:rsidRPr="00263CED">
        <w:rPr>
          <w:rFonts w:ascii="Times New Roman" w:hAnsi="Times New Roman"/>
          <w:sz w:val="24"/>
          <w:szCs w:val="24"/>
        </w:rPr>
        <w:t xml:space="preserve"> </w:t>
      </w:r>
      <w:r w:rsidR="00263CED">
        <w:rPr>
          <w:rFonts w:ascii="Times New Roman" w:hAnsi="Times New Roman"/>
          <w:sz w:val="24"/>
          <w:szCs w:val="24"/>
        </w:rPr>
        <w:t>obiektu kubaturowego</w:t>
      </w:r>
      <w:r w:rsidR="00263CED" w:rsidRPr="00263CED">
        <w:rPr>
          <w:rFonts w:ascii="Times New Roman" w:hAnsi="Times New Roman"/>
          <w:sz w:val="24"/>
          <w:szCs w:val="24"/>
        </w:rPr>
        <w:t xml:space="preserve"> wraz z instalacjami o łącznej wart</w:t>
      </w:r>
      <w:r w:rsidR="00263CED">
        <w:rPr>
          <w:rFonts w:ascii="Times New Roman" w:hAnsi="Times New Roman"/>
          <w:sz w:val="24"/>
          <w:szCs w:val="24"/>
        </w:rPr>
        <w:t xml:space="preserve">ości inwestycji minimum 1 000 000,00 złotych </w:t>
      </w:r>
      <w:r w:rsidR="001C54D3">
        <w:rPr>
          <w:rFonts w:ascii="Times New Roman" w:hAnsi="Times New Roman"/>
          <w:sz w:val="24"/>
          <w:szCs w:val="24"/>
        </w:rPr>
        <w:t>brutto*</w:t>
      </w:r>
      <w:r w:rsidR="00D90D63">
        <w:rPr>
          <w:rFonts w:ascii="Times New Roman" w:hAnsi="Times New Roman"/>
          <w:sz w:val="24"/>
          <w:szCs w:val="24"/>
        </w:rPr>
        <w:t>;</w:t>
      </w:r>
    </w:p>
    <w:p w14:paraId="216ECF64" w14:textId="1FCA718A" w:rsidR="00D90D63" w:rsidRPr="00D90D63" w:rsidRDefault="00D90D63" w:rsidP="00D90D6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90D63">
        <w:rPr>
          <w:rFonts w:ascii="Times New Roman" w:hAnsi="Times New Roman"/>
          <w:sz w:val="24"/>
          <w:szCs w:val="24"/>
        </w:rPr>
        <w:lastRenderedPageBreak/>
        <w:t xml:space="preserve">instalacyjnej w zakresie sieci, instalacji i urządzeń cieplnych, wentylacyjnych, gazowych, wodociągowych i kanalizacyjnych w nieograniczonym zakresie do kierowania robotami budowlanymi lub odpowiadające im ważne uprawnienia wydane na podstawie wcześniej obowiązujących przepisów lub odpowiednie kwalifikacje uzyskane za granicą, uznane w Polsce na podstawie przepisów o zasadach uznawania kwalifikacji zawodowych nabytych w państwach </w:t>
      </w:r>
      <w:r>
        <w:rPr>
          <w:rFonts w:ascii="Times New Roman" w:hAnsi="Times New Roman"/>
          <w:sz w:val="24"/>
          <w:szCs w:val="24"/>
        </w:rPr>
        <w:t>członkowskich Unii Europejskiej;</w:t>
      </w:r>
    </w:p>
    <w:p w14:paraId="62C33166" w14:textId="24F50550" w:rsidR="00D90D63" w:rsidRPr="00D90D63" w:rsidRDefault="00D90D63" w:rsidP="00D90D6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90D63">
        <w:rPr>
          <w:rFonts w:ascii="Times New Roman" w:hAnsi="Times New Roman"/>
          <w:sz w:val="24"/>
          <w:szCs w:val="24"/>
        </w:rPr>
        <w:t xml:space="preserve">instalacyjnej w zakresie sieci, instalacji i urządzeń elektrycznych i elektroenergetycznych do kierowania robotami budowlanymi lub odpowiadające im ważne uprawnienia wydane na podstawie wcześniej obowiązujących przepisów lub odpowiednie kwalifikacje uzyskane za granicą, uznane w Polsce na podstawie przepisów o zasadach uznawania kwalifikacji zawodowych nabytych w państwach </w:t>
      </w:r>
      <w:r w:rsidR="001C54D3">
        <w:rPr>
          <w:rFonts w:ascii="Times New Roman" w:hAnsi="Times New Roman"/>
          <w:sz w:val="24"/>
          <w:szCs w:val="24"/>
        </w:rPr>
        <w:t>członkowskich Unii Europejskiej.</w:t>
      </w:r>
    </w:p>
    <w:p w14:paraId="331F0CC2" w14:textId="77777777" w:rsidR="007810CD" w:rsidRPr="007810CD" w:rsidRDefault="007810CD" w:rsidP="007810CD">
      <w:pPr>
        <w:pStyle w:val="Akapitzlist"/>
        <w:spacing w:line="259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A910E2C" w14:textId="49394CA9" w:rsidR="00351A40" w:rsidRDefault="007810CD" w:rsidP="007810CD">
      <w:pPr>
        <w:pStyle w:val="Akapitzlist"/>
        <w:spacing w:after="0" w:line="259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810CD">
        <w:rPr>
          <w:rFonts w:ascii="Times New Roman" w:hAnsi="Times New Roman"/>
          <w:sz w:val="24"/>
          <w:szCs w:val="24"/>
        </w:rPr>
        <w:t>Zamawiający dopuszcza łączenie poszczególnych funkcji i sprawowanie ich przez jedną osobę. Powyższe jest możliwe pod warunkiem spełnienia wszystkich stawianych wymagań.</w:t>
      </w:r>
    </w:p>
    <w:p w14:paraId="640B4933" w14:textId="77777777" w:rsidR="00263CED" w:rsidRDefault="00263CED" w:rsidP="007810CD">
      <w:pPr>
        <w:pStyle w:val="Akapitzlist"/>
        <w:spacing w:after="0" w:line="259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F4FA9E1" w14:textId="77777777" w:rsidR="00B43419" w:rsidRPr="00B43419" w:rsidRDefault="00B43419" w:rsidP="00B43419">
      <w:pPr>
        <w:pStyle w:val="Akapitzlist"/>
        <w:spacing w:after="0" w:line="259" w:lineRule="auto"/>
        <w:ind w:left="1080"/>
        <w:jc w:val="both"/>
        <w:rPr>
          <w:i/>
        </w:rPr>
      </w:pPr>
      <w:r w:rsidRPr="00B43419">
        <w:rPr>
          <w:i/>
        </w:rPr>
        <w:t>*Dla ww. wartości wykazanych przez Wykonawcę w walucie innej niż PLN, Zamawiający przyjmie przelicznik według średniego kursu z tabeli A Narodowego Banku Polskiego (</w:t>
      </w:r>
      <w:hyperlink r:id="rId13" w:history="1">
        <w:r w:rsidRPr="00B43419">
          <w:rPr>
            <w:rStyle w:val="Hipercze"/>
            <w:i/>
          </w:rPr>
          <w:t>http://www.nbp.pl/home.aspx?f=/kursy/kursya.html</w:t>
        </w:r>
      </w:hyperlink>
      <w:r w:rsidRPr="00B43419">
        <w:rPr>
          <w:i/>
        </w:rPr>
        <w:t>) dla danej waluty z dnia wszczęcia niniejszego postępowania (tj. z dnia ogłoszenia o zamówieniu w Biuletynie Zamówień Publicznych)</w:t>
      </w:r>
    </w:p>
    <w:p w14:paraId="1D25BD02" w14:textId="77777777" w:rsidR="007A6151" w:rsidRPr="00B43419" w:rsidRDefault="007A6151" w:rsidP="00B43419">
      <w:pPr>
        <w:spacing w:line="259" w:lineRule="auto"/>
        <w:jc w:val="both"/>
      </w:pPr>
    </w:p>
    <w:p w14:paraId="4BD0ACF3" w14:textId="49C6B871" w:rsidR="007A6151" w:rsidRPr="007A6151" w:rsidRDefault="007A6151" w:rsidP="007810CD">
      <w:pPr>
        <w:pStyle w:val="Akapitzlist"/>
        <w:spacing w:after="0" w:line="259" w:lineRule="auto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 w:rsidRPr="007A6151">
        <w:rPr>
          <w:rFonts w:ascii="Times New Roman" w:hAnsi="Times New Roman"/>
          <w:sz w:val="24"/>
          <w:szCs w:val="24"/>
          <w:u w:val="single"/>
        </w:rPr>
        <w:t>Wykonawca musi wykazać, że nadzorowane roboty zostały sprawowane w sposób należyty oraz zgodny z zasadami wiedzy budowlanej.</w:t>
      </w:r>
    </w:p>
    <w:p w14:paraId="6BBE5AA7" w14:textId="77777777" w:rsidR="0078561A" w:rsidRPr="00351A40" w:rsidRDefault="0078561A" w:rsidP="007810CD">
      <w:pPr>
        <w:pStyle w:val="Akapitzlist"/>
        <w:spacing w:after="0" w:line="259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14:paraId="7B655B05" w14:textId="56A0AD78" w:rsidR="00351A40" w:rsidRPr="007A6151" w:rsidRDefault="0090140C" w:rsidP="007A6151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51A40">
        <w:rPr>
          <w:rFonts w:ascii="Times New Roman" w:hAnsi="Times New Roman"/>
          <w:bCs/>
          <w:sz w:val="24"/>
        </w:rPr>
        <w:t>posiada niezbędną wiedzą i doświadczenie:</w:t>
      </w:r>
      <w:r w:rsidR="007A6151">
        <w:rPr>
          <w:rFonts w:ascii="Times New Roman" w:hAnsi="Times New Roman"/>
          <w:bCs/>
          <w:sz w:val="24"/>
        </w:rPr>
        <w:t xml:space="preserve"> </w:t>
      </w:r>
      <w:bookmarkStart w:id="21" w:name="_Toc63203482"/>
    </w:p>
    <w:p w14:paraId="06ECD687" w14:textId="79011ECC" w:rsidR="007D05B3" w:rsidRDefault="007D05B3" w:rsidP="007A6151">
      <w:pPr>
        <w:suppressAutoHyphens/>
        <w:autoSpaceDE w:val="0"/>
        <w:ind w:left="567"/>
        <w:jc w:val="both"/>
        <w:rPr>
          <w:u w:val="single"/>
        </w:rPr>
      </w:pPr>
      <w:r w:rsidRPr="00704F42">
        <w:t xml:space="preserve">Zamawiający </w:t>
      </w:r>
      <w:r w:rsidR="007A6151">
        <w:t>nie stawia warunku w powyższym zakresie.</w:t>
      </w:r>
    </w:p>
    <w:p w14:paraId="6ED7ACC9" w14:textId="1B46E5D2" w:rsidR="00D5684F" w:rsidRPr="000F3325" w:rsidRDefault="00D5684F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PODSTAWY WYKLUCZENIA</w:t>
      </w:r>
      <w:bookmarkEnd w:id="21"/>
    </w:p>
    <w:p w14:paraId="5F42540F" w14:textId="77777777" w:rsidR="00EF652B" w:rsidRPr="000F3325" w:rsidRDefault="00D5684F" w:rsidP="006F2A89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0F3325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0D656D75" w14:textId="48CEDFF6" w:rsidR="00EF652B" w:rsidRPr="00D1280A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w art. 109 ust. 1 pkt 4</w:t>
      </w:r>
      <w:r w:rsidR="006327D6" w:rsidRPr="000F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75A"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="00B94FAA"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 w:rsidR="008510BF">
        <w:rPr>
          <w:rFonts w:ascii="Times New Roman" w:hAnsi="Times New Roman" w:cs="Times New Roman"/>
          <w:sz w:val="24"/>
          <w:szCs w:val="24"/>
        </w:rPr>
        <w:t xml:space="preserve"> </w:t>
      </w:r>
      <w:r w:rsidR="00F14962"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A13E21D" w14:textId="29325D6E" w:rsidR="003D71AA" w:rsidRPr="00D1280A" w:rsidRDefault="00D1280A" w:rsidP="00D1280A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0A">
        <w:rPr>
          <w:rFonts w:ascii="Times New Roman" w:hAnsi="Times New Roman" w:cs="Times New Roman"/>
          <w:sz w:val="24"/>
          <w:szCs w:val="24"/>
        </w:rPr>
        <w:t>w art. 7 ust. 1* ustawy z  dnia 13 kwietnia 2022 r. o szczególnych rozwiązaniach w zakresie przeciwdziałania wspieraniu agresji na Ukrainę oraz służących ochronie bezpieczeństwa narodowego (Dz.U. z 2022 r., poz. 835).</w:t>
      </w:r>
    </w:p>
    <w:p w14:paraId="4B940500" w14:textId="0DE10C3F" w:rsidR="00200ED1" w:rsidRPr="001C54D3" w:rsidRDefault="00D5684F" w:rsidP="00D1280A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2574E6" w14:textId="77777777" w:rsidR="001C54D3" w:rsidRDefault="001C54D3" w:rsidP="001C54D3">
      <w:pPr>
        <w:pStyle w:val="Teksttreci0"/>
        <w:shd w:val="clear" w:color="auto" w:fill="auto"/>
        <w:tabs>
          <w:tab w:val="left" w:pos="426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02747E" w14:textId="77777777" w:rsidR="001C54D3" w:rsidRDefault="001C54D3" w:rsidP="001C54D3">
      <w:pPr>
        <w:pStyle w:val="Teksttreci0"/>
        <w:shd w:val="clear" w:color="auto" w:fill="auto"/>
        <w:tabs>
          <w:tab w:val="left" w:pos="426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A16BF4" w14:textId="77777777" w:rsidR="001C54D3" w:rsidRPr="0078561A" w:rsidRDefault="001C54D3" w:rsidP="001C54D3">
      <w:pPr>
        <w:pStyle w:val="Teksttreci0"/>
        <w:shd w:val="clear" w:color="auto" w:fill="auto"/>
        <w:tabs>
          <w:tab w:val="left" w:pos="426"/>
        </w:tabs>
        <w:spacing w:line="276" w:lineRule="auto"/>
        <w:ind w:left="36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39E6D611" w14:textId="106C1015" w:rsidR="0023394E" w:rsidRPr="000F3325" w:rsidRDefault="002A0831" w:rsidP="001C54D3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both"/>
      </w:pPr>
      <w:bookmarkStart w:id="22" w:name="_Toc63203483"/>
      <w:r w:rsidRPr="000F3325">
        <w:lastRenderedPageBreak/>
        <w:t>Oświadczenia i dokumenty, jakie zobowiązani są dostarczyć Wykonawcy w celu potwierdzenia spełniania warunków udziału w postępowaniu oraz wykazania braku podstaw wykluczenia (PODMIOTOWE ŚRODKI DOWODOWE)</w:t>
      </w:r>
      <w:bookmarkEnd w:id="22"/>
    </w:p>
    <w:p w14:paraId="0A8765DF" w14:textId="14CCF637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0F3325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D1280A">
        <w:rPr>
          <w:rFonts w:ascii="Times New Roman" w:hAnsi="Times New Roman"/>
          <w:b/>
          <w:sz w:val="24"/>
          <w:szCs w:val="24"/>
        </w:rPr>
        <w:t xml:space="preserve">3 </w:t>
      </w:r>
      <w:r w:rsidRPr="000F3325">
        <w:rPr>
          <w:rFonts w:ascii="Times New Roman" w:hAnsi="Times New Roman"/>
          <w:b/>
          <w:sz w:val="24"/>
          <w:szCs w:val="24"/>
        </w:rPr>
        <w:t>do SWZ</w:t>
      </w:r>
      <w:r w:rsidR="003D71AA">
        <w:rPr>
          <w:rFonts w:ascii="Times New Roman" w:hAnsi="Times New Roman"/>
          <w:sz w:val="24"/>
          <w:szCs w:val="24"/>
        </w:rPr>
        <w:t>.</w:t>
      </w:r>
    </w:p>
    <w:p w14:paraId="075BBF88" w14:textId="592DA473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2F8EE0A4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0F3325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0F3325" w:rsidRDefault="00C6506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14:paraId="569A35DA" w14:textId="579DEAE2" w:rsidR="002A0831" w:rsidRPr="000F3325" w:rsidRDefault="00FD51D3" w:rsidP="006F2A89">
      <w:pPr>
        <w:pStyle w:val="Akapitzlist"/>
        <w:numPr>
          <w:ilvl w:val="1"/>
          <w:numId w:val="2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0F3325">
        <w:rPr>
          <w:rFonts w:ascii="Times New Roman" w:hAnsi="Times New Roman"/>
          <w:b/>
          <w:sz w:val="24"/>
          <w:szCs w:val="24"/>
        </w:rPr>
        <w:t>świadczenie</w:t>
      </w:r>
      <w:r w:rsidR="002A0831" w:rsidRPr="000F3325">
        <w:rPr>
          <w:rFonts w:ascii="Times New Roman" w:hAnsi="Times New Roman"/>
          <w:sz w:val="24"/>
          <w:szCs w:val="24"/>
        </w:rPr>
        <w:t xml:space="preserve">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C65061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0F3325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0F3325">
        <w:rPr>
          <w:rFonts w:ascii="Times New Roman" w:hAnsi="Times New Roman"/>
          <w:i/>
          <w:sz w:val="24"/>
          <w:szCs w:val="24"/>
        </w:rPr>
        <w:t>(Dz. U. z</w:t>
      </w:r>
      <w:r w:rsidR="00C65061" w:rsidRPr="000F3325">
        <w:rPr>
          <w:rFonts w:ascii="Times New Roman" w:hAnsi="Times New Roman"/>
          <w:i/>
          <w:sz w:val="24"/>
          <w:szCs w:val="24"/>
        </w:rPr>
        <w:t> </w:t>
      </w:r>
      <w:r w:rsidR="002A0831" w:rsidRPr="000F3325">
        <w:rPr>
          <w:rFonts w:ascii="Times New Roman" w:hAnsi="Times New Roman"/>
          <w:i/>
          <w:sz w:val="24"/>
          <w:szCs w:val="24"/>
        </w:rPr>
        <w:t>20</w:t>
      </w:r>
      <w:r w:rsidR="00FC2A24" w:rsidRPr="000F3325">
        <w:rPr>
          <w:rFonts w:ascii="Times New Roman" w:hAnsi="Times New Roman"/>
          <w:i/>
          <w:sz w:val="24"/>
          <w:szCs w:val="24"/>
        </w:rPr>
        <w:t>20</w:t>
      </w:r>
      <w:r w:rsidR="002A0831" w:rsidRPr="000F3325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0F3325">
        <w:rPr>
          <w:rFonts w:ascii="Times New Roman" w:hAnsi="Times New Roman"/>
          <w:i/>
          <w:sz w:val="24"/>
          <w:szCs w:val="24"/>
        </w:rPr>
        <w:t>1076 i 1086</w:t>
      </w:r>
      <w:r w:rsidR="002A0831" w:rsidRPr="000F3325">
        <w:rPr>
          <w:rFonts w:ascii="Times New Roman" w:hAnsi="Times New Roman"/>
          <w:i/>
          <w:sz w:val="24"/>
          <w:szCs w:val="24"/>
        </w:rPr>
        <w:t>)</w:t>
      </w:r>
      <w:r w:rsidR="002A0831" w:rsidRPr="000F3325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="002A0831" w:rsidRPr="000F3325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0F3325">
        <w:rPr>
          <w:rFonts w:ascii="Times New Roman" w:hAnsi="Times New Roman"/>
          <w:sz w:val="24"/>
          <w:szCs w:val="24"/>
        </w:rPr>
        <w:t>.</w:t>
      </w:r>
      <w:r w:rsidR="00FF4029">
        <w:rPr>
          <w:rFonts w:ascii="Times New Roman" w:hAnsi="Times New Roman"/>
          <w:sz w:val="24"/>
          <w:szCs w:val="24"/>
        </w:rPr>
        <w:t xml:space="preserve"> </w:t>
      </w:r>
      <w:r w:rsidR="00FF4029" w:rsidRPr="00D1280A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D1280A" w:rsidRPr="00D1280A">
        <w:rPr>
          <w:rFonts w:ascii="Times New Roman" w:hAnsi="Times New Roman"/>
          <w:i/>
          <w:sz w:val="24"/>
          <w:szCs w:val="24"/>
        </w:rPr>
        <w:t>4</w:t>
      </w:r>
      <w:r w:rsidR="00FF4029" w:rsidRPr="00D1280A">
        <w:rPr>
          <w:rFonts w:ascii="Times New Roman" w:hAnsi="Times New Roman"/>
          <w:i/>
          <w:sz w:val="24"/>
          <w:szCs w:val="24"/>
        </w:rPr>
        <w:t xml:space="preserve"> do SWZ.</w:t>
      </w:r>
    </w:p>
    <w:p w14:paraId="7510CD26" w14:textId="257CA903" w:rsidR="002A0831" w:rsidRDefault="00FD51D3" w:rsidP="006F2A89">
      <w:pPr>
        <w:pStyle w:val="Akapitzlist"/>
        <w:numPr>
          <w:ilvl w:val="1"/>
          <w:numId w:val="2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FD51D3">
        <w:rPr>
          <w:rFonts w:ascii="Times New Roman" w:hAnsi="Times New Roman"/>
          <w:b/>
          <w:sz w:val="24"/>
          <w:szCs w:val="24"/>
        </w:rPr>
        <w:t>dpis</w:t>
      </w:r>
      <w:r w:rsidR="002A0831" w:rsidRPr="000F3325">
        <w:rPr>
          <w:rFonts w:ascii="Times New Roman" w:hAnsi="Times New Roman"/>
          <w:sz w:val="24"/>
          <w:szCs w:val="24"/>
        </w:rPr>
        <w:t xml:space="preserve"> lub informacja z Krajowego Rejestru Sądowego lub z Centralnej Ewidencji i Informacji o Działalności Gospodarczej, w zakresie art. 109 ust. 1 pkt 4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18706E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0F3325">
        <w:rPr>
          <w:rFonts w:ascii="Times New Roman" w:hAnsi="Times New Roman"/>
          <w:sz w:val="24"/>
          <w:szCs w:val="24"/>
        </w:rPr>
        <w:t>, jeżeli odrębne przepisy wymagają wpisu do rejestru lub ewidencji;</w:t>
      </w:r>
    </w:p>
    <w:p w14:paraId="57E435CA" w14:textId="61402227" w:rsidR="007D05B3" w:rsidRPr="00D1280A" w:rsidRDefault="007D05B3" w:rsidP="00D1280A">
      <w:pPr>
        <w:pStyle w:val="Akapitzlist"/>
        <w:numPr>
          <w:ilvl w:val="1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</w:t>
      </w:r>
      <w:r w:rsidRPr="00390E76">
        <w:rPr>
          <w:rFonts w:ascii="Times New Roman" w:hAnsi="Times New Roman"/>
          <w:b/>
          <w:sz w:val="24"/>
          <w:szCs w:val="24"/>
        </w:rPr>
        <w:t xml:space="preserve"> </w:t>
      </w:r>
      <w:r w:rsidRPr="002617B9">
        <w:rPr>
          <w:rFonts w:ascii="Times New Roman" w:hAnsi="Times New Roman"/>
          <w:sz w:val="24"/>
          <w:szCs w:val="24"/>
        </w:rPr>
        <w:t>osób</w:t>
      </w:r>
      <w:r w:rsidRPr="00390E76">
        <w:rPr>
          <w:rFonts w:ascii="Times New Roman" w:hAnsi="Times New Roman"/>
          <w:sz w:val="24"/>
          <w:szCs w:val="24"/>
        </w:rPr>
        <w:t xml:space="preserve">, skierowanych przez wykonawcę do realizacji zamówienia publicznego, </w:t>
      </w:r>
      <w:r w:rsidRPr="00D1280A">
        <w:rPr>
          <w:rFonts w:ascii="Times New Roman" w:hAnsi="Times New Roman"/>
          <w:sz w:val="24"/>
          <w:szCs w:val="24"/>
        </w:rPr>
        <w:t>w szczególności odpowiedzialnych za nadzorowanie/kierowanie robotami budowlanymi, wraz z informacjami na temat ich kwalifikacji zawodowych, uprawnień, doświadczenia                       i wykształcenia niezbędnych do wykonania zamówienia publicznego, a także zakresu wykonywanych przez nie czynności oraz informacją o podstaw</w:t>
      </w:r>
      <w:r w:rsidR="00D1280A">
        <w:rPr>
          <w:rFonts w:ascii="Times New Roman" w:hAnsi="Times New Roman"/>
          <w:sz w:val="24"/>
          <w:szCs w:val="24"/>
        </w:rPr>
        <w:t>ie do dysponowania tymi osobami.</w:t>
      </w:r>
      <w:r w:rsidRPr="00D1280A">
        <w:rPr>
          <w:rFonts w:ascii="Times New Roman" w:hAnsi="Times New Roman"/>
          <w:sz w:val="24"/>
          <w:szCs w:val="24"/>
        </w:rPr>
        <w:t xml:space="preserve"> </w:t>
      </w:r>
      <w:r w:rsidRPr="00D1280A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D1280A" w:rsidRPr="00D1280A">
        <w:rPr>
          <w:rFonts w:ascii="Times New Roman" w:hAnsi="Times New Roman"/>
          <w:i/>
          <w:sz w:val="24"/>
          <w:szCs w:val="24"/>
        </w:rPr>
        <w:t>5</w:t>
      </w:r>
      <w:r w:rsidRPr="00D1280A">
        <w:rPr>
          <w:rFonts w:ascii="Times New Roman" w:hAnsi="Times New Roman"/>
          <w:i/>
          <w:sz w:val="24"/>
          <w:szCs w:val="24"/>
        </w:rPr>
        <w:t xml:space="preserve"> do SWZ</w:t>
      </w:r>
      <w:r w:rsidR="003D71AA" w:rsidRPr="00D1280A">
        <w:rPr>
          <w:rFonts w:ascii="Times New Roman" w:hAnsi="Times New Roman"/>
          <w:i/>
          <w:sz w:val="24"/>
          <w:szCs w:val="24"/>
        </w:rPr>
        <w:t>.</w:t>
      </w:r>
    </w:p>
    <w:p w14:paraId="356C6559" w14:textId="501458CD" w:rsidR="007D05B3" w:rsidRPr="00D1280A" w:rsidRDefault="007D05B3" w:rsidP="00D1280A">
      <w:pPr>
        <w:pStyle w:val="Akapitzlist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1280A">
        <w:rPr>
          <w:rFonts w:ascii="Times New Roman" w:hAnsi="Times New Roman"/>
          <w:b/>
          <w:sz w:val="24"/>
          <w:szCs w:val="24"/>
        </w:rPr>
        <w:t>wykaz</w:t>
      </w:r>
      <w:r w:rsidRPr="00D1280A">
        <w:rPr>
          <w:rFonts w:ascii="Times New Roman" w:hAnsi="Times New Roman"/>
          <w:sz w:val="24"/>
          <w:szCs w:val="24"/>
        </w:rPr>
        <w:t xml:space="preserve"> </w:t>
      </w:r>
      <w:r w:rsidR="00D1280A" w:rsidRPr="00D1280A">
        <w:rPr>
          <w:rFonts w:ascii="Times New Roman" w:hAnsi="Times New Roman"/>
          <w:sz w:val="24"/>
          <w:szCs w:val="24"/>
        </w:rPr>
        <w:t xml:space="preserve">doświadczenia osoby będącej </w:t>
      </w:r>
      <w:r w:rsidR="002617B9">
        <w:rPr>
          <w:rFonts w:ascii="Times New Roman" w:hAnsi="Times New Roman"/>
          <w:sz w:val="24"/>
          <w:szCs w:val="24"/>
        </w:rPr>
        <w:t>I</w:t>
      </w:r>
      <w:r w:rsidR="00D1280A">
        <w:rPr>
          <w:rFonts w:ascii="Times New Roman" w:hAnsi="Times New Roman"/>
          <w:sz w:val="24"/>
          <w:szCs w:val="24"/>
        </w:rPr>
        <w:t xml:space="preserve">nspektorem </w:t>
      </w:r>
      <w:r w:rsidR="002617B9">
        <w:rPr>
          <w:rFonts w:ascii="Times New Roman" w:hAnsi="Times New Roman"/>
          <w:sz w:val="24"/>
          <w:szCs w:val="24"/>
        </w:rPr>
        <w:t>Koordynatorem</w:t>
      </w:r>
      <w:r w:rsidR="00D1280A">
        <w:rPr>
          <w:rFonts w:ascii="Times New Roman" w:hAnsi="Times New Roman"/>
          <w:sz w:val="24"/>
          <w:szCs w:val="24"/>
        </w:rPr>
        <w:t>,</w:t>
      </w:r>
      <w:r w:rsidR="00D1280A" w:rsidRPr="00D1280A">
        <w:rPr>
          <w:rFonts w:ascii="Times New Roman" w:hAnsi="Times New Roman"/>
          <w:sz w:val="24"/>
          <w:szCs w:val="24"/>
        </w:rPr>
        <w:t xml:space="preserve"> w realizacji przedmiotu zamówienia. </w:t>
      </w:r>
      <w:r w:rsidR="00D1280A" w:rsidRPr="00D1280A">
        <w:rPr>
          <w:rFonts w:ascii="Times New Roman" w:hAnsi="Times New Roman"/>
          <w:i/>
          <w:sz w:val="24"/>
          <w:szCs w:val="24"/>
        </w:rPr>
        <w:t>Wzór wykazu stanowi załącznik nr 6 do SWZ.</w:t>
      </w:r>
      <w:r w:rsidR="00D1280A" w:rsidRPr="00D1280A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16ED0DF6" w14:textId="56B219D5" w:rsidR="00C02E40" w:rsidRPr="00FD51D3" w:rsidRDefault="002A0831" w:rsidP="006F2A8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FD51D3">
        <w:rPr>
          <w:rFonts w:ascii="Times New Roman" w:hAnsi="Times New Roman"/>
          <w:sz w:val="24"/>
          <w:szCs w:val="24"/>
        </w:rPr>
        <w:t xml:space="preserve"> </w:t>
      </w:r>
      <w:r w:rsidR="00EF652B" w:rsidRPr="00FD51D3">
        <w:rPr>
          <w:rFonts w:ascii="Times New Roman" w:hAnsi="Times New Roman"/>
          <w:sz w:val="24"/>
          <w:szCs w:val="24"/>
        </w:rPr>
        <w:t>pkt</w:t>
      </w:r>
      <w:r w:rsidRPr="00FD51D3">
        <w:rPr>
          <w:rFonts w:ascii="Times New Roman" w:hAnsi="Times New Roman"/>
          <w:sz w:val="24"/>
          <w:szCs w:val="24"/>
        </w:rPr>
        <w:t xml:space="preserve"> </w:t>
      </w:r>
      <w:r w:rsidR="00FD51D3" w:rsidRPr="00FD51D3">
        <w:rPr>
          <w:rFonts w:ascii="Times New Roman" w:hAnsi="Times New Roman"/>
          <w:sz w:val="24"/>
          <w:szCs w:val="24"/>
        </w:rPr>
        <w:t>1</w:t>
      </w:r>
      <w:r w:rsidR="00EF652B" w:rsidRPr="00FD51D3">
        <w:rPr>
          <w:rFonts w:ascii="Times New Roman" w:hAnsi="Times New Roman"/>
          <w:sz w:val="24"/>
          <w:szCs w:val="24"/>
        </w:rPr>
        <w:t>.</w:t>
      </w:r>
      <w:r w:rsidRPr="00FD51D3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FD51D3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FD51D3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FD51D3">
        <w:rPr>
          <w:rFonts w:ascii="Times New Roman" w:hAnsi="Times New Roman"/>
          <w:sz w:val="24"/>
          <w:szCs w:val="24"/>
        </w:rPr>
        <w:t xml:space="preserve">3 </w:t>
      </w:r>
      <w:r w:rsidRPr="00FD51D3">
        <w:rPr>
          <w:rFonts w:ascii="Times New Roman" w:hAnsi="Times New Roman"/>
          <w:sz w:val="24"/>
          <w:szCs w:val="24"/>
        </w:rPr>
        <w:t>miesi</w:t>
      </w:r>
      <w:r w:rsidR="00211664" w:rsidRPr="00FD51D3">
        <w:rPr>
          <w:rFonts w:ascii="Times New Roman" w:hAnsi="Times New Roman"/>
          <w:sz w:val="24"/>
          <w:szCs w:val="24"/>
        </w:rPr>
        <w:t>ące</w:t>
      </w:r>
      <w:r w:rsidRPr="00FD51D3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FD51D3">
        <w:rPr>
          <w:rFonts w:ascii="Times New Roman" w:hAnsi="Times New Roman"/>
          <w:sz w:val="24"/>
          <w:szCs w:val="24"/>
        </w:rPr>
        <w:t>.</w:t>
      </w:r>
    </w:p>
    <w:p w14:paraId="67514E0F" w14:textId="233772C6" w:rsidR="00B6747E" w:rsidRPr="000F3325" w:rsidRDefault="002A0831" w:rsidP="006F2A8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211664" w:rsidRPr="000F3325">
        <w:rPr>
          <w:rFonts w:ascii="Times New Roman" w:hAnsi="Times New Roman"/>
          <w:sz w:val="24"/>
          <w:szCs w:val="24"/>
        </w:rPr>
        <w:t>5</w:t>
      </w:r>
      <w:r w:rsidRPr="000F3325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uprawnionych do jego reprezentacji, </w:t>
      </w:r>
      <w:r w:rsidR="00211664" w:rsidRPr="000F3325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0F3325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0F3325">
        <w:rPr>
          <w:rFonts w:ascii="Times New Roman" w:hAnsi="Times New Roman"/>
          <w:sz w:val="24"/>
          <w:szCs w:val="24"/>
        </w:rPr>
        <w:t>,</w:t>
      </w:r>
      <w:r w:rsidRPr="000F3325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0F3325">
        <w:rPr>
          <w:rFonts w:ascii="Times New Roman" w:hAnsi="Times New Roman"/>
          <w:sz w:val="24"/>
          <w:szCs w:val="24"/>
        </w:rPr>
        <w:t>y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3E025A5F" w14:textId="77777777" w:rsidR="00EF652B" w:rsidRPr="000F3325" w:rsidRDefault="002A0831" w:rsidP="006F2A89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474C06C5" w14:textId="77777777" w:rsidR="00EF652B" w:rsidRPr="000F3325" w:rsidRDefault="002A0831" w:rsidP="006F2A89">
      <w:pPr>
        <w:pStyle w:val="Akapitzlist"/>
        <w:numPr>
          <w:ilvl w:val="1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3A2A617D" w14:textId="7F35A01A" w:rsidR="002A0831" w:rsidRPr="000F3325" w:rsidRDefault="002A0831" w:rsidP="006F2A89">
      <w:pPr>
        <w:pStyle w:val="Akapitzlist"/>
        <w:numPr>
          <w:ilvl w:val="1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14:paraId="06EAC2F8" w14:textId="2553AD84" w:rsidR="002A0831" w:rsidRPr="000F3325" w:rsidRDefault="002A0831" w:rsidP="002A0831">
      <w:pPr>
        <w:spacing w:line="276" w:lineRule="auto"/>
        <w:ind w:left="426" w:hanging="426"/>
        <w:jc w:val="both"/>
      </w:pPr>
      <w:r w:rsidRPr="000F3325">
        <w:rPr>
          <w:b/>
        </w:rPr>
        <w:t>8.</w:t>
      </w:r>
      <w:r w:rsidRPr="000F3325">
        <w:rPr>
          <w:b/>
        </w:rPr>
        <w:tab/>
      </w:r>
      <w:r w:rsidRPr="000F3325">
        <w:t xml:space="preserve">Wykonawca nie jest zobowiązany do złożenia podmiotowych środków dowodowych, które zamawiający posiada, jeżeli </w:t>
      </w:r>
      <w:r w:rsidR="0018706E" w:rsidRPr="000F3325">
        <w:t>W</w:t>
      </w:r>
      <w:r w:rsidRPr="000F3325">
        <w:t>ykonawca wskaże te środki oraz potwierdzi ich prawidłowość i aktualność.</w:t>
      </w:r>
    </w:p>
    <w:p w14:paraId="549455FB" w14:textId="2A07E464" w:rsidR="00EA732D" w:rsidRPr="000F3325" w:rsidRDefault="002A0831" w:rsidP="00550A1D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0F3325">
        <w:rPr>
          <w:b/>
        </w:rPr>
        <w:t>9.</w:t>
      </w:r>
      <w:r w:rsidRPr="000F3325">
        <w:rPr>
          <w:b/>
        </w:rPr>
        <w:tab/>
      </w:r>
      <w:r w:rsidRPr="000F3325">
        <w:t xml:space="preserve">W zakresie nieuregulowanym </w:t>
      </w:r>
      <w:proofErr w:type="spellStart"/>
      <w:r w:rsidRPr="000F3325">
        <w:t>u</w:t>
      </w:r>
      <w:r w:rsidR="0018706E" w:rsidRPr="000F3325">
        <w:t>Pzp</w:t>
      </w:r>
      <w:proofErr w:type="spellEnd"/>
      <w:r w:rsidRPr="000F3325">
        <w:t xml:space="preserve"> lub niniejszą SWZ do oświadczeń i dokumentów składanych przez Wykonawcę w postępowaniu zastosowanie mają w szczególności przepisy </w:t>
      </w:r>
      <w:r w:rsidR="0018706E" w:rsidRPr="000F3325">
        <w:rPr>
          <w:i/>
        </w:rPr>
        <w:t>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podmiotowych środków dowodowych</w:t>
      </w:r>
      <w:r w:rsidR="006A477A" w:rsidRPr="000F3325">
        <w:rPr>
          <w:i/>
        </w:rPr>
        <w:t xml:space="preserve"> oraz</w:t>
      </w:r>
      <w:r w:rsidR="0018706E" w:rsidRPr="000F3325">
        <w:rPr>
          <w:i/>
        </w:rPr>
        <w:t xml:space="preserve"> 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środków komunikacji elektronicznej</w:t>
      </w:r>
      <w:r w:rsidRPr="000F3325">
        <w:rPr>
          <w:i/>
        </w:rPr>
        <w:t>.</w:t>
      </w:r>
    </w:p>
    <w:p w14:paraId="1D2E2F68" w14:textId="5D1262D4" w:rsidR="00EA732D" w:rsidRPr="000F3325" w:rsidRDefault="00EA732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3" w:name="_Toc63203484"/>
      <w:r w:rsidRPr="000F3325">
        <w:t>POLEGANIE NA ZASOBACH INNYCH PODMIOTÓW</w:t>
      </w:r>
      <w:bookmarkEnd w:id="23"/>
    </w:p>
    <w:p w14:paraId="2D0FD660" w14:textId="7777777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14:paraId="7EADFD8B" w14:textId="6F7F8C7F" w:rsidR="00966B9C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14:paraId="6A483934" w14:textId="0BD1908C" w:rsidR="00966B9C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550A1D">
        <w:t>;</w:t>
      </w:r>
    </w:p>
    <w:p w14:paraId="60106B7F" w14:textId="50230373" w:rsidR="00EE3A67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Zamawiający ocenia, czy udostępniane wykonawcy przez podmioty udostępniające zasoby zdolności techniczne lub zawodowe, pozwalają na wykazanie przez wykonawcę spełniania </w:t>
      </w:r>
      <w:r w:rsidRPr="000F3325">
        <w:lastRenderedPageBreak/>
        <w:t>warunków udziału w postępowaniu, a także bada, czy nie zachodzą wobec tego podmiotu podstawy wykluczenia, które zostały przewidziane względem wykonawcy.</w:t>
      </w:r>
    </w:p>
    <w:p w14:paraId="576C2C91" w14:textId="6318710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>
        <w:t xml:space="preserve"> warunki udziału w postępowaniu</w:t>
      </w:r>
      <w:r w:rsidRPr="000F3325">
        <w:t>.</w:t>
      </w:r>
    </w:p>
    <w:p w14:paraId="6BF689EB" w14:textId="05DB7A9C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A59E44E" w:rsidR="0023394E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14:paraId="4FDC0B16" w14:textId="77777777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4" w:name="_Toc63203485"/>
      <w:r w:rsidRPr="000F3325">
        <w:t>OFERTA WSPÓLNA</w:t>
      </w:r>
      <w:bookmarkEnd w:id="16"/>
      <w:bookmarkEnd w:id="17"/>
      <w:bookmarkEnd w:id="18"/>
      <w:bookmarkEnd w:id="19"/>
      <w:bookmarkEnd w:id="24"/>
    </w:p>
    <w:p w14:paraId="58AC28A9" w14:textId="6F962E5E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58CF1B0F" w14:textId="399553CB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592EB26" w14:textId="29F7DC13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</w:t>
      </w:r>
      <w:r w:rsidR="00550A1D">
        <w:rPr>
          <w:rFonts w:ascii="Times New Roman" w:hAnsi="Times New Roman"/>
          <w:sz w:val="24"/>
          <w:szCs w:val="24"/>
        </w:rPr>
        <w:t xml:space="preserve">oboty budowlane/dostawy/usługi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594866EF" w14:textId="41CC9394" w:rsidR="008A1413" w:rsidRPr="003D71AA" w:rsidRDefault="009435CA" w:rsidP="003D71AA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0F3325" w:rsidRDefault="000A539D" w:rsidP="001C54D3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both"/>
      </w:pPr>
      <w:bookmarkStart w:id="25" w:name="_Toc63203486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6" w:name="_Toc321297762"/>
      <w:bookmarkStart w:id="27" w:name="_Toc360626584"/>
      <w:bookmarkEnd w:id="25"/>
    </w:p>
    <w:p w14:paraId="5F33A401" w14:textId="77777777"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14:paraId="18FDCA8D" w14:textId="21602AAF"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4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14:paraId="7F3A950F" w14:textId="61483203" w:rsidR="00444429" w:rsidRPr="00BC479C" w:rsidRDefault="00444429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</w:t>
      </w:r>
      <w:r w:rsidRPr="000F3325">
        <w:rPr>
          <w:snapToGrid w:val="0"/>
        </w:rPr>
        <w:lastRenderedPageBreak/>
        <w:t xml:space="preserve">się lub logując, w przypadku posiadania konta w Platformie Zakupowej, akceptuje warunki korzystania z Platformy, określone w Regulaminie zamieszczonym na stronie internetowej </w:t>
      </w:r>
      <w:hyperlink r:id="rId15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6277F240" w14:textId="77777777" w:rsidR="00BC479C" w:rsidRPr="000F3325" w:rsidRDefault="00BC479C" w:rsidP="00BC479C">
      <w:pPr>
        <w:tabs>
          <w:tab w:val="left" w:pos="426"/>
        </w:tabs>
        <w:spacing w:line="276" w:lineRule="auto"/>
        <w:ind w:left="792"/>
        <w:jc w:val="both"/>
      </w:pPr>
    </w:p>
    <w:p w14:paraId="55AA19F1" w14:textId="51F828C0"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14:paraId="59F31A1D" w14:textId="77777777"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2D249AFB" w14:textId="77777777" w:rsidR="00BC479C" w:rsidRPr="00B76818" w:rsidRDefault="00BC479C" w:rsidP="006F2A89">
      <w:pPr>
        <w:pStyle w:val="Akapitzlist"/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14:paraId="705A53D1" w14:textId="77777777" w:rsidR="00BC479C" w:rsidRDefault="00BC479C" w:rsidP="00BC479C">
      <w:pPr>
        <w:pStyle w:val="Akapitzlist"/>
        <w:ind w:left="115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14:paraId="544E6173" w14:textId="77777777" w:rsidR="00BC479C" w:rsidRPr="00B76818" w:rsidRDefault="00BC479C" w:rsidP="008A1413">
      <w:pPr>
        <w:pStyle w:val="Akapitzlist"/>
        <w:numPr>
          <w:ilvl w:val="0"/>
          <w:numId w:val="27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5DFD619A" w14:textId="77777777" w:rsidR="00BC479C" w:rsidRPr="00B76818" w:rsidRDefault="00BC479C" w:rsidP="008A1413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5C962F34" w14:textId="77777777" w:rsidR="00BC479C" w:rsidRPr="00B76818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089DCB11" w14:textId="77777777" w:rsidR="00BC479C" w:rsidRPr="00B76818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883F13E" w14:textId="77777777" w:rsidR="00BC479C" w:rsidRPr="00B76818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68CA957D" w14:textId="77777777" w:rsidR="00BC479C" w:rsidRPr="00B76818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3ED5BE91" w14:textId="77777777" w:rsidR="00BC479C" w:rsidRPr="00B76818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28FC9892" w14:textId="77777777" w:rsidR="00BC479C" w:rsidRPr="00B76818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2B92915C" w14:textId="40AB81D8" w:rsidR="00BC479C" w:rsidRPr="005F04DC" w:rsidRDefault="00BC479C" w:rsidP="005F04DC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30DF3AFC" w14:textId="77777777" w:rsidR="00BC479C" w:rsidRPr="00B76818" w:rsidRDefault="00BC479C" w:rsidP="006F2A89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 w:rsidRPr="00B76818">
        <w:rPr>
          <w:rFonts w:ascii="Times New Roman" w:hAnsi="Times New Roman" w:cs="Times New Roman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EE690BD" w14:textId="77777777" w:rsidR="00BC479C" w:rsidRPr="00B76818" w:rsidRDefault="00BC479C" w:rsidP="006F2A89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14:paraId="6E4B8F87" w14:textId="77777777" w:rsidR="00BC479C" w:rsidRPr="00B76818" w:rsidRDefault="00BC479C" w:rsidP="006F2A89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lastRenderedPageBreak/>
        <w:t>W celu ewentualnej kompresji danych Zamawiający rekomenduje wykorzystanie jednego z formatów:</w:t>
      </w:r>
    </w:p>
    <w:p w14:paraId="63CE2B65" w14:textId="77777777" w:rsidR="00BC479C" w:rsidRDefault="00BC479C" w:rsidP="006F2A89">
      <w:pPr>
        <w:pStyle w:val="Akapitzlist"/>
        <w:numPr>
          <w:ilvl w:val="0"/>
          <w:numId w:val="31"/>
        </w:numPr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14:paraId="7763BD8B" w14:textId="77777777" w:rsidR="00BC479C" w:rsidRPr="00B76818" w:rsidRDefault="00BC479C" w:rsidP="006F2A89">
      <w:pPr>
        <w:pStyle w:val="Akapitzlist"/>
        <w:numPr>
          <w:ilvl w:val="0"/>
          <w:numId w:val="31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486B875D" w14:textId="77777777" w:rsidR="00BC479C" w:rsidRPr="000D1BA5" w:rsidRDefault="00BC479C" w:rsidP="006F2A89">
      <w:pPr>
        <w:pStyle w:val="Akapitzlist"/>
        <w:numPr>
          <w:ilvl w:val="0"/>
          <w:numId w:val="30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6034DD04" w14:textId="670FC14F" w:rsidR="00BC479C" w:rsidRPr="000D1BA5" w:rsidRDefault="00BC479C" w:rsidP="008A1413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67435F" w14:textId="2C42A550" w:rsidR="000506A2" w:rsidRPr="000F3325" w:rsidRDefault="007909FD" w:rsidP="008A1413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 xml:space="preserve">w pozostałych przypadkach </w:t>
      </w:r>
      <w:r w:rsidR="00060963">
        <w:t>–</w:t>
      </w:r>
      <w:r w:rsidR="00B87E6C" w:rsidRPr="000F3325">
        <w:t xml:space="preserve"> </w:t>
      </w:r>
      <w:r w:rsidR="00060963">
        <w:t>e-</w:t>
      </w:r>
      <w:r w:rsidR="00B87E6C" w:rsidRPr="000F3325">
        <w:t>mail</w:t>
      </w:r>
      <w:r w:rsidRPr="000F3325">
        <w:t>.</w:t>
      </w:r>
    </w:p>
    <w:p w14:paraId="41132ED2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70EBB2CC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40EFFC72" w14:textId="6350B0C9" w:rsidR="002617B9" w:rsidRPr="000F3325" w:rsidRDefault="000506A2" w:rsidP="007158F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6"/>
      <w:bookmarkEnd w:id="27"/>
    </w:p>
    <w:p w14:paraId="67133A53" w14:textId="77777777" w:rsidR="00EA6E23" w:rsidRPr="000F3325" w:rsidRDefault="00EA6E23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8" w:name="_Toc321297764"/>
      <w:bookmarkStart w:id="29" w:name="_Toc360626586"/>
      <w:bookmarkStart w:id="30" w:name="_Toc63203487"/>
      <w:r w:rsidRPr="000F3325">
        <w:t>OPIS SPOSOBU PRZYGOTOWANIA OFERTY</w:t>
      </w:r>
      <w:bookmarkEnd w:id="28"/>
      <w:bookmarkEnd w:id="29"/>
      <w:bookmarkEnd w:id="30"/>
    </w:p>
    <w:p w14:paraId="67B180DB" w14:textId="77777777"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bookmarkStart w:id="31" w:name="_Toc108487428"/>
      <w:r w:rsidRPr="000F3325">
        <w:rPr>
          <w:b/>
        </w:rPr>
        <w:t>Wymagania podstawowe</w:t>
      </w:r>
      <w:bookmarkEnd w:id="31"/>
      <w:r w:rsidRPr="000F3325">
        <w:rPr>
          <w:b/>
        </w:rPr>
        <w:t>:</w:t>
      </w:r>
    </w:p>
    <w:p w14:paraId="1FA93152" w14:textId="0D319806"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jedną </w:t>
      </w:r>
      <w:r w:rsidR="00F449C5" w:rsidRPr="000F3325">
        <w:t>O</w:t>
      </w:r>
      <w:r w:rsidRPr="000F3325">
        <w:t>fertę</w:t>
      </w:r>
      <w:r w:rsidR="00EF233D">
        <w:t xml:space="preserve"> </w:t>
      </w:r>
      <w:r w:rsidR="00230F5B" w:rsidRPr="000F3325">
        <w:t xml:space="preserve">z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14:paraId="318394ED" w14:textId="186D9279"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14:paraId="3E98F9CF" w14:textId="12559C8F"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14:paraId="7547F019" w14:textId="77777777"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0FBB4CE1" w14:textId="2252DFFE"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14:paraId="35535094" w14:textId="77777777"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26AA645" w14:textId="58470DF0"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14:paraId="72DB63C4" w14:textId="68E752CA"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CC1776C" w14:textId="48592B54"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520F2AFA" w14:textId="6EB7898A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14:paraId="5A8A9EA6" w14:textId="60BA56B6"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14:paraId="795A4C87" w14:textId="23CD537E" w:rsidR="00FC7657" w:rsidRPr="00FC7657" w:rsidRDefault="009435CA" w:rsidP="00FC7657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5DB4BC8C" w14:textId="77777777"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3BE0885A" w14:textId="1F439298" w:rsidR="007E3EC1" w:rsidRPr="003D71AA" w:rsidRDefault="0089698D" w:rsidP="003D71AA">
      <w:pPr>
        <w:widowControl w:val="0"/>
        <w:spacing w:before="20" w:after="40"/>
        <w:ind w:left="284"/>
        <w:jc w:val="both"/>
        <w:outlineLvl w:val="3"/>
        <w:rPr>
          <w:bCs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7ABDE45D" w14:textId="77777777" w:rsidR="00966B9C" w:rsidRPr="000F3325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01206951" w14:textId="77777777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5BE68A97" w14:textId="4FFBF124" w:rsidR="00966B9C" w:rsidRPr="003D71AA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oświadczenia, o którym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8D32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3250" w:rsidRPr="000F3325">
        <w:rPr>
          <w:rFonts w:ascii="Times New Roman" w:hAnsi="Times New Roman"/>
          <w:b/>
          <w:sz w:val="24"/>
          <w:szCs w:val="24"/>
        </w:rPr>
        <w:t>–</w:t>
      </w:r>
      <w:r w:rsidR="008D3250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="008D3250" w:rsidRPr="000F3325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8D3250">
        <w:rPr>
          <w:rFonts w:ascii="Times New Roman" w:hAnsi="Times New Roman"/>
          <w:b/>
          <w:i/>
          <w:sz w:val="24"/>
          <w:szCs w:val="24"/>
        </w:rPr>
        <w:t>3</w:t>
      </w:r>
      <w:r w:rsidR="008D3250" w:rsidRPr="000F3325">
        <w:rPr>
          <w:rFonts w:ascii="Times New Roman" w:hAnsi="Times New Roman"/>
          <w:b/>
          <w:i/>
          <w:sz w:val="24"/>
          <w:szCs w:val="24"/>
        </w:rPr>
        <w:t xml:space="preserve"> do SWZ</w:t>
      </w:r>
      <w:r w:rsidR="008D3250" w:rsidRPr="000F3325">
        <w:rPr>
          <w:rFonts w:ascii="Times New Roman" w:hAnsi="Times New Roman"/>
          <w:sz w:val="24"/>
          <w:szCs w:val="24"/>
        </w:rPr>
        <w:t>;</w:t>
      </w:r>
    </w:p>
    <w:p w14:paraId="455A5581" w14:textId="6ACBA1A5"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1DBBD1F" w14:textId="69AC0919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dotyczy);</w:t>
      </w:r>
    </w:p>
    <w:p w14:paraId="7A1621DB" w14:textId="1AE9D0B7" w:rsidR="006E4586" w:rsidRPr="006A1C1F" w:rsidRDefault="00DA428B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3D71AA">
        <w:rPr>
          <w:rFonts w:ascii="Times New Roman" w:hAnsi="Times New Roman"/>
          <w:b/>
          <w:bCs/>
          <w:sz w:val="24"/>
          <w:szCs w:val="24"/>
        </w:rPr>
        <w:t>.</w:t>
      </w:r>
    </w:p>
    <w:p w14:paraId="45A08766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2" w:name="_Toc108487440"/>
      <w:bookmarkStart w:id="33" w:name="_Toc321297766"/>
      <w:bookmarkStart w:id="34" w:name="_Toc360626588"/>
      <w:bookmarkStart w:id="35" w:name="_Toc63203488"/>
      <w:bookmarkEnd w:id="13"/>
      <w:r w:rsidRPr="000F3325">
        <w:t>OPIS SPOSOBU OBLICZENIA CENY</w:t>
      </w:r>
      <w:bookmarkEnd w:id="32"/>
      <w:bookmarkEnd w:id="33"/>
      <w:bookmarkEnd w:id="34"/>
      <w:bookmarkEnd w:id="35"/>
    </w:p>
    <w:p w14:paraId="64E74187" w14:textId="77777777" w:rsidR="00966B9C" w:rsidRPr="000F3325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Pr="000F3325">
        <w:rPr>
          <w:rFonts w:ascii="Times New Roman" w:hAnsi="Times New Roman"/>
          <w:b/>
          <w:sz w:val="24"/>
          <w:szCs w:val="24"/>
        </w:rPr>
        <w:t>Załącznik nr 1 do SWZ.</w:t>
      </w:r>
    </w:p>
    <w:p w14:paraId="0597CD49" w14:textId="2734C3FA" w:rsidR="00966B9C" w:rsidRPr="000F3325" w:rsidRDefault="008466BF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>
        <w:rPr>
          <w:rFonts w:ascii="Times New Roman" w:hAnsi="Times New Roman"/>
          <w:sz w:val="24"/>
          <w:szCs w:val="24"/>
        </w:rPr>
        <w:t>.</w:t>
      </w:r>
    </w:p>
    <w:p w14:paraId="14B44D80" w14:textId="77777777" w:rsidR="00966B9C" w:rsidRPr="000F3325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14:paraId="0BFF58C4" w14:textId="6AA9CF03" w:rsidR="00966B9C" w:rsidRPr="000F3325" w:rsidRDefault="00C81336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14:paraId="53EDE04B" w14:textId="77777777" w:rsidR="00966B9C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14:paraId="601BA6D1" w14:textId="77777777" w:rsidR="00966B9C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185CB765" w14:textId="56AB8981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</w:t>
      </w:r>
      <w:r w:rsidRPr="000F3325">
        <w:rPr>
          <w:rFonts w:ascii="Times New Roman" w:hAnsi="Times New Roman"/>
          <w:noProof/>
          <w:sz w:val="24"/>
          <w:szCs w:val="24"/>
        </w:rPr>
        <w:lastRenderedPageBreak/>
        <w:t xml:space="preserve">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0AC7F7AB" w14:textId="77777777" w:rsidR="00D75502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14:paraId="54771885" w14:textId="2F1E3D1F" w:rsidR="00D75502" w:rsidRPr="000F3325" w:rsidRDefault="00060963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="00982D7C"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77777777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0C4B54" w14:textId="48E20B45" w:rsidR="00880338" w:rsidRPr="000F3325" w:rsidRDefault="00880338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7DA4250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6" w:name="_Toc63203489"/>
      <w:r w:rsidRPr="000F3325">
        <w:t>WADIUM</w:t>
      </w:r>
      <w:bookmarkEnd w:id="36"/>
    </w:p>
    <w:p w14:paraId="110F1F23" w14:textId="0C2A3FAF" w:rsidR="002617B9" w:rsidRPr="007573CD" w:rsidRDefault="007573CD" w:rsidP="007573CD">
      <w:pPr>
        <w:tabs>
          <w:tab w:val="left" w:pos="426"/>
        </w:tabs>
        <w:jc w:val="both"/>
        <w:rPr>
          <w:bCs/>
        </w:rPr>
      </w:pPr>
      <w:r w:rsidRPr="007573CD">
        <w:rPr>
          <w:bCs/>
        </w:rPr>
        <w:t>Zamawiający nie wymaga wniesienia wadium.</w:t>
      </w:r>
    </w:p>
    <w:p w14:paraId="5D09555B" w14:textId="2458BFBF" w:rsidR="00D17A4D" w:rsidRPr="000F3325" w:rsidRDefault="00982D7C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7" w:name="_Toc63203490"/>
      <w:r w:rsidRPr="000F3325">
        <w:t>OPIS KRYTERIÓW OCENY OFERT, WRAZ Z PODANIEM WAG TYCH KRYTERIÓW I SPOSOBU OCENY OFERT</w:t>
      </w:r>
      <w:bookmarkEnd w:id="37"/>
    </w:p>
    <w:p w14:paraId="402AF11F" w14:textId="472CB66E" w:rsidR="00366CE6" w:rsidRPr="008146A8" w:rsidRDefault="003D3EE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146A8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6AF8F500" w14:textId="7CDC500A" w:rsidR="00BC3A71" w:rsidRPr="000F3325" w:rsidRDefault="00666DED" w:rsidP="0031564E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</w:t>
      </w:r>
      <w:r w:rsidR="00CD7D94" w:rsidRPr="000F3325">
        <w:rPr>
          <w:bCs/>
        </w:rPr>
        <w:t xml:space="preserve"> </w:t>
      </w:r>
      <w:r w:rsidRPr="000F3325">
        <w:rPr>
          <w:bCs/>
        </w:rPr>
        <w:t xml:space="preserve">Zamawiający będzie się kierował </w:t>
      </w:r>
      <w:r w:rsidR="00366CE6" w:rsidRPr="000F3325">
        <w:rPr>
          <w:bCs/>
        </w:rPr>
        <w:t xml:space="preserve">następującymi </w:t>
      </w:r>
      <w:r w:rsidRPr="000F3325">
        <w:rPr>
          <w:bCs/>
        </w:rPr>
        <w:t>kryteri</w:t>
      </w:r>
      <w:r w:rsidR="00366CE6" w:rsidRPr="000F3325">
        <w:rPr>
          <w:bCs/>
        </w:rPr>
        <w:t>ami</w:t>
      </w:r>
      <w:r w:rsidR="00A631BA" w:rsidRPr="000F3325">
        <w:rPr>
          <w:bCs/>
        </w:rPr>
        <w:t xml:space="preserve"> i</w:t>
      </w:r>
      <w:r w:rsidR="00261359" w:rsidRPr="000F3325">
        <w:rPr>
          <w:bCs/>
        </w:rPr>
        <w:t> </w:t>
      </w:r>
      <w:r w:rsidR="00A631BA" w:rsidRPr="000F3325">
        <w:rPr>
          <w:bCs/>
        </w:rPr>
        <w:t>wagami wyrażonymi w procentach</w:t>
      </w:r>
      <w:r w:rsidR="009C7F1B" w:rsidRPr="000F3325">
        <w:rPr>
          <w:bCs/>
        </w:rPr>
        <w:t>:</w:t>
      </w:r>
    </w:p>
    <w:p w14:paraId="38400893" w14:textId="77777777" w:rsidR="007D05B3" w:rsidRPr="000F3325" w:rsidRDefault="007D05B3" w:rsidP="007158FA">
      <w:pPr>
        <w:suppressAutoHyphens/>
        <w:spacing w:line="276" w:lineRule="auto"/>
        <w:jc w:val="both"/>
        <w:rPr>
          <w:bCs/>
        </w:rPr>
      </w:pPr>
    </w:p>
    <w:p w14:paraId="0B95B504" w14:textId="6F589461" w:rsidR="007D05B3" w:rsidRPr="000F3325" w:rsidRDefault="007D05B3" w:rsidP="007D05B3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 xml:space="preserve"> waga kryterium 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60%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.</w:t>
      </w:r>
    </w:p>
    <w:p w14:paraId="094E041E" w14:textId="77777777" w:rsidR="007D05B3" w:rsidRPr="000F3325" w:rsidRDefault="007D05B3" w:rsidP="007D05B3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14:paraId="1100A614" w14:textId="77777777" w:rsidR="007D05B3" w:rsidRPr="000F3325" w:rsidRDefault="007D05B3" w:rsidP="007D05B3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60F00310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72B266AF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60, gdzie: </w:t>
      </w:r>
    </w:p>
    <w:p w14:paraId="411A3AAA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26496599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68CB7040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</w:p>
    <w:p w14:paraId="6CEFB75A" w14:textId="52AFF3E4" w:rsidR="007D05B3" w:rsidRPr="00714FEE" w:rsidRDefault="007D05B3" w:rsidP="004567C9">
      <w:pPr>
        <w:pStyle w:val="Akapitzlist"/>
        <w:numPr>
          <w:ilvl w:val="1"/>
          <w:numId w:val="32"/>
        </w:numPr>
        <w:suppressAutoHyphens/>
        <w:spacing w:before="60" w:after="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 xml:space="preserve">Doświadczenie 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 xml:space="preserve">Inspektora </w:t>
      </w:r>
      <w:r w:rsidR="00795397">
        <w:rPr>
          <w:rFonts w:ascii="Times New Roman" w:hAnsi="Times New Roman"/>
          <w:b/>
          <w:color w:val="800000"/>
          <w:sz w:val="24"/>
          <w:szCs w:val="24"/>
        </w:rPr>
        <w:t>Nadzoru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>(</w:t>
      </w:r>
      <w:r>
        <w:rPr>
          <w:rFonts w:ascii="Times New Roman" w:hAnsi="Times New Roman"/>
          <w:b/>
          <w:color w:val="800000"/>
          <w:sz w:val="24"/>
          <w:szCs w:val="24"/>
        </w:rPr>
        <w:t>branż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 xml:space="preserve">a </w:t>
      </w:r>
      <w:r w:rsidR="004567C9">
        <w:rPr>
          <w:rFonts w:ascii="Times New Roman" w:hAnsi="Times New Roman"/>
          <w:b/>
          <w:color w:val="800000"/>
          <w:sz w:val="24"/>
          <w:szCs w:val="24"/>
        </w:rPr>
        <w:t>konstrukcyjno-budowlana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385623"/>
          <w:sz w:val="24"/>
          <w:szCs w:val="24"/>
        </w:rPr>
        <w:t>[</w:t>
      </w:r>
      <w:r w:rsidR="000527EF">
        <w:rPr>
          <w:rFonts w:ascii="Times New Roman" w:hAnsi="Times New Roman"/>
          <w:b/>
          <w:color w:val="385623"/>
          <w:sz w:val="24"/>
          <w:szCs w:val="24"/>
        </w:rPr>
        <w:t xml:space="preserve">„Doświadczenie </w:t>
      </w:r>
      <w:r w:rsidR="002617B9">
        <w:rPr>
          <w:rFonts w:ascii="Times New Roman" w:hAnsi="Times New Roman"/>
          <w:b/>
          <w:color w:val="385623"/>
          <w:sz w:val="24"/>
          <w:szCs w:val="24"/>
        </w:rPr>
        <w:t>I</w:t>
      </w:r>
      <w:r w:rsidR="000527EF">
        <w:rPr>
          <w:rFonts w:ascii="Times New Roman" w:hAnsi="Times New Roman"/>
          <w:b/>
          <w:color w:val="385623"/>
          <w:sz w:val="24"/>
          <w:szCs w:val="24"/>
        </w:rPr>
        <w:t>nspektora</w:t>
      </w:r>
      <w:r w:rsidR="002617B9">
        <w:rPr>
          <w:rFonts w:ascii="Times New Roman" w:hAnsi="Times New Roman"/>
          <w:b/>
          <w:color w:val="385623"/>
          <w:sz w:val="24"/>
          <w:szCs w:val="24"/>
        </w:rPr>
        <w:t xml:space="preserve"> Koordynatora</w:t>
      </w:r>
      <w:r w:rsidR="000527EF">
        <w:rPr>
          <w:rFonts w:ascii="Times New Roman" w:hAnsi="Times New Roman"/>
          <w:b/>
          <w:color w:val="385623"/>
          <w:sz w:val="24"/>
          <w:szCs w:val="24"/>
        </w:rPr>
        <w:t xml:space="preserve">” - </w:t>
      </w:r>
      <w:r>
        <w:rPr>
          <w:rFonts w:ascii="Times New Roman" w:hAnsi="Times New Roman"/>
          <w:b/>
          <w:color w:val="385623"/>
          <w:sz w:val="24"/>
          <w:szCs w:val="24"/>
        </w:rPr>
        <w:t>D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0F3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waga kryterium: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4E17">
        <w:rPr>
          <w:rFonts w:ascii="Times New Roman" w:hAnsi="Times New Roman"/>
          <w:b/>
          <w:color w:val="800000"/>
          <w:sz w:val="24"/>
          <w:szCs w:val="24"/>
        </w:rPr>
        <w:t>4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.</w:t>
      </w:r>
    </w:p>
    <w:p w14:paraId="4359EFA8" w14:textId="08B76462" w:rsidR="007D05B3" w:rsidRDefault="007D05B3" w:rsidP="007D05B3">
      <w:pPr>
        <w:pStyle w:val="Default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Cs w:val="22"/>
        </w:rPr>
        <w:t>O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ceniane będzie pełnienie w okresie ostatnich </w:t>
      </w:r>
      <w:r w:rsidR="007158FA">
        <w:rPr>
          <w:rFonts w:ascii="Times New Roman" w:hAnsi="Times New Roman" w:cs="Times New Roman"/>
          <w:color w:val="auto"/>
          <w:szCs w:val="22"/>
        </w:rPr>
        <w:t>3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lat przed upływem terminu składania </w:t>
      </w:r>
      <w:r w:rsidR="005C3C0D">
        <w:rPr>
          <w:rFonts w:ascii="Times New Roman" w:hAnsi="Times New Roman" w:cs="Times New Roman"/>
          <w:color w:val="auto"/>
          <w:szCs w:val="22"/>
        </w:rPr>
        <w:t>ofert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w postępowaniu funkcji </w:t>
      </w:r>
      <w:r w:rsidR="001D4049" w:rsidRPr="001D4049">
        <w:rPr>
          <w:rFonts w:ascii="Times New Roman" w:hAnsi="Times New Roman" w:cs="Times New Roman"/>
          <w:color w:val="auto"/>
          <w:szCs w:val="22"/>
        </w:rPr>
        <w:t>Inspektor</w:t>
      </w:r>
      <w:r w:rsidR="001D4049">
        <w:rPr>
          <w:rFonts w:ascii="Times New Roman" w:hAnsi="Times New Roman" w:cs="Times New Roman"/>
          <w:color w:val="auto"/>
          <w:szCs w:val="22"/>
        </w:rPr>
        <w:t>a</w:t>
      </w:r>
      <w:r w:rsidR="001D4049" w:rsidRPr="001D4049">
        <w:rPr>
          <w:rFonts w:ascii="Times New Roman" w:hAnsi="Times New Roman" w:cs="Times New Roman"/>
          <w:color w:val="auto"/>
          <w:szCs w:val="22"/>
        </w:rPr>
        <w:t xml:space="preserve"> </w:t>
      </w:r>
      <w:r w:rsidR="004567C9">
        <w:rPr>
          <w:rFonts w:ascii="Times New Roman" w:hAnsi="Times New Roman" w:cs="Times New Roman"/>
          <w:color w:val="auto"/>
          <w:szCs w:val="22"/>
        </w:rPr>
        <w:t xml:space="preserve">Nadzoru </w:t>
      </w:r>
      <w:r w:rsidRPr="008100AC">
        <w:rPr>
          <w:rFonts w:ascii="Times New Roman" w:hAnsi="Times New Roman" w:cs="Times New Roman"/>
          <w:szCs w:val="22"/>
        </w:rPr>
        <w:t>w</w:t>
      </w:r>
      <w:r>
        <w:rPr>
          <w:rFonts w:ascii="Times New Roman" w:hAnsi="Times New Roman" w:cs="Times New Roman"/>
          <w:szCs w:val="22"/>
        </w:rPr>
        <w:t> </w:t>
      </w:r>
      <w:r w:rsidRPr="008100AC">
        <w:rPr>
          <w:rFonts w:ascii="Times New Roman" w:hAnsi="Times New Roman" w:cs="Times New Roman"/>
          <w:szCs w:val="22"/>
        </w:rPr>
        <w:t>zakresie</w:t>
      </w:r>
      <w:r w:rsidR="001D4049">
        <w:rPr>
          <w:rFonts w:ascii="Times New Roman" w:hAnsi="Times New Roman" w:cs="Times New Roman"/>
          <w:szCs w:val="22"/>
        </w:rPr>
        <w:t xml:space="preserve"> nadzoru inwestorskiego co najmniej </w:t>
      </w:r>
      <w:r w:rsidR="00012ACF">
        <w:rPr>
          <w:rFonts w:ascii="Times New Roman" w:hAnsi="Times New Roman" w:cs="Times New Roman"/>
          <w:szCs w:val="22"/>
        </w:rPr>
        <w:t>jednego</w:t>
      </w:r>
      <w:r w:rsidR="001D4049">
        <w:rPr>
          <w:rFonts w:ascii="Times New Roman" w:hAnsi="Times New Roman" w:cs="Times New Roman"/>
          <w:szCs w:val="22"/>
        </w:rPr>
        <w:t xml:space="preserve"> zada</w:t>
      </w:r>
      <w:r w:rsidR="00012ACF">
        <w:rPr>
          <w:rFonts w:ascii="Times New Roman" w:hAnsi="Times New Roman" w:cs="Times New Roman"/>
          <w:szCs w:val="22"/>
        </w:rPr>
        <w:t>nia</w:t>
      </w:r>
      <w:r w:rsidR="001D4049">
        <w:rPr>
          <w:rFonts w:ascii="Times New Roman" w:hAnsi="Times New Roman" w:cs="Times New Roman"/>
          <w:szCs w:val="22"/>
        </w:rPr>
        <w:t xml:space="preserve"> w zakresie</w:t>
      </w:r>
      <w:r w:rsidRPr="008100AC">
        <w:rPr>
          <w:rFonts w:ascii="Times New Roman" w:hAnsi="Times New Roman" w:cs="Times New Roman"/>
          <w:szCs w:val="22"/>
        </w:rPr>
        <w:t xml:space="preserve"> </w:t>
      </w:r>
      <w:r w:rsidR="007158FA" w:rsidRPr="007158FA">
        <w:rPr>
          <w:rFonts w:ascii="Times New Roman" w:hAnsi="Times New Roman" w:cs="Times New Roman"/>
          <w:szCs w:val="22"/>
        </w:rPr>
        <w:t xml:space="preserve">budowy, przebudowy lub remontu obiektu kubaturowego wraz z instalacjami o łącznej wartości inwestycji minimum 1 000 000,00 złotych brutto*, </w:t>
      </w:r>
      <w:r w:rsidR="001D4049">
        <w:rPr>
          <w:rFonts w:ascii="Times New Roman" w:hAnsi="Times New Roman"/>
        </w:rPr>
        <w:t xml:space="preserve">każda, </w:t>
      </w:r>
      <w:r w:rsidR="001D4049" w:rsidRPr="001D4049">
        <w:rPr>
          <w:rFonts w:ascii="Times New Roman" w:hAnsi="Times New Roman"/>
        </w:rPr>
        <w:t>wraz z udziałem w czynnościach odbiorowych świadczących o zakończeniu realizacji zamówienia.</w:t>
      </w:r>
      <w:r w:rsidR="007158FA">
        <w:rPr>
          <w:rFonts w:ascii="Times New Roman" w:hAnsi="Times New Roman"/>
        </w:rPr>
        <w:t xml:space="preserve"> </w:t>
      </w:r>
    </w:p>
    <w:p w14:paraId="3281D395" w14:textId="77777777" w:rsidR="001D4049" w:rsidRPr="00AA4A5E" w:rsidRDefault="001D4049" w:rsidP="007D05B3">
      <w:pPr>
        <w:pStyle w:val="Default"/>
        <w:ind w:left="709"/>
        <w:jc w:val="both"/>
        <w:rPr>
          <w:rFonts w:ascii="Times New Roman" w:hAnsi="Times New Roman" w:cs="Times New Roman"/>
          <w:color w:val="auto"/>
          <w:szCs w:val="22"/>
        </w:rPr>
      </w:pPr>
    </w:p>
    <w:p w14:paraId="6C4BD286" w14:textId="7F4E6609" w:rsidR="007D05B3" w:rsidRDefault="007D05B3" w:rsidP="007D05B3">
      <w:pPr>
        <w:pStyle w:val="Default"/>
        <w:ind w:left="709"/>
        <w:jc w:val="both"/>
        <w:rPr>
          <w:rFonts w:ascii="Times New Roman" w:hAnsi="Times New Roman" w:cs="Times New Roman"/>
          <w:color w:val="auto"/>
          <w:szCs w:val="22"/>
        </w:rPr>
      </w:pPr>
      <w:r w:rsidRPr="00AA4A5E">
        <w:rPr>
          <w:rFonts w:ascii="Times New Roman" w:hAnsi="Times New Roman" w:cs="Times New Roman"/>
          <w:color w:val="auto"/>
          <w:szCs w:val="22"/>
        </w:rPr>
        <w:t>Punkty w kryterium „doświ</w:t>
      </w:r>
      <w:r>
        <w:rPr>
          <w:rFonts w:ascii="Times New Roman" w:hAnsi="Times New Roman" w:cs="Times New Roman"/>
          <w:color w:val="auto"/>
          <w:szCs w:val="22"/>
        </w:rPr>
        <w:t xml:space="preserve">adczenie </w:t>
      </w:r>
      <w:r w:rsidR="001D4049">
        <w:rPr>
          <w:rFonts w:ascii="Times New Roman" w:hAnsi="Times New Roman" w:cs="Times New Roman"/>
          <w:color w:val="auto"/>
          <w:szCs w:val="22"/>
        </w:rPr>
        <w:t>Inspektora Koordynatora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</w:t>
      </w:r>
      <w:r w:rsidR="001D4049">
        <w:rPr>
          <w:rFonts w:ascii="Times New Roman" w:hAnsi="Times New Roman" w:cs="Times New Roman"/>
          <w:color w:val="auto"/>
          <w:szCs w:val="22"/>
        </w:rPr>
        <w:t>(</w:t>
      </w:r>
      <w:r w:rsidRPr="00AA4A5E">
        <w:rPr>
          <w:rFonts w:ascii="Times New Roman" w:hAnsi="Times New Roman" w:cs="Times New Roman"/>
          <w:color w:val="auto"/>
          <w:szCs w:val="22"/>
        </w:rPr>
        <w:t>br</w:t>
      </w:r>
      <w:r>
        <w:rPr>
          <w:rFonts w:ascii="Times New Roman" w:hAnsi="Times New Roman" w:cs="Times New Roman"/>
          <w:color w:val="auto"/>
          <w:szCs w:val="22"/>
        </w:rPr>
        <w:t>anż</w:t>
      </w:r>
      <w:r w:rsidR="001D4049">
        <w:rPr>
          <w:rFonts w:ascii="Times New Roman" w:hAnsi="Times New Roman" w:cs="Times New Roman"/>
          <w:color w:val="auto"/>
          <w:szCs w:val="22"/>
        </w:rPr>
        <w:t xml:space="preserve">a </w:t>
      </w:r>
      <w:r w:rsidR="004567C9">
        <w:rPr>
          <w:rFonts w:ascii="Times New Roman" w:hAnsi="Times New Roman" w:cs="Times New Roman"/>
          <w:color w:val="auto"/>
          <w:szCs w:val="22"/>
        </w:rPr>
        <w:t>konstrukcyjno-budowlana</w:t>
      </w:r>
      <w:r w:rsidR="001D4049">
        <w:rPr>
          <w:rFonts w:ascii="Times New Roman" w:hAnsi="Times New Roman" w:cs="Times New Roman"/>
          <w:color w:val="auto"/>
          <w:szCs w:val="22"/>
        </w:rPr>
        <w:t>)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” zostaną przyznane na podstawie oświadczenia </w:t>
      </w:r>
      <w:r>
        <w:rPr>
          <w:rFonts w:ascii="Times New Roman" w:hAnsi="Times New Roman" w:cs="Times New Roman"/>
          <w:color w:val="auto"/>
          <w:szCs w:val="22"/>
        </w:rPr>
        <w:t>stanowiącym załącznik</w:t>
      </w:r>
      <w:r w:rsidR="004567C9">
        <w:rPr>
          <w:rFonts w:ascii="Times New Roman" w:hAnsi="Times New Roman" w:cs="Times New Roman"/>
          <w:color w:val="auto"/>
          <w:szCs w:val="22"/>
        </w:rPr>
        <w:t xml:space="preserve"> nr </w:t>
      </w:r>
      <w:r w:rsidR="002617B9">
        <w:rPr>
          <w:rFonts w:ascii="Times New Roman" w:hAnsi="Times New Roman" w:cs="Times New Roman"/>
          <w:color w:val="auto"/>
          <w:szCs w:val="22"/>
        </w:rPr>
        <w:t>6</w:t>
      </w:r>
      <w:r>
        <w:rPr>
          <w:rFonts w:ascii="Times New Roman" w:hAnsi="Times New Roman" w:cs="Times New Roman"/>
          <w:color w:val="auto"/>
          <w:szCs w:val="22"/>
        </w:rPr>
        <w:t xml:space="preserve"> do SWZ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oraz wg  poniższych zasad: </w:t>
      </w:r>
    </w:p>
    <w:p w14:paraId="399EBC8B" w14:textId="77777777" w:rsidR="001D4049" w:rsidRPr="00AA4A5E" w:rsidRDefault="001D4049" w:rsidP="007D05B3">
      <w:pPr>
        <w:pStyle w:val="Default"/>
        <w:ind w:left="709"/>
        <w:jc w:val="both"/>
        <w:rPr>
          <w:rFonts w:ascii="Times New Roman" w:hAnsi="Times New Roman" w:cs="Times New Roman"/>
          <w:color w:val="auto"/>
          <w:szCs w:val="22"/>
        </w:rPr>
      </w:pPr>
    </w:p>
    <w:p w14:paraId="0EA8B6AF" w14:textId="3402FC68" w:rsidR="007D05B3" w:rsidRPr="00AA4A5E" w:rsidRDefault="007D05B3" w:rsidP="009951FF">
      <w:pPr>
        <w:pStyle w:val="Default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pełnienie funkcji </w:t>
      </w:r>
      <w:r w:rsidR="001D4049" w:rsidRPr="001D4049">
        <w:rPr>
          <w:rFonts w:ascii="Times New Roman" w:hAnsi="Times New Roman" w:cs="Times New Roman"/>
          <w:color w:val="auto"/>
          <w:szCs w:val="22"/>
        </w:rPr>
        <w:t xml:space="preserve">Inspektora </w:t>
      </w:r>
      <w:r w:rsidR="004567C9">
        <w:rPr>
          <w:rFonts w:ascii="Times New Roman" w:hAnsi="Times New Roman" w:cs="Times New Roman"/>
          <w:color w:val="auto"/>
          <w:szCs w:val="22"/>
        </w:rPr>
        <w:t>Nadzoru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 xml:space="preserve">na </w:t>
      </w:r>
      <w:r w:rsidR="009951FF">
        <w:rPr>
          <w:rFonts w:ascii="Times New Roman" w:hAnsi="Times New Roman" w:cs="Times New Roman"/>
          <w:color w:val="auto"/>
          <w:szCs w:val="22"/>
        </w:rPr>
        <w:t xml:space="preserve">1 budowie, </w:t>
      </w:r>
      <w:r w:rsidR="00012ACF">
        <w:rPr>
          <w:rFonts w:ascii="Times New Roman" w:hAnsi="Times New Roman" w:cs="Times New Roman"/>
          <w:color w:val="auto"/>
          <w:szCs w:val="22"/>
        </w:rPr>
        <w:t>przebudowie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 w:rsidR="009951FF">
        <w:rPr>
          <w:rFonts w:ascii="Times New Roman" w:hAnsi="Times New Roman" w:cs="Times New Roman"/>
          <w:color w:val="auto"/>
          <w:szCs w:val="22"/>
        </w:rPr>
        <w:t>lub remoncie obiektu kubaturowego</w:t>
      </w:r>
      <w:r w:rsidR="00F677E1">
        <w:rPr>
          <w:rFonts w:ascii="Times New Roman" w:hAnsi="Times New Roman" w:cs="Times New Roman"/>
          <w:color w:val="auto"/>
          <w:szCs w:val="22"/>
        </w:rPr>
        <w:t xml:space="preserve"> </w:t>
      </w:r>
      <w:r w:rsidR="009951FF" w:rsidRPr="009951FF">
        <w:rPr>
          <w:rFonts w:ascii="Times New Roman" w:hAnsi="Times New Roman" w:cs="Times New Roman"/>
          <w:color w:val="auto"/>
          <w:szCs w:val="22"/>
        </w:rPr>
        <w:t>wraz z instalacjami o łącznej wartości inwestycji minimum 1 000 000,00 złotych brutto</w:t>
      </w:r>
      <w:r w:rsidR="00915D7F">
        <w:rPr>
          <w:rFonts w:ascii="Times New Roman" w:hAnsi="Times New Roman" w:cs="Times New Roman"/>
          <w:color w:val="auto"/>
          <w:szCs w:val="22"/>
        </w:rPr>
        <w:t xml:space="preserve">* </w:t>
      </w:r>
      <w:r w:rsidRPr="00AA4A5E">
        <w:rPr>
          <w:rFonts w:ascii="Times New Roman" w:hAnsi="Times New Roman" w:cs="Times New Roman"/>
          <w:color w:val="auto"/>
          <w:szCs w:val="22"/>
        </w:rPr>
        <w:t>–</w:t>
      </w:r>
      <w:r w:rsidR="001D4049">
        <w:rPr>
          <w:rFonts w:ascii="Times New Roman" w:hAnsi="Times New Roman" w:cs="Times New Roman"/>
          <w:color w:val="auto"/>
          <w:szCs w:val="22"/>
        </w:rPr>
        <w:t xml:space="preserve"> </w:t>
      </w:r>
      <w:r w:rsidR="004567C9" w:rsidRPr="006B2467">
        <w:rPr>
          <w:rFonts w:ascii="Times New Roman" w:hAnsi="Times New Roman" w:cs="Times New Roman"/>
          <w:b/>
          <w:color w:val="auto"/>
          <w:szCs w:val="22"/>
        </w:rPr>
        <w:t>1</w:t>
      </w:r>
      <w:r w:rsidR="001D4049">
        <w:rPr>
          <w:rFonts w:ascii="Times New Roman" w:hAnsi="Times New Roman" w:cs="Times New Roman"/>
          <w:b/>
          <w:bCs/>
          <w:color w:val="auto"/>
          <w:szCs w:val="22"/>
        </w:rPr>
        <w:t>0</w:t>
      </w:r>
      <w:r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 </w:t>
      </w:r>
    </w:p>
    <w:p w14:paraId="79750115" w14:textId="6B2CC9AB" w:rsidR="007D05B3" w:rsidRPr="0084675E" w:rsidRDefault="007D05B3" w:rsidP="009951FF">
      <w:pPr>
        <w:pStyle w:val="Default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pełnienie funkcji </w:t>
      </w:r>
      <w:r w:rsidR="001D4049" w:rsidRPr="001D4049">
        <w:rPr>
          <w:rFonts w:ascii="Times New Roman" w:hAnsi="Times New Roman" w:cs="Times New Roman"/>
          <w:color w:val="auto"/>
          <w:szCs w:val="22"/>
        </w:rPr>
        <w:t xml:space="preserve">Inspektora </w:t>
      </w:r>
      <w:r w:rsidR="004567C9">
        <w:rPr>
          <w:rFonts w:ascii="Times New Roman" w:hAnsi="Times New Roman" w:cs="Times New Roman"/>
          <w:color w:val="auto"/>
          <w:szCs w:val="22"/>
        </w:rPr>
        <w:t>Nadzoru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 xml:space="preserve">na </w:t>
      </w:r>
      <w:r w:rsidR="00F677E1">
        <w:rPr>
          <w:rFonts w:ascii="Times New Roman" w:hAnsi="Times New Roman" w:cs="Times New Roman"/>
          <w:color w:val="auto"/>
          <w:szCs w:val="22"/>
        </w:rPr>
        <w:t>2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 w:rsidR="009951FF">
        <w:rPr>
          <w:rFonts w:ascii="Times New Roman" w:hAnsi="Times New Roman" w:cs="Times New Roman"/>
          <w:color w:val="auto"/>
          <w:szCs w:val="22"/>
        </w:rPr>
        <w:t>budowach, przebudowach lub remontach</w:t>
      </w:r>
      <w:r w:rsidR="009951FF" w:rsidRPr="009951FF">
        <w:rPr>
          <w:rFonts w:ascii="Times New Roman" w:hAnsi="Times New Roman" w:cs="Times New Roman"/>
          <w:color w:val="auto"/>
          <w:szCs w:val="22"/>
        </w:rPr>
        <w:t xml:space="preserve"> obiektu kubaturowego wraz z instalacjami o łącznej wartości inwestycji minimum 1 000 000,00 złotych brutto*, </w:t>
      </w:r>
      <w:r w:rsidR="009951FF">
        <w:rPr>
          <w:rFonts w:ascii="Times New Roman" w:hAnsi="Times New Roman" w:cs="Times New Roman"/>
          <w:color w:val="auto"/>
          <w:szCs w:val="22"/>
        </w:rPr>
        <w:t>każda</w:t>
      </w:r>
      <w:r w:rsidR="009951FF" w:rsidRPr="009951FF">
        <w:rPr>
          <w:rFonts w:ascii="Times New Roman" w:hAnsi="Times New Roman" w:cs="Times New Roman"/>
          <w:color w:val="auto"/>
          <w:szCs w:val="22"/>
        </w:rPr>
        <w:t xml:space="preserve"> </w:t>
      </w:r>
      <w:r w:rsidRPr="00AA4A5E">
        <w:rPr>
          <w:rFonts w:ascii="Times New Roman" w:hAnsi="Times New Roman" w:cs="Times New Roman"/>
          <w:color w:val="auto"/>
          <w:szCs w:val="22"/>
        </w:rPr>
        <w:t>–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 w:rsidR="004567C9">
        <w:rPr>
          <w:rFonts w:ascii="Times New Roman" w:hAnsi="Times New Roman" w:cs="Times New Roman"/>
          <w:b/>
          <w:color w:val="auto"/>
          <w:szCs w:val="22"/>
        </w:rPr>
        <w:t>2</w:t>
      </w:r>
      <w:r>
        <w:rPr>
          <w:rFonts w:ascii="Times New Roman" w:hAnsi="Times New Roman" w:cs="Times New Roman"/>
          <w:b/>
          <w:color w:val="auto"/>
          <w:szCs w:val="22"/>
        </w:rPr>
        <w:t>0</w:t>
      </w:r>
      <w:r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</w:t>
      </w:r>
    </w:p>
    <w:p w14:paraId="18B77499" w14:textId="30419E5B" w:rsidR="007D05B3" w:rsidRPr="004567C9" w:rsidRDefault="007D05B3" w:rsidP="009951FF">
      <w:pPr>
        <w:pStyle w:val="Default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pełnienie funkcji </w:t>
      </w:r>
      <w:r w:rsidR="001D4049" w:rsidRPr="001D4049">
        <w:rPr>
          <w:rFonts w:ascii="Times New Roman" w:hAnsi="Times New Roman" w:cs="Times New Roman"/>
          <w:color w:val="auto"/>
          <w:szCs w:val="22"/>
        </w:rPr>
        <w:t xml:space="preserve">Inspektora </w:t>
      </w:r>
      <w:r w:rsidR="004567C9">
        <w:rPr>
          <w:rFonts w:ascii="Times New Roman" w:hAnsi="Times New Roman" w:cs="Times New Roman"/>
          <w:color w:val="auto"/>
          <w:szCs w:val="22"/>
        </w:rPr>
        <w:t>Nadzoru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 xml:space="preserve">na </w:t>
      </w:r>
      <w:r w:rsidR="00012ACF">
        <w:rPr>
          <w:rFonts w:ascii="Times New Roman" w:hAnsi="Times New Roman" w:cs="Times New Roman"/>
          <w:color w:val="auto"/>
          <w:szCs w:val="22"/>
        </w:rPr>
        <w:t>3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 w:rsidR="009951FF" w:rsidRPr="009951FF">
        <w:rPr>
          <w:rFonts w:ascii="Times New Roman" w:hAnsi="Times New Roman" w:cs="Times New Roman"/>
          <w:color w:val="auto"/>
          <w:szCs w:val="22"/>
        </w:rPr>
        <w:t xml:space="preserve">budowach, przebudowach lub remontach obiektu kubaturowego wraz z instalacjami o łącznej wartości inwestycji minimum 1 000 000,00 złotych brutto*, </w:t>
      </w:r>
      <w:r w:rsidR="009951FF">
        <w:rPr>
          <w:rFonts w:ascii="Times New Roman" w:hAnsi="Times New Roman" w:cs="Times New Roman"/>
          <w:color w:val="auto"/>
          <w:szCs w:val="22"/>
        </w:rPr>
        <w:t>każda</w:t>
      </w:r>
      <w:r w:rsidR="009951FF" w:rsidRPr="009951FF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 xml:space="preserve">– </w:t>
      </w:r>
      <w:r w:rsidR="004567C9">
        <w:rPr>
          <w:rFonts w:ascii="Times New Roman" w:hAnsi="Times New Roman" w:cs="Times New Roman"/>
          <w:b/>
          <w:color w:val="auto"/>
          <w:szCs w:val="22"/>
        </w:rPr>
        <w:t>3</w:t>
      </w:r>
      <w:r w:rsidR="001D4049">
        <w:rPr>
          <w:rFonts w:ascii="Times New Roman" w:hAnsi="Times New Roman" w:cs="Times New Roman"/>
          <w:b/>
          <w:color w:val="auto"/>
          <w:szCs w:val="22"/>
        </w:rPr>
        <w:t>0</w:t>
      </w:r>
      <w:r w:rsidRPr="0084675E">
        <w:rPr>
          <w:rFonts w:ascii="Times New Roman" w:hAnsi="Times New Roman" w:cs="Times New Roman"/>
          <w:b/>
          <w:color w:val="auto"/>
          <w:szCs w:val="22"/>
        </w:rPr>
        <w:t xml:space="preserve"> pkt.</w:t>
      </w:r>
      <w:r w:rsidR="009951FF">
        <w:rPr>
          <w:rFonts w:ascii="Times New Roman" w:hAnsi="Times New Roman" w:cs="Times New Roman"/>
          <w:b/>
          <w:color w:val="auto"/>
          <w:szCs w:val="22"/>
        </w:rPr>
        <w:t>,</w:t>
      </w:r>
    </w:p>
    <w:p w14:paraId="04C432ED" w14:textId="6064DF00" w:rsidR="004567C9" w:rsidRPr="004567C9" w:rsidRDefault="004567C9" w:rsidP="009951FF">
      <w:pPr>
        <w:numPr>
          <w:ilvl w:val="0"/>
          <w:numId w:val="33"/>
        </w:numPr>
        <w:tabs>
          <w:tab w:val="left" w:pos="993"/>
        </w:tabs>
        <w:spacing w:after="120"/>
        <w:jc w:val="both"/>
        <w:rPr>
          <w:szCs w:val="22"/>
        </w:rPr>
      </w:pPr>
      <w:r w:rsidRPr="004567C9">
        <w:rPr>
          <w:szCs w:val="22"/>
        </w:rPr>
        <w:t xml:space="preserve">pełnienie funkcji Inspektora Nadzoru na </w:t>
      </w:r>
      <w:r w:rsidR="00012ACF">
        <w:rPr>
          <w:szCs w:val="22"/>
        </w:rPr>
        <w:t>4</w:t>
      </w:r>
      <w:r w:rsidRPr="004567C9">
        <w:rPr>
          <w:szCs w:val="22"/>
        </w:rPr>
        <w:t xml:space="preserve"> </w:t>
      </w:r>
      <w:r w:rsidR="009951FF" w:rsidRPr="009951FF">
        <w:rPr>
          <w:szCs w:val="22"/>
        </w:rPr>
        <w:t xml:space="preserve">budowach, przebudowach lub remontach obiektu kubaturowego wraz z instalacjami o łącznej wartości inwestycji minimum 1 000 000,00 złotych brutto*, </w:t>
      </w:r>
      <w:r w:rsidR="009951FF">
        <w:rPr>
          <w:szCs w:val="22"/>
        </w:rPr>
        <w:t>każda</w:t>
      </w:r>
      <w:r w:rsidR="009951FF" w:rsidRPr="009951FF">
        <w:rPr>
          <w:szCs w:val="22"/>
        </w:rPr>
        <w:t xml:space="preserve"> </w:t>
      </w:r>
      <w:r w:rsidRPr="004567C9">
        <w:rPr>
          <w:szCs w:val="22"/>
        </w:rPr>
        <w:t xml:space="preserve">– </w:t>
      </w:r>
      <w:r>
        <w:rPr>
          <w:b/>
          <w:szCs w:val="22"/>
        </w:rPr>
        <w:t>4</w:t>
      </w:r>
      <w:r w:rsidRPr="004567C9">
        <w:rPr>
          <w:b/>
          <w:szCs w:val="22"/>
        </w:rPr>
        <w:t>0 pkt.</w:t>
      </w:r>
    </w:p>
    <w:p w14:paraId="272CCFC2" w14:textId="63BC1C36" w:rsidR="007D05B3" w:rsidRDefault="007D05B3" w:rsidP="007D05B3">
      <w:pPr>
        <w:tabs>
          <w:tab w:val="left" w:pos="993"/>
        </w:tabs>
        <w:spacing w:after="120"/>
        <w:ind w:left="708" w:hanging="11"/>
        <w:jc w:val="both"/>
      </w:pPr>
      <w:r w:rsidRPr="00AA4A5E">
        <w:t>Osoba, której doświadczenie będzie punktowane musi być wyznaczona do realizacji zamówienia i wskazana w wyka</w:t>
      </w:r>
      <w:r>
        <w:t xml:space="preserve">zie osób jako </w:t>
      </w:r>
      <w:r w:rsidR="001D4049">
        <w:rPr>
          <w:szCs w:val="22"/>
        </w:rPr>
        <w:t xml:space="preserve">Inspektor </w:t>
      </w:r>
      <w:r w:rsidR="00C04E17">
        <w:rPr>
          <w:szCs w:val="22"/>
        </w:rPr>
        <w:t>Nadzoru</w:t>
      </w:r>
      <w:r w:rsidR="001D4049" w:rsidRPr="00AA4A5E">
        <w:rPr>
          <w:szCs w:val="22"/>
        </w:rPr>
        <w:t xml:space="preserve"> </w:t>
      </w:r>
      <w:r w:rsidR="001D4049">
        <w:rPr>
          <w:szCs w:val="22"/>
        </w:rPr>
        <w:t>(</w:t>
      </w:r>
      <w:r w:rsidR="001D4049">
        <w:t>branża</w:t>
      </w:r>
      <w:r w:rsidRPr="00AA4A5E">
        <w:t xml:space="preserve"> </w:t>
      </w:r>
      <w:r w:rsidR="00C04E17">
        <w:t>konstrukcyjno-budowlana</w:t>
      </w:r>
      <w:r w:rsidR="001D4049">
        <w:t>)</w:t>
      </w:r>
      <w:r>
        <w:t>.</w:t>
      </w:r>
    </w:p>
    <w:p w14:paraId="25E2D4A0" w14:textId="11FC214D" w:rsidR="005A5191" w:rsidRDefault="005A5191" w:rsidP="007D05B3">
      <w:pPr>
        <w:tabs>
          <w:tab w:val="left" w:pos="993"/>
        </w:tabs>
        <w:spacing w:after="120"/>
        <w:ind w:left="708" w:hanging="11"/>
        <w:jc w:val="both"/>
      </w:pPr>
      <w:r w:rsidRPr="005A5191">
        <w:t xml:space="preserve">Oferta w kryterium </w:t>
      </w:r>
      <w:r>
        <w:t>doświadczenie</w:t>
      </w:r>
      <w:r w:rsidRPr="005A5191">
        <w:t xml:space="preserve"> Inspektora</w:t>
      </w:r>
      <w:r>
        <w:t xml:space="preserve"> </w:t>
      </w:r>
      <w:r w:rsidR="00C04E17">
        <w:t>Nadzoru</w:t>
      </w:r>
      <w:r w:rsidRPr="005A5191">
        <w:t xml:space="preserve"> może otrzymać maksymalnie </w:t>
      </w:r>
      <w:r w:rsidR="007F32C6">
        <w:t xml:space="preserve">                      </w:t>
      </w:r>
      <w:r w:rsidR="00C04E17">
        <w:t>4</w:t>
      </w:r>
      <w:r w:rsidRPr="005A5191">
        <w:t>0 punktów.</w:t>
      </w:r>
      <w:r>
        <w:t xml:space="preserve"> </w:t>
      </w:r>
    </w:p>
    <w:p w14:paraId="26A3DEB9" w14:textId="4BCDF165" w:rsidR="00CE7AB4" w:rsidRPr="000F3325" w:rsidRDefault="00CE7AB4" w:rsidP="006F2A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Ocenę końcową oferty - stanowi suma punktów przyznanych za </w:t>
      </w:r>
      <w:r w:rsidR="006A1C1F">
        <w:rPr>
          <w:rFonts w:ascii="Times New Roman" w:hAnsi="Times New Roman"/>
          <w:b/>
          <w:bCs/>
          <w:sz w:val="24"/>
          <w:szCs w:val="24"/>
        </w:rPr>
        <w:t>kryterium</w:t>
      </w:r>
      <w:r w:rsidR="00C04E17">
        <w:rPr>
          <w:rFonts w:ascii="Times New Roman" w:hAnsi="Times New Roman"/>
          <w:b/>
          <w:bCs/>
          <w:sz w:val="24"/>
          <w:szCs w:val="24"/>
        </w:rPr>
        <w:t xml:space="preserve"> wymienione wyżej ( S = C </w:t>
      </w:r>
      <w:r w:rsidR="007D05B3">
        <w:rPr>
          <w:rFonts w:ascii="Times New Roman" w:hAnsi="Times New Roman"/>
          <w:b/>
          <w:bCs/>
          <w:sz w:val="24"/>
          <w:szCs w:val="24"/>
        </w:rPr>
        <w:t>+ D).</w:t>
      </w:r>
    </w:p>
    <w:p w14:paraId="77A430F3" w14:textId="77777777" w:rsidR="00CE7AB4" w:rsidRPr="000F3325" w:rsidRDefault="00CE7AB4" w:rsidP="00CE7AB4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 xml:space="preserve">Wyniki zostaną zaokrąglone do dwóch miejsc po przecinku. </w:t>
      </w:r>
    </w:p>
    <w:p w14:paraId="51136976" w14:textId="77777777" w:rsidR="00D75502" w:rsidRPr="000F3325" w:rsidRDefault="00CE7AB4" w:rsidP="00D75502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14:paraId="41B94F8C" w14:textId="77777777" w:rsidR="00D75502" w:rsidRPr="000F3325" w:rsidRDefault="00982D7C" w:rsidP="006F2A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3E720F0" w14:textId="01FD53BA" w:rsidR="009E03D2" w:rsidRPr="007573CD" w:rsidRDefault="00982D7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180104A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8" w:name="_Toc63203491"/>
      <w:r w:rsidRPr="000F3325">
        <w:t>SPOSÓB ORAZ TERMIN SKŁADANIA I OTWARCIA OFERT</w:t>
      </w:r>
      <w:bookmarkEnd w:id="38"/>
    </w:p>
    <w:p w14:paraId="479FE211" w14:textId="4A355193" w:rsidR="001C5730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7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14:paraId="3F49F16C" w14:textId="374F08D3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915D7F">
        <w:rPr>
          <w:b/>
        </w:rPr>
        <w:t>03</w:t>
      </w:r>
      <w:r w:rsidR="00D47CFC" w:rsidRPr="007E3EC1">
        <w:rPr>
          <w:b/>
        </w:rPr>
        <w:t>.</w:t>
      </w:r>
      <w:r w:rsidR="00915D7F">
        <w:rPr>
          <w:b/>
        </w:rPr>
        <w:t>04</w:t>
      </w:r>
      <w:r w:rsidRPr="007E3EC1">
        <w:rPr>
          <w:b/>
        </w:rPr>
        <w:t>.202</w:t>
      </w:r>
      <w:r w:rsidR="00915D7F">
        <w:rPr>
          <w:b/>
        </w:rPr>
        <w:t>4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784DBE">
        <w:rPr>
          <w:b/>
        </w:rPr>
        <w:t>1</w:t>
      </w:r>
      <w:r w:rsidR="006B2467">
        <w:rPr>
          <w:b/>
        </w:rPr>
        <w:t>1</w:t>
      </w:r>
      <w:r w:rsidRPr="000F3325">
        <w:rPr>
          <w:b/>
        </w:rPr>
        <w:t>:00.</w:t>
      </w:r>
    </w:p>
    <w:p w14:paraId="12BFA42A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14:paraId="7017B76E" w14:textId="77777777" w:rsidR="001C5730" w:rsidRPr="000F3325" w:rsidRDefault="001C5730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0F3325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0F3325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2DDE817" w14:textId="24F26A76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915D7F">
        <w:rPr>
          <w:b/>
        </w:rPr>
        <w:t>03</w:t>
      </w:r>
      <w:r w:rsidR="00D47CFC" w:rsidRPr="007E3EC1">
        <w:rPr>
          <w:b/>
        </w:rPr>
        <w:t>.</w:t>
      </w:r>
      <w:r w:rsidR="00915D7F">
        <w:rPr>
          <w:b/>
        </w:rPr>
        <w:t>04</w:t>
      </w:r>
      <w:r w:rsidRPr="007E3EC1">
        <w:rPr>
          <w:b/>
        </w:rPr>
        <w:t>.</w:t>
      </w:r>
      <w:r w:rsidRPr="000F3325">
        <w:rPr>
          <w:b/>
        </w:rPr>
        <w:t>202</w:t>
      </w:r>
      <w:r w:rsidR="00915D7F">
        <w:rPr>
          <w:b/>
        </w:rPr>
        <w:t>4</w:t>
      </w:r>
      <w:r w:rsidRPr="000F3325">
        <w:rPr>
          <w:b/>
        </w:rPr>
        <w:t xml:space="preserve">r.o godzinie </w:t>
      </w:r>
      <w:r w:rsidR="00784DBE">
        <w:rPr>
          <w:b/>
        </w:rPr>
        <w:t>1</w:t>
      </w:r>
      <w:r w:rsidR="006B2467">
        <w:rPr>
          <w:b/>
        </w:rPr>
        <w:t>1</w:t>
      </w:r>
      <w:r w:rsidRPr="000F3325">
        <w:rPr>
          <w:b/>
        </w:rPr>
        <w:t>:</w:t>
      </w:r>
      <w:r w:rsidR="006A1C1F">
        <w:rPr>
          <w:b/>
        </w:rPr>
        <w:t>15</w:t>
      </w:r>
      <w:r w:rsidRPr="000F3325">
        <w:rPr>
          <w:b/>
        </w:rPr>
        <w:t>.</w:t>
      </w:r>
    </w:p>
    <w:p w14:paraId="761DA294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14:paraId="69F2FB01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lastRenderedPageBreak/>
        <w:t>Niezwłocznie po otwarciu ofert, udostępnia się na stronie internetowej prowadzonego postępowania informacje o:</w:t>
      </w:r>
    </w:p>
    <w:p w14:paraId="45ADD02D" w14:textId="77777777" w:rsidR="00D75502" w:rsidRPr="000F3325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0F3325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14:paraId="37C59512" w14:textId="62475307" w:rsidR="009435CA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0F3325" w:rsidRDefault="009435CA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9" w:name="_Toc108487439"/>
      <w:bookmarkStart w:id="40" w:name="_Toc321297763"/>
      <w:bookmarkStart w:id="41" w:name="_Toc360626585"/>
      <w:bookmarkStart w:id="42" w:name="_Toc63203492"/>
      <w:r w:rsidRPr="000F3325">
        <w:t>TERMIN ZWIĄZANIA OFERTĄ</w:t>
      </w:r>
      <w:bookmarkEnd w:id="39"/>
      <w:bookmarkEnd w:id="40"/>
      <w:bookmarkEnd w:id="41"/>
      <w:bookmarkEnd w:id="42"/>
    </w:p>
    <w:p w14:paraId="0EE93F3D" w14:textId="4C13B511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Wykonawca jest związany ofertą od dnia upływu terminu składania ofert </w:t>
      </w:r>
      <w:r w:rsidR="00BC479C">
        <w:t xml:space="preserve">do dnia </w:t>
      </w:r>
      <w:r w:rsidR="00915D7F">
        <w:rPr>
          <w:b/>
        </w:rPr>
        <w:t>02</w:t>
      </w:r>
      <w:r w:rsidR="006E0F9E" w:rsidRPr="006E0F9E">
        <w:rPr>
          <w:b/>
        </w:rPr>
        <w:t>.</w:t>
      </w:r>
      <w:r w:rsidR="00915D7F">
        <w:rPr>
          <w:b/>
        </w:rPr>
        <w:t>05</w:t>
      </w:r>
      <w:r w:rsidR="006E0F9E" w:rsidRPr="006E0F9E">
        <w:rPr>
          <w:b/>
        </w:rPr>
        <w:t>.202</w:t>
      </w:r>
      <w:r w:rsidR="00915D7F">
        <w:rPr>
          <w:b/>
        </w:rPr>
        <w:t>4</w:t>
      </w:r>
      <w:r w:rsidR="006E0F9E" w:rsidRPr="006E0F9E">
        <w:rPr>
          <w:b/>
        </w:rPr>
        <w:t xml:space="preserve"> r.</w:t>
      </w:r>
    </w:p>
    <w:p w14:paraId="252BB9AA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52986B56" w14:textId="49E54D89" w:rsidR="0031564E" w:rsidRPr="000F3325" w:rsidRDefault="009435CA" w:rsidP="0031564E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0F3325" w:rsidRDefault="00A71629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3" w:name="_Toc63203493"/>
      <w:r w:rsidRPr="000F3325">
        <w:t>INFORMACJE O FORMALNOŚCIACH, JAKIE POWINNY BYĆ DOPEŁNIONE PO WYBORZE OFERTY W CELU ZAWARCIA UMOWY W SPRAWIE ZAMÓWIENIA PUBLICZNEGO</w:t>
      </w:r>
      <w:bookmarkEnd w:id="43"/>
    </w:p>
    <w:p w14:paraId="5008D408" w14:textId="4F1FD9F6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F709ED">
        <w:rPr>
          <w:noProof/>
        </w:rPr>
        <w:t>.</w:t>
      </w:r>
    </w:p>
    <w:p w14:paraId="366500B1" w14:textId="00773EC9"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14:paraId="750BAFFE" w14:textId="38C54F72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2E2DF5A7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14:paraId="35C29A9C" w14:textId="19ED2D74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376A28A9" w14:textId="05A53C2D" w:rsidR="004B14A0" w:rsidRPr="00F709ED" w:rsidRDefault="00A71629" w:rsidP="00F709ED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4" w:name="_Toc108487445"/>
    </w:p>
    <w:p w14:paraId="7EA69C34" w14:textId="7CB24512" w:rsidR="00D17A4D" w:rsidRPr="000F3325" w:rsidRDefault="00123B0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5" w:name="_Toc63203494"/>
      <w:r w:rsidRPr="000F3325">
        <w:t>Projektowane postanowienia umowy w sprawie zamówienia publicznego, które zostaną wprowadzone do treści umowy</w:t>
      </w:r>
      <w:bookmarkEnd w:id="45"/>
    </w:p>
    <w:p w14:paraId="3D292AA0" w14:textId="6F551B0E" w:rsidR="006E0F9E" w:rsidRPr="000F3325" w:rsidRDefault="006E0F9E" w:rsidP="006E0F9E">
      <w:pPr>
        <w:autoSpaceDE w:val="0"/>
        <w:autoSpaceDN w:val="0"/>
        <w:adjustRightInd w:val="0"/>
        <w:spacing w:line="276" w:lineRule="auto"/>
        <w:jc w:val="both"/>
      </w:pPr>
      <w:bookmarkStart w:id="46" w:name="_Toc321297769"/>
      <w:bookmarkStart w:id="47" w:name="_Toc358798371"/>
      <w:bookmarkStart w:id="48" w:name="_Toc410131038"/>
      <w:bookmarkStart w:id="49" w:name="_Toc63203495"/>
      <w:r w:rsidRPr="000F3325">
        <w:t xml:space="preserve">Jako odrębny </w:t>
      </w:r>
      <w:r w:rsidRPr="000F3325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 </w:t>
      </w:r>
    </w:p>
    <w:p w14:paraId="53B86AB9" w14:textId="23CED82F" w:rsidR="00035692" w:rsidRPr="000F3325" w:rsidRDefault="0003569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lastRenderedPageBreak/>
        <w:t>ZABEZPIECZENIE NALEŻYTEGO WYKONANIA UMOWY</w:t>
      </w:r>
      <w:bookmarkEnd w:id="46"/>
      <w:bookmarkEnd w:id="47"/>
      <w:bookmarkEnd w:id="48"/>
      <w:bookmarkEnd w:id="49"/>
    </w:p>
    <w:p w14:paraId="614D25F1" w14:textId="7D2AB27B" w:rsidR="004B14A0" w:rsidRPr="00F709ED" w:rsidRDefault="00115E73" w:rsidP="00F709ED">
      <w:pPr>
        <w:spacing w:line="276" w:lineRule="auto"/>
        <w:jc w:val="both"/>
        <w:rPr>
          <w:bCs/>
        </w:rPr>
      </w:pPr>
      <w:r w:rsidRPr="000F3325">
        <w:rPr>
          <w:bCs/>
        </w:rPr>
        <w:t>Zamawiający nie wymaga wniesienia zabezpieczenia należytego wykonania umowy.</w:t>
      </w:r>
    </w:p>
    <w:p w14:paraId="67B578DF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50" w:name="_Toc321297771"/>
      <w:bookmarkStart w:id="51" w:name="_Toc360626592"/>
      <w:bookmarkStart w:id="52" w:name="_Toc63203496"/>
      <w:r w:rsidRPr="000F3325">
        <w:t>ŚRODKI OCHRONY PRAWNEJ</w:t>
      </w:r>
      <w:bookmarkEnd w:id="44"/>
      <w:bookmarkEnd w:id="50"/>
      <w:bookmarkEnd w:id="51"/>
      <w:bookmarkEnd w:id="52"/>
    </w:p>
    <w:p w14:paraId="58D0AE5B" w14:textId="3E4A21C5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7AA3737" w14:textId="6DD15545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14:paraId="063EEB1D" w14:textId="77777777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0C4FCC9F" w14:textId="77777777" w:rsidR="00E75FFA" w:rsidRPr="000F3325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762E502" w14:textId="77777777" w:rsidR="00E75FFA" w:rsidRPr="000F3325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292F97F4" w14:textId="12FC62B1" w:rsidR="00DE7049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0F3325" w:rsidSect="00242124">
      <w:headerReference w:type="first" r:id="rId18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93806" w16cid:durableId="23C525B4"/>
  <w16cid:commentId w16cid:paraId="3F711FEC" w16cid:durableId="23C52658"/>
  <w16cid:commentId w16cid:paraId="6AD65DC8" w16cid:durableId="23C52681"/>
  <w16cid:commentId w16cid:paraId="3C5E5A0C" w16cid:durableId="23C526AC"/>
  <w16cid:commentId w16cid:paraId="1C5A42EE" w16cid:durableId="23C52745"/>
  <w16cid:commentId w16cid:paraId="64241EB3" w16cid:durableId="23C52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01CC" w14:textId="77777777" w:rsidR="003D5FAA" w:rsidRDefault="003D5FAA">
      <w:r>
        <w:separator/>
      </w:r>
    </w:p>
  </w:endnote>
  <w:endnote w:type="continuationSeparator" w:id="0">
    <w:p w14:paraId="12818084" w14:textId="77777777" w:rsidR="003D5FAA" w:rsidRDefault="003D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3C03B" w14:textId="77777777" w:rsidR="001C54D3" w:rsidRDefault="001C54D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D1F68" w14:textId="52A95A46" w:rsidR="001C54D3" w:rsidRPr="0001779D" w:rsidRDefault="001C54D3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743F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4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" filled="f" fillcolor="#c0504d" stroked="f" strokecolor="#5c83b4" strokeweight="2.25pt">
              <v:textbox inset=",0,,0">
                <w:txbxContent>
                  <w:p w14:paraId="243D1F68" w14:textId="52A95A46" w:rsidR="001C54D3" w:rsidRPr="0001779D" w:rsidRDefault="001C54D3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743F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4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6F6D59A6" w:rsidR="001C54D3" w:rsidRPr="00BF4EBD" w:rsidRDefault="001C54D3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>
          <w:rPr>
            <w:sz w:val="20"/>
            <w:szCs w:val="20"/>
          </w:rPr>
          <w:t>16.</w:t>
        </w:r>
        <w:r w:rsidRPr="00395ECA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395ECA">
          <w:rPr>
            <w:sz w:val="20"/>
            <w:szCs w:val="20"/>
          </w:rPr>
          <w:t xml:space="preserve">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8743F2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38F26" w14:textId="77777777" w:rsidR="003D5FAA" w:rsidRDefault="003D5FAA">
      <w:r>
        <w:separator/>
      </w:r>
    </w:p>
  </w:footnote>
  <w:footnote w:type="continuationSeparator" w:id="0">
    <w:p w14:paraId="5446E2AF" w14:textId="77777777" w:rsidR="003D5FAA" w:rsidRDefault="003D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C38" w14:textId="331A0860" w:rsidR="001C54D3" w:rsidRDefault="001C54D3">
    <w:pPr>
      <w:pStyle w:val="Nagwek"/>
    </w:pPr>
    <w:r>
      <w:t xml:space="preserve"> </w:t>
    </w:r>
    <w:r w:rsidRPr="003A5A61">
      <w:rPr>
        <w:noProof/>
      </w:rPr>
      <w:drawing>
        <wp:inline distT="0" distB="0" distL="0" distR="0" wp14:anchorId="08C00BD7" wp14:editId="4A92FD17">
          <wp:extent cx="2924175" cy="8667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38CC7" w14:textId="209DF3B7" w:rsidR="001C54D3" w:rsidRPr="00BF4EBD" w:rsidRDefault="001C54D3" w:rsidP="00BF4E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61A07"/>
    <w:multiLevelType w:val="hybridMultilevel"/>
    <w:tmpl w:val="6FAEC8B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1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74FEF"/>
    <w:multiLevelType w:val="hybridMultilevel"/>
    <w:tmpl w:val="AF86493A"/>
    <w:lvl w:ilvl="0" w:tplc="E0AC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32E31"/>
    <w:multiLevelType w:val="hybridMultilevel"/>
    <w:tmpl w:val="C9CAEC7E"/>
    <w:lvl w:ilvl="0" w:tplc="9D8A678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BC2EA8"/>
    <w:multiLevelType w:val="hybridMultilevel"/>
    <w:tmpl w:val="019C356C"/>
    <w:lvl w:ilvl="0" w:tplc="DB027C68">
      <w:start w:val="1"/>
      <w:numFmt w:val="upperRoman"/>
      <w:lvlText w:val="%1."/>
      <w:lvlJc w:val="right"/>
      <w:pPr>
        <w:ind w:left="1069" w:hanging="360"/>
      </w:pPr>
      <w:rPr>
        <w:rFonts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7D02A4"/>
    <w:multiLevelType w:val="hybridMultilevel"/>
    <w:tmpl w:val="FD961C5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642E4D"/>
    <w:multiLevelType w:val="hybridMultilevel"/>
    <w:tmpl w:val="1346BB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15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D03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2EC33CFC"/>
    <w:multiLevelType w:val="multilevel"/>
    <w:tmpl w:val="F0824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EE762BF"/>
    <w:multiLevelType w:val="multilevel"/>
    <w:tmpl w:val="EB2EF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0" w15:restartNumberingAfterBreak="0">
    <w:nsid w:val="40AA7624"/>
    <w:multiLevelType w:val="hybridMultilevel"/>
    <w:tmpl w:val="BAC216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2" w15:restartNumberingAfterBreak="0">
    <w:nsid w:val="4D5B5728"/>
    <w:multiLevelType w:val="hybridMultilevel"/>
    <w:tmpl w:val="BB6CC3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F0372E7"/>
    <w:multiLevelType w:val="hybridMultilevel"/>
    <w:tmpl w:val="B502A552"/>
    <w:lvl w:ilvl="0" w:tplc="0BF04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56B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88089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 w:hint="default"/>
      </w:rPr>
    </w:lvl>
    <w:lvl w:ilvl="3" w:tplc="F81E50F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3344E1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BC0032"/>
    <w:multiLevelType w:val="hybridMultilevel"/>
    <w:tmpl w:val="E43EB78A"/>
    <w:lvl w:ilvl="0" w:tplc="04150017">
      <w:start w:val="1"/>
      <w:numFmt w:val="lowerLetter"/>
      <w:lvlText w:val="%1)"/>
      <w:lvlJc w:val="left"/>
      <w:pPr>
        <w:ind w:left="1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5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A2055E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BA180C"/>
    <w:multiLevelType w:val="hybridMultilevel"/>
    <w:tmpl w:val="723868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2DC511E"/>
    <w:multiLevelType w:val="hybridMultilevel"/>
    <w:tmpl w:val="5D7E3266"/>
    <w:lvl w:ilvl="0" w:tplc="11ECC9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2374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6" w15:restartNumberingAfterBreak="0">
    <w:nsid w:val="7D4D529C"/>
    <w:multiLevelType w:val="hybridMultilevel"/>
    <w:tmpl w:val="500E85F4"/>
    <w:lvl w:ilvl="0" w:tplc="6E982E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2"/>
  </w:num>
  <w:num w:numId="3">
    <w:abstractNumId w:val="22"/>
  </w:num>
  <w:num w:numId="4">
    <w:abstractNumId w:val="43"/>
  </w:num>
  <w:num w:numId="5">
    <w:abstractNumId w:val="35"/>
  </w:num>
  <w:num w:numId="6">
    <w:abstractNumId w:val="27"/>
  </w:num>
  <w:num w:numId="7">
    <w:abstractNumId w:val="31"/>
  </w:num>
  <w:num w:numId="8">
    <w:abstractNumId w:val="6"/>
  </w:num>
  <w:num w:numId="9">
    <w:abstractNumId w:val="37"/>
  </w:num>
  <w:num w:numId="1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44"/>
  </w:num>
  <w:num w:numId="13">
    <w:abstractNumId w:val="5"/>
  </w:num>
  <w:num w:numId="14">
    <w:abstractNumId w:val="41"/>
  </w:num>
  <w:num w:numId="15">
    <w:abstractNumId w:val="17"/>
  </w:num>
  <w:num w:numId="16">
    <w:abstractNumId w:val="25"/>
  </w:num>
  <w:num w:numId="17">
    <w:abstractNumId w:val="19"/>
  </w:num>
  <w:num w:numId="18">
    <w:abstractNumId w:val="9"/>
  </w:num>
  <w:num w:numId="19">
    <w:abstractNumId w:val="28"/>
  </w:num>
  <w:num w:numId="20">
    <w:abstractNumId w:val="36"/>
  </w:num>
  <w:num w:numId="21">
    <w:abstractNumId w:val="10"/>
  </w:num>
  <w:num w:numId="22">
    <w:abstractNumId w:val="38"/>
  </w:num>
  <w:num w:numId="23">
    <w:abstractNumId w:val="30"/>
  </w:num>
  <w:num w:numId="24">
    <w:abstractNumId w:val="34"/>
  </w:num>
  <w:num w:numId="25">
    <w:abstractNumId w:val="32"/>
  </w:num>
  <w:num w:numId="26">
    <w:abstractNumId w:val="8"/>
  </w:num>
  <w:num w:numId="27">
    <w:abstractNumId w:val="11"/>
  </w:num>
  <w:num w:numId="28">
    <w:abstractNumId w:val="7"/>
    <w:lvlOverride w:ilvl="1">
      <w:lvl w:ilvl="1">
        <w:numFmt w:val="lowerLetter"/>
        <w:lvlText w:val="%2."/>
        <w:lvlJc w:val="left"/>
      </w:lvl>
    </w:lvlOverride>
  </w:num>
  <w:num w:numId="29">
    <w:abstractNumId w:val="21"/>
  </w:num>
  <w:num w:numId="30">
    <w:abstractNumId w:val="4"/>
  </w:num>
  <w:num w:numId="31">
    <w:abstractNumId w:val="23"/>
  </w:num>
  <w:num w:numId="32">
    <w:abstractNumId w:val="29"/>
  </w:num>
  <w:num w:numId="33">
    <w:abstractNumId w:val="12"/>
  </w:num>
  <w:num w:numId="34">
    <w:abstractNumId w:val="40"/>
  </w:num>
  <w:num w:numId="35">
    <w:abstractNumId w:val="39"/>
  </w:num>
  <w:num w:numId="36">
    <w:abstractNumId w:val="13"/>
  </w:num>
  <w:num w:numId="37">
    <w:abstractNumId w:val="24"/>
  </w:num>
  <w:num w:numId="38">
    <w:abstractNumId w:val="14"/>
  </w:num>
  <w:num w:numId="39">
    <w:abstractNumId w:val="20"/>
  </w:num>
  <w:num w:numId="40">
    <w:abstractNumId w:val="46"/>
  </w:num>
  <w:num w:numId="41">
    <w:abstractNumId w:val="15"/>
  </w:num>
  <w:num w:numId="42">
    <w:abstractNumId w:val="33"/>
  </w:num>
  <w:num w:numId="4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10F52"/>
    <w:rsid w:val="000120DE"/>
    <w:rsid w:val="00012ACF"/>
    <w:rsid w:val="00012F78"/>
    <w:rsid w:val="00013744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27EF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21E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A5AC0"/>
    <w:rsid w:val="000B0036"/>
    <w:rsid w:val="000B0F27"/>
    <w:rsid w:val="000B1246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E7B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1A04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693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8DE"/>
    <w:rsid w:val="00177CDF"/>
    <w:rsid w:val="00180920"/>
    <w:rsid w:val="00181434"/>
    <w:rsid w:val="00182549"/>
    <w:rsid w:val="00183070"/>
    <w:rsid w:val="00183A2D"/>
    <w:rsid w:val="001847EE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A6F0C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4D3"/>
    <w:rsid w:val="001C5730"/>
    <w:rsid w:val="001C6E5D"/>
    <w:rsid w:val="001C75F3"/>
    <w:rsid w:val="001D0206"/>
    <w:rsid w:val="001D0740"/>
    <w:rsid w:val="001D11E0"/>
    <w:rsid w:val="001D199E"/>
    <w:rsid w:val="001D37A5"/>
    <w:rsid w:val="001D4049"/>
    <w:rsid w:val="001D6305"/>
    <w:rsid w:val="001D7658"/>
    <w:rsid w:val="001E192F"/>
    <w:rsid w:val="001E20C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702B"/>
    <w:rsid w:val="0020014B"/>
    <w:rsid w:val="00200ED1"/>
    <w:rsid w:val="00203F70"/>
    <w:rsid w:val="00204910"/>
    <w:rsid w:val="00205802"/>
    <w:rsid w:val="00206F6B"/>
    <w:rsid w:val="0020796B"/>
    <w:rsid w:val="0021003A"/>
    <w:rsid w:val="00211664"/>
    <w:rsid w:val="00212DB5"/>
    <w:rsid w:val="00213AD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2896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1D50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7B9"/>
    <w:rsid w:val="00261873"/>
    <w:rsid w:val="0026188C"/>
    <w:rsid w:val="00261B74"/>
    <w:rsid w:val="00263127"/>
    <w:rsid w:val="00263CED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13BB"/>
    <w:rsid w:val="00282CA0"/>
    <w:rsid w:val="002841AF"/>
    <w:rsid w:val="00284AD4"/>
    <w:rsid w:val="002853E1"/>
    <w:rsid w:val="00286A81"/>
    <w:rsid w:val="00287D0F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6A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263A"/>
    <w:rsid w:val="002E5A7F"/>
    <w:rsid w:val="002E641C"/>
    <w:rsid w:val="002F030B"/>
    <w:rsid w:val="002F074F"/>
    <w:rsid w:val="002F34BC"/>
    <w:rsid w:val="002F4CFD"/>
    <w:rsid w:val="002F4EF5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64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4732"/>
    <w:rsid w:val="0034613A"/>
    <w:rsid w:val="0034673A"/>
    <w:rsid w:val="00351A40"/>
    <w:rsid w:val="00353B5E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33DB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0E76"/>
    <w:rsid w:val="00391BAE"/>
    <w:rsid w:val="00391CAA"/>
    <w:rsid w:val="00392174"/>
    <w:rsid w:val="003946A2"/>
    <w:rsid w:val="00395ECA"/>
    <w:rsid w:val="00396301"/>
    <w:rsid w:val="003966EF"/>
    <w:rsid w:val="003978FE"/>
    <w:rsid w:val="003A18A3"/>
    <w:rsid w:val="003A26EE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D5FAA"/>
    <w:rsid w:val="003D71AA"/>
    <w:rsid w:val="003E0978"/>
    <w:rsid w:val="003E0CDB"/>
    <w:rsid w:val="003E11EB"/>
    <w:rsid w:val="003E1289"/>
    <w:rsid w:val="003E1354"/>
    <w:rsid w:val="003E2C2B"/>
    <w:rsid w:val="003E6742"/>
    <w:rsid w:val="003E73A4"/>
    <w:rsid w:val="003F0387"/>
    <w:rsid w:val="003F0790"/>
    <w:rsid w:val="003F0DAF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1175"/>
    <w:rsid w:val="00432D4C"/>
    <w:rsid w:val="00432F92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67C9"/>
    <w:rsid w:val="004577A2"/>
    <w:rsid w:val="004578DD"/>
    <w:rsid w:val="0046047D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38CD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460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2C76"/>
    <w:rsid w:val="00542FAC"/>
    <w:rsid w:val="0054349F"/>
    <w:rsid w:val="00543E76"/>
    <w:rsid w:val="00544397"/>
    <w:rsid w:val="0054711C"/>
    <w:rsid w:val="005474B2"/>
    <w:rsid w:val="005476BB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3D02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0233"/>
    <w:rsid w:val="005A0BD6"/>
    <w:rsid w:val="005A2241"/>
    <w:rsid w:val="005A278E"/>
    <w:rsid w:val="005A488C"/>
    <w:rsid w:val="005A4E5B"/>
    <w:rsid w:val="005A5191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C0D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DC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4FC3"/>
    <w:rsid w:val="00606935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1DBE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2596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467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6B06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C32"/>
    <w:rsid w:val="006D4147"/>
    <w:rsid w:val="006D481E"/>
    <w:rsid w:val="006D6C03"/>
    <w:rsid w:val="006D7C9B"/>
    <w:rsid w:val="006E0F9E"/>
    <w:rsid w:val="006E1FE7"/>
    <w:rsid w:val="006E2225"/>
    <w:rsid w:val="006E3E48"/>
    <w:rsid w:val="006E4586"/>
    <w:rsid w:val="006E56C5"/>
    <w:rsid w:val="006E6FEE"/>
    <w:rsid w:val="006F1FAB"/>
    <w:rsid w:val="006F2A89"/>
    <w:rsid w:val="006F2B43"/>
    <w:rsid w:val="006F47AE"/>
    <w:rsid w:val="006F4FD5"/>
    <w:rsid w:val="006F6A9E"/>
    <w:rsid w:val="006F79A6"/>
    <w:rsid w:val="007007E5"/>
    <w:rsid w:val="00701EC0"/>
    <w:rsid w:val="007022AB"/>
    <w:rsid w:val="007039E6"/>
    <w:rsid w:val="00704478"/>
    <w:rsid w:val="00704AD4"/>
    <w:rsid w:val="00705FF1"/>
    <w:rsid w:val="00706816"/>
    <w:rsid w:val="007110F9"/>
    <w:rsid w:val="00711DFB"/>
    <w:rsid w:val="00712CD6"/>
    <w:rsid w:val="00713C3A"/>
    <w:rsid w:val="0071573E"/>
    <w:rsid w:val="007158FA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48F"/>
    <w:rsid w:val="00770581"/>
    <w:rsid w:val="007712EB"/>
    <w:rsid w:val="00771BD0"/>
    <w:rsid w:val="00771C3C"/>
    <w:rsid w:val="00772ADC"/>
    <w:rsid w:val="00772B1D"/>
    <w:rsid w:val="00772DB9"/>
    <w:rsid w:val="0077433D"/>
    <w:rsid w:val="0077475B"/>
    <w:rsid w:val="00774FE1"/>
    <w:rsid w:val="0077674A"/>
    <w:rsid w:val="00777A26"/>
    <w:rsid w:val="00777D0A"/>
    <w:rsid w:val="00780734"/>
    <w:rsid w:val="00780A49"/>
    <w:rsid w:val="007810CD"/>
    <w:rsid w:val="007835DA"/>
    <w:rsid w:val="00783706"/>
    <w:rsid w:val="00784DBE"/>
    <w:rsid w:val="007851C6"/>
    <w:rsid w:val="007853DA"/>
    <w:rsid w:val="0078561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3A35"/>
    <w:rsid w:val="00794D12"/>
    <w:rsid w:val="00795397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A6151"/>
    <w:rsid w:val="007A75D0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4905"/>
    <w:rsid w:val="007C5385"/>
    <w:rsid w:val="007C59D5"/>
    <w:rsid w:val="007C70F0"/>
    <w:rsid w:val="007C734A"/>
    <w:rsid w:val="007D05B3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2C6"/>
    <w:rsid w:val="007F399F"/>
    <w:rsid w:val="007F400C"/>
    <w:rsid w:val="007F423F"/>
    <w:rsid w:val="007F567A"/>
    <w:rsid w:val="007F6CFE"/>
    <w:rsid w:val="007F7776"/>
    <w:rsid w:val="00800582"/>
    <w:rsid w:val="00800AB9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6A8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269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0A6"/>
    <w:rsid w:val="008721E8"/>
    <w:rsid w:val="0087357B"/>
    <w:rsid w:val="008743F2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6C07"/>
    <w:rsid w:val="00897C65"/>
    <w:rsid w:val="008A0792"/>
    <w:rsid w:val="008A0895"/>
    <w:rsid w:val="008A0F3E"/>
    <w:rsid w:val="008A122A"/>
    <w:rsid w:val="008A1413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DB3"/>
    <w:rsid w:val="008C7259"/>
    <w:rsid w:val="008D0076"/>
    <w:rsid w:val="008D26B0"/>
    <w:rsid w:val="008D2C86"/>
    <w:rsid w:val="008D2FDE"/>
    <w:rsid w:val="008D3250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140C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05F"/>
    <w:rsid w:val="009152F5"/>
    <w:rsid w:val="00915A8F"/>
    <w:rsid w:val="00915D7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8BA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5EE2"/>
    <w:rsid w:val="009863C7"/>
    <w:rsid w:val="0098709F"/>
    <w:rsid w:val="00987D4C"/>
    <w:rsid w:val="009902A5"/>
    <w:rsid w:val="0099178E"/>
    <w:rsid w:val="00991A79"/>
    <w:rsid w:val="00993A5E"/>
    <w:rsid w:val="00994ECB"/>
    <w:rsid w:val="009951FF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7465"/>
    <w:rsid w:val="009E03D2"/>
    <w:rsid w:val="009E3E8F"/>
    <w:rsid w:val="009E4606"/>
    <w:rsid w:val="009E5435"/>
    <w:rsid w:val="009E7649"/>
    <w:rsid w:val="009F0149"/>
    <w:rsid w:val="009F0666"/>
    <w:rsid w:val="009F0E32"/>
    <w:rsid w:val="009F1546"/>
    <w:rsid w:val="009F18E0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D29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9EA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E40"/>
    <w:rsid w:val="00A77914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722"/>
    <w:rsid w:val="00AA4DCA"/>
    <w:rsid w:val="00AA5B76"/>
    <w:rsid w:val="00AA66EE"/>
    <w:rsid w:val="00AA67E2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173D8"/>
    <w:rsid w:val="00B20AEC"/>
    <w:rsid w:val="00B20C65"/>
    <w:rsid w:val="00B21490"/>
    <w:rsid w:val="00B21A94"/>
    <w:rsid w:val="00B2332E"/>
    <w:rsid w:val="00B2339B"/>
    <w:rsid w:val="00B2402C"/>
    <w:rsid w:val="00B2422F"/>
    <w:rsid w:val="00B27B57"/>
    <w:rsid w:val="00B30FED"/>
    <w:rsid w:val="00B31754"/>
    <w:rsid w:val="00B32A0E"/>
    <w:rsid w:val="00B32F72"/>
    <w:rsid w:val="00B340F3"/>
    <w:rsid w:val="00B4082F"/>
    <w:rsid w:val="00B42F25"/>
    <w:rsid w:val="00B43419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3D02"/>
    <w:rsid w:val="00BC479C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E0BAF"/>
    <w:rsid w:val="00BE17C4"/>
    <w:rsid w:val="00BE3771"/>
    <w:rsid w:val="00BE5217"/>
    <w:rsid w:val="00BF2020"/>
    <w:rsid w:val="00BF3346"/>
    <w:rsid w:val="00BF3498"/>
    <w:rsid w:val="00BF3C34"/>
    <w:rsid w:val="00BF3D0E"/>
    <w:rsid w:val="00BF4570"/>
    <w:rsid w:val="00BF4EBD"/>
    <w:rsid w:val="00BF55C7"/>
    <w:rsid w:val="00BF5729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4E17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768"/>
    <w:rsid w:val="00C679EE"/>
    <w:rsid w:val="00C72E63"/>
    <w:rsid w:val="00C7312F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6C7C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15C6"/>
    <w:rsid w:val="00D116F8"/>
    <w:rsid w:val="00D11A19"/>
    <w:rsid w:val="00D11A9C"/>
    <w:rsid w:val="00D1280A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1306"/>
    <w:rsid w:val="00D31395"/>
    <w:rsid w:val="00D32F65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5123"/>
    <w:rsid w:val="00D5684F"/>
    <w:rsid w:val="00D60ACB"/>
    <w:rsid w:val="00D614D9"/>
    <w:rsid w:val="00D64359"/>
    <w:rsid w:val="00D675DD"/>
    <w:rsid w:val="00D70590"/>
    <w:rsid w:val="00D70C52"/>
    <w:rsid w:val="00D711B0"/>
    <w:rsid w:val="00D71F3A"/>
    <w:rsid w:val="00D72E28"/>
    <w:rsid w:val="00D730F9"/>
    <w:rsid w:val="00D74302"/>
    <w:rsid w:val="00D75502"/>
    <w:rsid w:val="00D756A3"/>
    <w:rsid w:val="00D80B56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0D63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2F6A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3A40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74C"/>
    <w:rsid w:val="00E46C83"/>
    <w:rsid w:val="00E537D9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64DB8"/>
    <w:rsid w:val="00E70446"/>
    <w:rsid w:val="00E70F3D"/>
    <w:rsid w:val="00E7173A"/>
    <w:rsid w:val="00E71901"/>
    <w:rsid w:val="00E743F7"/>
    <w:rsid w:val="00E7489A"/>
    <w:rsid w:val="00E75FFA"/>
    <w:rsid w:val="00E76611"/>
    <w:rsid w:val="00E77D91"/>
    <w:rsid w:val="00E80EC9"/>
    <w:rsid w:val="00E81C89"/>
    <w:rsid w:val="00E82385"/>
    <w:rsid w:val="00E82517"/>
    <w:rsid w:val="00E829D8"/>
    <w:rsid w:val="00E838DD"/>
    <w:rsid w:val="00E84DD0"/>
    <w:rsid w:val="00E850CC"/>
    <w:rsid w:val="00E8522E"/>
    <w:rsid w:val="00E869B9"/>
    <w:rsid w:val="00E91E86"/>
    <w:rsid w:val="00E923FC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07E"/>
    <w:rsid w:val="00EE7EDB"/>
    <w:rsid w:val="00EF06C1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4D63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4075E"/>
    <w:rsid w:val="00F41DB8"/>
    <w:rsid w:val="00F43C03"/>
    <w:rsid w:val="00F44971"/>
    <w:rsid w:val="00F449C5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1E90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677E1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473"/>
    <w:rsid w:val="00FA086E"/>
    <w:rsid w:val="00FA1DF0"/>
    <w:rsid w:val="00FA255B"/>
    <w:rsid w:val="00FA2693"/>
    <w:rsid w:val="00FA27FB"/>
    <w:rsid w:val="00FA3714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76F"/>
    <w:rsid w:val="00FC2A24"/>
    <w:rsid w:val="00FC2A99"/>
    <w:rsid w:val="00FC39BE"/>
    <w:rsid w:val="00FC3D82"/>
    <w:rsid w:val="00FC521B"/>
    <w:rsid w:val="00FC52AB"/>
    <w:rsid w:val="00FC6A32"/>
    <w:rsid w:val="00FC7657"/>
    <w:rsid w:val="00FC77A6"/>
    <w:rsid w:val="00FD01A9"/>
    <w:rsid w:val="00FD0E3A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E770D"/>
    <w:rsid w:val="00FF03AD"/>
    <w:rsid w:val="00FF0411"/>
    <w:rsid w:val="00FF07AF"/>
    <w:rsid w:val="00FF0FC1"/>
    <w:rsid w:val="00FF26F4"/>
    <w:rsid w:val="00FF3062"/>
    <w:rsid w:val="00FF3944"/>
    <w:rsid w:val="00FF3F8A"/>
    <w:rsid w:val="00FF4029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BC479C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BC479C"/>
    <w:rPr>
      <w:lang w:val="x-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A023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A0233"/>
    <w:pPr>
      <w:widowControl w:val="0"/>
      <w:shd w:val="clear" w:color="auto" w:fill="FFFFFF"/>
      <w:spacing w:after="300" w:line="0" w:lineRule="atLeast"/>
      <w:ind w:hanging="420"/>
    </w:pPr>
    <w:rPr>
      <w:sz w:val="20"/>
      <w:szCs w:val="20"/>
    </w:rPr>
  </w:style>
  <w:style w:type="paragraph" w:customStyle="1" w:styleId="StylWyjustowanyPierwszywiersz0cmInterliniapojedyncze">
    <w:name w:val="Styl Wyjustowany Pierwszy wiersz:  0 cm Interlinia:  pojedyncze"/>
    <w:basedOn w:val="Normalny"/>
    <w:rsid w:val="005A0233"/>
    <w:pPr>
      <w:spacing w:before="120"/>
      <w:jc w:val="both"/>
    </w:pPr>
    <w:rPr>
      <w:rFonts w:ascii="Arial Narrow" w:hAnsi="Arial Narro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bp.pl/home.aspx?f=/kursy/kursya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iod@um.jaroslaw.pl" TargetMode="External"/><Relationship Id="rId17" Type="http://schemas.openxmlformats.org/officeDocument/2006/relationships/hyperlink" Target="https://platformazakupowa.pl/um_jaro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atformazakupowa.pl/um_jarosla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4D0F-BC97-4AB6-9BFE-7B63019B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20</Pages>
  <Words>7450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52046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Marcin Giliciński</cp:lastModifiedBy>
  <cp:revision>37</cp:revision>
  <cp:lastPrinted>2024-03-26T12:55:00Z</cp:lastPrinted>
  <dcterms:created xsi:type="dcterms:W3CDTF">2021-03-10T11:16:00Z</dcterms:created>
  <dcterms:modified xsi:type="dcterms:W3CDTF">2024-03-26T12:55:00Z</dcterms:modified>
</cp:coreProperties>
</file>