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8C" w:rsidRPr="008A018C" w:rsidRDefault="008A018C" w:rsidP="008A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A018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Załącznik </w:t>
      </w:r>
      <w:r w:rsidR="004970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nr 5</w:t>
      </w:r>
    </w:p>
    <w:p w:rsidR="00FD3896" w:rsidRPr="00FD3896" w:rsidRDefault="00FD3896" w:rsidP="00FD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D389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„</w:t>
      </w:r>
      <w:r w:rsidRPr="00FD3896">
        <w:rPr>
          <w:rFonts w:ascii="Times New Roman" w:eastAsia="Times New Roman" w:hAnsi="Times New Roman" w:cs="Times New Roman"/>
          <w:b/>
          <w:szCs w:val="20"/>
          <w:lang w:eastAsia="pl-PL"/>
        </w:rPr>
        <w:t>WYMAGANIA TECHNICZNE DLA POJAZDU</w:t>
      </w:r>
      <w:r w:rsidR="007F401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FD389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0D1125">
        <w:rPr>
          <w:rFonts w:ascii="Times New Roman" w:eastAsia="Times New Roman" w:hAnsi="Times New Roman" w:cs="Times New Roman"/>
          <w:b/>
          <w:szCs w:val="20"/>
          <w:lang w:eastAsia="pl-PL"/>
        </w:rPr>
        <w:br/>
      </w:r>
      <w:r w:rsidR="00C70B3B">
        <w:rPr>
          <w:rFonts w:ascii="Times New Roman" w:eastAsia="Times New Roman" w:hAnsi="Times New Roman" w:cs="Times New Roman"/>
          <w:b/>
          <w:szCs w:val="20"/>
          <w:lang w:eastAsia="pl-PL"/>
        </w:rPr>
        <w:t>pojazd typu pi</w:t>
      </w:r>
      <w:r w:rsidR="007F4018">
        <w:rPr>
          <w:rFonts w:ascii="Times New Roman" w:eastAsia="Times New Roman" w:hAnsi="Times New Roman" w:cs="Times New Roman"/>
          <w:b/>
          <w:szCs w:val="20"/>
          <w:lang w:eastAsia="pl-PL"/>
        </w:rPr>
        <w:t>c</w:t>
      </w:r>
      <w:r w:rsidR="00C70B3B">
        <w:rPr>
          <w:rFonts w:ascii="Times New Roman" w:eastAsia="Times New Roman" w:hAnsi="Times New Roman" w:cs="Times New Roman"/>
          <w:b/>
          <w:szCs w:val="20"/>
          <w:lang w:eastAsia="pl-PL"/>
        </w:rPr>
        <w:t>k-</w:t>
      </w:r>
      <w:r w:rsidR="007F4018">
        <w:rPr>
          <w:rFonts w:ascii="Times New Roman" w:eastAsia="Times New Roman" w:hAnsi="Times New Roman" w:cs="Times New Roman"/>
          <w:b/>
          <w:szCs w:val="20"/>
          <w:lang w:eastAsia="pl-PL"/>
        </w:rPr>
        <w:t>up</w:t>
      </w:r>
      <w:r w:rsidR="0049709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4x4</w:t>
      </w:r>
    </w:p>
    <w:p w:rsidR="00FD3896" w:rsidRPr="00FD3896" w:rsidRDefault="00FD3896" w:rsidP="00FD38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142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5725"/>
      </w:tblGrid>
      <w:tr w:rsidR="00FD3896" w:rsidRPr="00FD3896" w:rsidTr="00E62116">
        <w:trPr>
          <w:cantSplit/>
          <w:tblHeader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FD3896" w:rsidRPr="00FD3896" w:rsidRDefault="00FD3896" w:rsidP="00FD3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WYMAGANIA MINIMALNE ZAMAWIAJĄCEGO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OFEROWANE PARAMERTY</w:t>
            </w:r>
          </w:p>
          <w:p w:rsidR="00FD3896" w:rsidRPr="00FD3896" w:rsidRDefault="00FD3896" w:rsidP="00FD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POTWIERDZENIE SPEŁNIENIA WYMAGAŃ</w:t>
            </w:r>
          </w:p>
          <w:p w:rsidR="00FD3896" w:rsidRPr="00FD3896" w:rsidRDefault="00FD3896" w:rsidP="00FD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WYPEŁNIA OFERENT</w:t>
            </w:r>
          </w:p>
        </w:tc>
      </w:tr>
      <w:tr w:rsidR="00FD3896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D3896" w:rsidRPr="00FD3896" w:rsidRDefault="00FD3896" w:rsidP="00E049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Spełnia wymagania polskich przepisów o ruchu drogowym, z uwzględnieniem wymagań dotyczących pojazdów uprzywilejowanych, zgodnie z usta</w:t>
            </w:r>
            <w:r w:rsidR="00612B9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wą „Prawo o ruchu drogowym” (</w:t>
            </w:r>
            <w:r w:rsidR="00E049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Dz.U. z 2020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r., </w:t>
            </w:r>
            <w:r w:rsidR="00E049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poz.110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 późniejszymi zmianami),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D3896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D3896" w:rsidRPr="00FD3896" w:rsidRDefault="00612B97" w:rsidP="00612B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612B9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Pojazd musi posiadać 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wszystkie określone przepisami prawnymi dokumenty pozwalające na dokonanie rejestracji  pojazdu.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D3896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D3896" w:rsidRPr="00FD3896" w:rsidRDefault="00612B97" w:rsidP="00612B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Wyposażenie montowane dodatkowo nie może mieć wpływu na gwarancję fabryczną producenta pojazdu.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D3896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D3896" w:rsidRPr="00FD3896" w:rsidRDefault="00FD3896" w:rsidP="00497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Samochód – fabrycznie nowy, rok produkcji </w:t>
            </w:r>
            <w:r w:rsidR="000D112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2019 lub 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2020.</w:t>
            </w:r>
            <w:r w:rsidR="004970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 napędzie 4x4 stałym lub dołączanym. </w:t>
            </w:r>
            <w:r w:rsidR="0034105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Podać nazwę i typ.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7569E4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69E4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7569E4" w:rsidRPr="00FD3896" w:rsidRDefault="007569E4" w:rsidP="000D11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typu pickup z podwójną kabiną, czterodrzwiowy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E4" w:rsidRPr="00FD3896" w:rsidRDefault="007569E4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D3896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896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FD3896" w:rsidRPr="00FD3896" w:rsidRDefault="00FD3896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Pojazd wyposażony w urządzenie sygnalizacyjno – ostrzegawcze akustyczne </w:t>
            </w:r>
            <w:r w:rsidR="00612B9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zamontowane z przodu pojazdu w komorze silnika. G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łośnik </w:t>
            </w:r>
            <w:r w:rsidR="00612B9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o mocy 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min. 100 W, </w:t>
            </w:r>
          </w:p>
          <w:p w:rsidR="00FD3896" w:rsidRPr="00FD3896" w:rsidRDefault="00FD3896" w:rsidP="004C768D">
            <w:pPr>
              <w:tabs>
                <w:tab w:val="left" w:pos="200"/>
              </w:tabs>
              <w:spacing w:after="0" w:line="240" w:lineRule="auto"/>
              <w:ind w:left="200" w:hanging="200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="000D1125" w:rsidRPr="000D112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Lampa ostrzegawcza niebieska typu bel</w:t>
            </w:r>
            <w:r w:rsidR="000D112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ka </w:t>
            </w:r>
            <w:r w:rsidR="004C76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niska płaska </w:t>
            </w:r>
            <w:r w:rsidR="000D112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zamontowana na dachu pojazdu oraz</w:t>
            </w:r>
            <w:r w:rsidR="004C768D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 lampy sygnalizacyjne niebieskie stroboskopowe</w:t>
            </w:r>
            <w:r w:rsidR="009E758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lub LED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 przodu pojazdu schowane w maskownice przednie.</w:t>
            </w:r>
            <w:r w:rsidR="00612B9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96" w:rsidRPr="00FD3896" w:rsidRDefault="00FD3896" w:rsidP="00FD3896">
            <w:pPr>
              <w:tabs>
                <w:tab w:val="left" w:pos="200"/>
              </w:tabs>
              <w:spacing w:after="0" w:line="240" w:lineRule="auto"/>
              <w:ind w:left="200" w:hanging="200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Silnik wysokoprężny turbodoładowany o mocy nie mniejszej niż 200 KM.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tabs>
                <w:tab w:val="left" w:pos="200"/>
              </w:tabs>
              <w:spacing w:after="0" w:line="240" w:lineRule="auto"/>
              <w:ind w:left="200" w:hanging="200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Pr="00FD3896" w:rsidRDefault="0034105E" w:rsidP="00C70B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Skrzynia biegów </w:t>
            </w:r>
            <w:r w:rsidR="00C70B3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automatyczna  min. 9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biegów.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Opony całoroczne.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posiadać system:</w:t>
            </w:r>
          </w:p>
          <w:p w:rsidR="0034105E" w:rsidRPr="00C625DA" w:rsidRDefault="0034105E" w:rsidP="004660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ABS, elektroniczny system stabilizacji toru jazdy (ESC) z sygnalizacją hamowania awaryjnego (EBL), system wspomagania awaryjnego hamowania (EBA), system kontroli pasa ruchu, system rozpoznawania znaków drogowych, system kontroli obciążenia pojazdu, system kontroli zjazdu z pochyłości, system stabilizacji jazdy przyczepy.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97095" w:rsidRDefault="0034105E" w:rsidP="00864A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Pojazd musi posiadać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tempomat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 regulowanym ogranicznikiem prędkości </w:t>
            </w:r>
          </w:p>
          <w:p w:rsidR="0034105E" w:rsidRPr="005316E2" w:rsidRDefault="0034105E" w:rsidP="00864A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 systemem zapobiegania kolizjom.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Pr="005316E2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Elektryczny układ wspomagania kierownicy</w:t>
            </w: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Pr="00FD3896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System wlewu paliwa bez tradycyjnego korka z zabezpieczeniem przed nie właściwym wlaniem paliwa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Pr="00FD3896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posiadać czujniki parkowania przód i tył oraz kamerę cofania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Default="0034105E" w:rsidP="00E304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posiadać podgrzewane szyby przednią i tylną.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Default="0034105E" w:rsidP="00DE49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posiadać przyciemniane szyby w tylnej części kabiny.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4105E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05E" w:rsidRDefault="0034105E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34105E" w:rsidRPr="00FD3896" w:rsidRDefault="0034105E" w:rsidP="00DA3F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Lusterka boczne podgrzewane i sterowane elektrycznie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E" w:rsidRPr="00FD3896" w:rsidRDefault="0034105E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Pr="00FD3896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Poduszki powietrzne boczne, chroniące kolana, kurtyny powietrzne kierowcy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 i pasażera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Standardowy tylny mechanizm różnicowy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Sygnalizacja awaryjnego hamowania – włączenie świateł awaryjnych przy gwałtownym hamowaniu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Sygnalizacja niezapiętych pasów z przodu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System kontroli ciśnienia w oponach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Szyby drzwi – sterowane elektrycznie za jednym przyciśnięciem z czujnikiem przeszkodowym po stronie kierowcy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Wycieraczki automatyczne z czujnikiem deszczu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Radioodtwarzacz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, z funkcja wzywania pomocy, gniazdo USB wyświetlacz kolorowy dotykowy 8 cali, 6 głośników, sterowanie z kierownicy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4AA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Pojazd wyposażony w centralny zamek, </w:t>
            </w:r>
            <w:proofErr w:type="spellStart"/>
            <w:r w:rsidRPr="00864AA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immobilizer</w:t>
            </w:r>
            <w:proofErr w:type="spellEnd"/>
            <w:r w:rsidRPr="00864AA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sterowane pilotem z kluczyka pojazdu.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Pr="00911E8B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4AA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 podłodze pojazdu dywaniki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Pr="00FD3896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Pr="00864AA4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Gniazdo 230 V – przez zastosowanie przetwornicy napięcia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Pr="00FD3896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Gniazdo zasilania 12V z tyłu kabiny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Kierownica pokryta skórą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Klimatyzacja automatyczna min. dwustrefowa.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Konsola przednia ze schowkiem i z uchwytami na kubki oraz schowek chłodzący.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Pr="00FD3896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Lusterko wsteczne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elektrochromatyczne</w:t>
            </w:r>
            <w:proofErr w:type="spellEnd"/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Pr="00FD3896" w:rsidRDefault="008A3BD0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Podłokietnik na centralnej konsoli ze schowkiem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A3BD0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D0" w:rsidRPr="00FD3896" w:rsidRDefault="008A3BD0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8A3BD0" w:rsidRPr="00FD3896" w:rsidRDefault="008A3BD0" w:rsidP="00B35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Środkowy podłokietnik z tyły kabiny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D0" w:rsidRPr="00FD3896" w:rsidRDefault="008A3BD0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Siedzenie kierowcy regulowane elektrycznie, przednie siedzenia podgrzewane, wszystkie siedzenia pokryte skórą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Automatyczne włączanie świateł reflektorów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Chlapacze z tyłu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Stopnie boczne wykonane z tworzywa z elementami stali polerowanej.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7011AB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Obręcze kół ze stopów lekkich 17 cali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Reflektory ksenonowe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Światła przeciwmgielne halogenowe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Światła do jazdy dziennej LED.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posiadać alarm obwodowy i pojemnościowy.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Pojazd uruchamiany bez użycia kluczyka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Zderzak przedni w kolorze nadwozia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Zderzak tylny – ze stopniem, w kolorze chromu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Hak holowniczy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Skrzynia ładunkowa przykryta aluminiową żaluzją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7011AB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Osłona silnika od spodu pojazdu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7011AB" w:rsidRDefault="004E6E55" w:rsidP="00B35E9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011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Skrzynia ładunkowa 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wyposażona w zaczepy mocowania ładunku, wyłożona wykładziną o dużej wytrzymałości.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52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4E6E55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Tylna klapa z mechanizmem ułatwiającym podnoszenie/opuszczanie.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53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7011AB" w:rsidRDefault="004E6E55" w:rsidP="00FD3896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Zamontowane orurowanie z przodu pojazdu oraz z tył</w:t>
            </w:r>
            <w:r w:rsidR="002373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 skrzyni ładunkowej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54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864AA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Pojemność zbiornika paliwa 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min. 80 litrów. Zbiornik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AdBlue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-20 litrów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8A69CA" w:rsidRDefault="004E6E55" w:rsidP="00FD3896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A69C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być wyposażony dodatkowo w:</w:t>
            </w:r>
          </w:p>
          <w:p w:rsidR="004E6E55" w:rsidRDefault="004E6E55" w:rsidP="008A69CA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sz w:val="22"/>
              </w:rPr>
            </w:pPr>
            <w:r w:rsidRPr="008A69C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</w:t>
            </w:r>
            <w:r w:rsidRPr="008A69CA">
              <w:rPr>
                <w:rFonts w:ascii="Times New Roman" w:hAnsi="Times New Roman" w:cs="Times New Roman"/>
                <w:sz w:val="22"/>
              </w:rPr>
              <w:t xml:space="preserve">detektor wielogazowy </w:t>
            </w:r>
            <w:r>
              <w:rPr>
                <w:rFonts w:ascii="Times New Roman" w:hAnsi="Times New Roman" w:cs="Times New Roman"/>
                <w:sz w:val="22"/>
              </w:rPr>
              <w:t>minimum</w:t>
            </w:r>
            <w:r w:rsidRPr="008A69C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czterogazowy z możliwością korzystania z dwóch sensorów z zestawem do ładowania,</w:t>
            </w:r>
            <w:r w:rsidRPr="008A69CA"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- nawigację samochodową może być zastosowana przenośna zasilana z gniazda 12V,</w:t>
            </w:r>
          </w:p>
          <w:p w:rsidR="004E6E55" w:rsidRPr="008A69CA" w:rsidRDefault="004E6E55" w:rsidP="008A69CA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8A69CA">
              <w:rPr>
                <w:rFonts w:ascii="Times New Roman" w:hAnsi="Times New Roman" w:cs="Times New Roman"/>
                <w:sz w:val="22"/>
              </w:rPr>
              <w:t xml:space="preserve">środki do ograniczania rozprzestrzeniania się substancji niebezpiecznych na drogach 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8A69CA">
              <w:rPr>
                <w:rFonts w:ascii="Times New Roman" w:hAnsi="Times New Roman" w:cs="Times New Roman"/>
                <w:sz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</w:rPr>
              <w:t xml:space="preserve">do </w:t>
            </w:r>
            <w:r w:rsidRPr="008A69CA">
              <w:rPr>
                <w:rFonts w:ascii="Times New Roman" w:hAnsi="Times New Roman" w:cs="Times New Roman"/>
                <w:sz w:val="22"/>
              </w:rPr>
              <w:t>ich neutralizacji (</w:t>
            </w:r>
            <w:r>
              <w:rPr>
                <w:rFonts w:ascii="Times New Roman" w:hAnsi="Times New Roman" w:cs="Times New Roman"/>
                <w:sz w:val="22"/>
              </w:rPr>
              <w:t>min. 20 kg sorbentu i 2</w:t>
            </w:r>
            <w:r w:rsidRPr="008A69CA">
              <w:rPr>
                <w:rFonts w:ascii="Times New Roman" w:hAnsi="Times New Roman" w:cs="Times New Roman"/>
                <w:sz w:val="22"/>
              </w:rPr>
              <w:t xml:space="preserve">0 l. neutralizatorów) , </w:t>
            </w:r>
          </w:p>
          <w:p w:rsidR="004E6E55" w:rsidRDefault="004E6E55" w:rsidP="002C3734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sz w:val="22"/>
              </w:rPr>
            </w:pPr>
            <w:r w:rsidRPr="008A69CA">
              <w:rPr>
                <w:rFonts w:ascii="Times New Roman" w:hAnsi="Times New Roman" w:cs="Times New Roman"/>
                <w:sz w:val="22"/>
              </w:rPr>
              <w:t xml:space="preserve">- sprzęt do oznakowania terenu akcji </w:t>
            </w:r>
            <w:r w:rsidRPr="002C3734">
              <w:rPr>
                <w:rFonts w:ascii="Times New Roman" w:hAnsi="Times New Roman" w:cs="Times New Roman"/>
                <w:sz w:val="22"/>
              </w:rPr>
              <w:t>min</w:t>
            </w:r>
            <w:r>
              <w:rPr>
                <w:rFonts w:ascii="Times New Roman" w:hAnsi="Times New Roman" w:cs="Times New Roman"/>
                <w:sz w:val="22"/>
              </w:rPr>
              <w:t>imum</w:t>
            </w:r>
            <w:r w:rsidRPr="002C3734">
              <w:rPr>
                <w:rFonts w:ascii="Times New Roman" w:hAnsi="Times New Roman" w:cs="Times New Roman"/>
                <w:sz w:val="22"/>
              </w:rPr>
              <w:t xml:space="preserve"> cztery pachołki </w:t>
            </w:r>
            <w:r>
              <w:rPr>
                <w:rFonts w:ascii="Times New Roman" w:hAnsi="Times New Roman" w:cs="Times New Roman"/>
                <w:sz w:val="22"/>
              </w:rPr>
              <w:t xml:space="preserve">przystosowane do </w:t>
            </w:r>
            <w:r w:rsidRPr="002C3734">
              <w:rPr>
                <w:rFonts w:ascii="Times New Roman" w:hAnsi="Times New Roman" w:cs="Times New Roman"/>
                <w:sz w:val="22"/>
              </w:rPr>
              <w:t xml:space="preserve"> rozciągnięcia</w:t>
            </w:r>
            <w:r>
              <w:rPr>
                <w:rFonts w:ascii="Times New Roman" w:hAnsi="Times New Roman" w:cs="Times New Roman"/>
                <w:sz w:val="22"/>
              </w:rPr>
              <w:t xml:space="preserve"> między nimi </w:t>
            </w:r>
            <w:r w:rsidRPr="002C3734">
              <w:rPr>
                <w:rFonts w:ascii="Times New Roman" w:hAnsi="Times New Roman" w:cs="Times New Roman"/>
                <w:sz w:val="22"/>
              </w:rPr>
              <w:t xml:space="preserve"> taśmy ostrzegawcz</w:t>
            </w:r>
            <w:r>
              <w:rPr>
                <w:rFonts w:ascii="Times New Roman" w:hAnsi="Times New Roman" w:cs="Times New Roman"/>
                <w:sz w:val="22"/>
              </w:rPr>
              <w:t xml:space="preserve">ej, </w:t>
            </w:r>
            <w:r>
              <w:rPr>
                <w:rFonts w:ascii="Times New Roman" w:hAnsi="Times New Roman" w:cs="Times New Roman"/>
                <w:sz w:val="22"/>
              </w:rPr>
              <w:br/>
              <w:t>- taśma ostrzegawcza min. 1</w:t>
            </w:r>
            <w:r w:rsidRPr="002C3734">
              <w:rPr>
                <w:rFonts w:ascii="Times New Roman" w:hAnsi="Times New Roman" w:cs="Times New Roman"/>
                <w:sz w:val="22"/>
              </w:rPr>
              <w:t xml:space="preserve">00 </w:t>
            </w:r>
            <w:proofErr w:type="spellStart"/>
            <w:r w:rsidRPr="002C3734">
              <w:rPr>
                <w:rFonts w:ascii="Times New Roman" w:hAnsi="Times New Roman" w:cs="Times New Roman"/>
                <w:sz w:val="22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4E6E55" w:rsidRDefault="004E6E55" w:rsidP="002C3734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="0023738C">
              <w:rPr>
                <w:rFonts w:ascii="Times New Roman" w:hAnsi="Times New Roman" w:cs="Times New Roman"/>
                <w:sz w:val="22"/>
              </w:rPr>
              <w:t xml:space="preserve"> ubranie chemoodporne jednorazowe (typu TYVEK lub równorzędne) szt. 2</w:t>
            </w:r>
          </w:p>
          <w:p w:rsidR="004E6E55" w:rsidRPr="00FD3896" w:rsidRDefault="0023738C" w:rsidP="002C3734">
            <w:pPr>
              <w:keepNext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kamera termowizyjna z kolorowym wyświetlaczem </w:t>
            </w:r>
            <w:r w:rsidR="003B5FA6">
              <w:rPr>
                <w:rFonts w:ascii="Times New Roman" w:hAnsi="Times New Roman" w:cs="Times New Roman"/>
                <w:sz w:val="22"/>
              </w:rPr>
              <w:t xml:space="preserve">nie mniejszym niż 3,5” waga nie większa niż 1,5 kg z bateriami, obsługa jednym przyciskiem, rozdzielczość min 320x240 musi współpracować z osprzętem stosowanej kamery w JRG w Sulechowie.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56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Instalacja łączności radiotelefonicznej zgodnie z wymogami dla straży pożarnych w tym:</w:t>
            </w:r>
          </w:p>
          <w:p w:rsidR="004E6E55" w:rsidRPr="00FD3896" w:rsidRDefault="004E6E55" w:rsidP="00FD389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antena radiowa,</w:t>
            </w:r>
          </w:p>
          <w:p w:rsidR="004E6E55" w:rsidRPr="00FD3896" w:rsidRDefault="003B5FA6" w:rsidP="00FD389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radiostacja przewoźna cyfrowo-analogowa,</w:t>
            </w:r>
          </w:p>
          <w:p w:rsidR="004E6E55" w:rsidRPr="00D83472" w:rsidRDefault="004E6E55" w:rsidP="00FD389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instalacja zasilająca radiostację.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57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Kolorystyka: </w:t>
            </w:r>
          </w:p>
          <w:p w:rsidR="004E6E55" w:rsidRPr="00FD3896" w:rsidRDefault="004E6E55" w:rsidP="00FD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elementy podwozia - czarne, ciemnoszare</w:t>
            </w:r>
          </w:p>
          <w:p w:rsidR="004E6E55" w:rsidRPr="00FD3896" w:rsidRDefault="004E6E55" w:rsidP="00D83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nadwozie – czerwone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58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D83472" w:rsidRDefault="004E6E55" w:rsidP="00D834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Pożarnicze oznakowanie pojazdu zgodne z Zarządzeniem nr 1 </w:t>
            </w:r>
            <w:r w:rsidRPr="00D8347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KOMENDANTA GŁÓWNEGO PAŃSTWOWEJ STRAŻY POŻARNEJ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8347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 dnia 24 stycznia 2020 r.</w:t>
            </w:r>
          </w:p>
          <w:p w:rsidR="004E6E55" w:rsidRPr="00FD3896" w:rsidRDefault="004E6E55" w:rsidP="00D834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8347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 sprawie gospodarki transportowej w jednostkach organizacyjnych Państwowej Straży Pożarnej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załącznik nr 1. (Dz. U. z 2020 r. poz. 3)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tabs>
                <w:tab w:val="left" w:pos="18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BA28B9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FD3896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Pojazd musi być wyposażony w:</w:t>
            </w:r>
          </w:p>
          <w:p w:rsidR="004E6E55" w:rsidRPr="00FD3896" w:rsidRDefault="004E6E55" w:rsidP="00FD3896">
            <w:pPr>
              <w:numPr>
                <w:ilvl w:val="0"/>
                <w:numId w:val="1"/>
              </w:num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apteczkę pierwszej pomocy</w:t>
            </w:r>
          </w:p>
          <w:p w:rsidR="004E6E55" w:rsidRPr="00FD3896" w:rsidRDefault="004E6E55" w:rsidP="00FD3896">
            <w:pPr>
              <w:numPr>
                <w:ilvl w:val="0"/>
                <w:numId w:val="1"/>
              </w:num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gaśnicę proszkową </w:t>
            </w:r>
          </w:p>
          <w:p w:rsidR="004E6E55" w:rsidRDefault="004E6E55" w:rsidP="00FD3896">
            <w:pPr>
              <w:numPr>
                <w:ilvl w:val="0"/>
                <w:numId w:val="1"/>
              </w:num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D389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trójkąt ostrzegawczy</w:t>
            </w:r>
          </w:p>
          <w:p w:rsidR="004E6E55" w:rsidRDefault="004E6E55" w:rsidP="00FD3896">
            <w:pPr>
              <w:numPr>
                <w:ilvl w:val="0"/>
                <w:numId w:val="1"/>
              </w:num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lampkę ostrzegawczą</w:t>
            </w:r>
          </w:p>
          <w:p w:rsidR="004E6E55" w:rsidRPr="00FD3896" w:rsidRDefault="004E6E55" w:rsidP="00FD3896">
            <w:pPr>
              <w:numPr>
                <w:ilvl w:val="0"/>
                <w:numId w:val="1"/>
              </w:num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kamizelkę odblaskową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FD38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Pr="00FD3896" w:rsidRDefault="004E6E55" w:rsidP="0090555A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Obsługi serwisowe pojazdu nie mniej niż 25 000 km lub dwa lata.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Pr="00FD3896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55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Podać okresy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serwisowe ……………km ……….lat</w:t>
            </w:r>
          </w:p>
        </w:tc>
      </w:tr>
      <w:tr w:rsidR="004E6E55" w:rsidRPr="00FD3896" w:rsidTr="00E621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6E55" w:rsidRPr="00FD3896" w:rsidRDefault="004E6E55" w:rsidP="00FD3896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61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4E6E55" w:rsidRDefault="004E6E55" w:rsidP="00FD3896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Gwarancja na pojazd na:</w:t>
            </w:r>
          </w:p>
          <w:p w:rsidR="004E6E55" w:rsidRDefault="004E6E55" w:rsidP="0090555A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podzespoły 24 miesiące </w:t>
            </w:r>
          </w:p>
          <w:p w:rsidR="004E6E55" w:rsidRPr="00FD3896" w:rsidRDefault="004E6E55" w:rsidP="0090555A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- powłokę lakierniczą  - 60 miesięcy 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5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Podać okres gwarancji</w:t>
            </w:r>
          </w:p>
          <w:p w:rsidR="004E6E55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 na podzespoły mechaniczne ……..</w:t>
            </w:r>
          </w:p>
          <w:p w:rsidR="004E6E55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na powłokę lakierniczą…………….</w:t>
            </w:r>
          </w:p>
          <w:p w:rsidR="004E6E55" w:rsidRPr="00FD3896" w:rsidRDefault="004E6E55" w:rsidP="00FD3896">
            <w:pPr>
              <w:tabs>
                <w:tab w:val="left" w:pos="18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FD3896" w:rsidRPr="00FD3896" w:rsidRDefault="00FD3896" w:rsidP="00FD38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17F1" w:rsidRDefault="003517F1"/>
    <w:sectPr w:rsidR="003517F1" w:rsidSect="00FD3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357D"/>
    <w:multiLevelType w:val="singleLevel"/>
    <w:tmpl w:val="D8F4BDD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B000CC"/>
    <w:multiLevelType w:val="singleLevel"/>
    <w:tmpl w:val="969E9F6E"/>
    <w:lvl w:ilvl="0">
      <w:start w:val="1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6"/>
    <w:rsid w:val="000A0F05"/>
    <w:rsid w:val="000D1125"/>
    <w:rsid w:val="0023738C"/>
    <w:rsid w:val="002C3734"/>
    <w:rsid w:val="0034105E"/>
    <w:rsid w:val="003517F1"/>
    <w:rsid w:val="003B5FA6"/>
    <w:rsid w:val="003C6C92"/>
    <w:rsid w:val="00440030"/>
    <w:rsid w:val="00451DC6"/>
    <w:rsid w:val="00466000"/>
    <w:rsid w:val="00497095"/>
    <w:rsid w:val="004C768D"/>
    <w:rsid w:val="004E6E55"/>
    <w:rsid w:val="005316E2"/>
    <w:rsid w:val="00612B97"/>
    <w:rsid w:val="006863F5"/>
    <w:rsid w:val="006B53C6"/>
    <w:rsid w:val="007011AB"/>
    <w:rsid w:val="007569E4"/>
    <w:rsid w:val="007F4018"/>
    <w:rsid w:val="00864AA4"/>
    <w:rsid w:val="008A018C"/>
    <w:rsid w:val="008A3BD0"/>
    <w:rsid w:val="008A69CA"/>
    <w:rsid w:val="008E03B4"/>
    <w:rsid w:val="0090555A"/>
    <w:rsid w:val="00911E8B"/>
    <w:rsid w:val="009C0F88"/>
    <w:rsid w:val="009E7585"/>
    <w:rsid w:val="00A337DE"/>
    <w:rsid w:val="00A65C24"/>
    <w:rsid w:val="00AF35EB"/>
    <w:rsid w:val="00BD419A"/>
    <w:rsid w:val="00C528F8"/>
    <w:rsid w:val="00C625DA"/>
    <w:rsid w:val="00C70B3B"/>
    <w:rsid w:val="00D83472"/>
    <w:rsid w:val="00DA02DF"/>
    <w:rsid w:val="00DA3FA6"/>
    <w:rsid w:val="00DA4212"/>
    <w:rsid w:val="00DE4919"/>
    <w:rsid w:val="00E049AB"/>
    <w:rsid w:val="00E62116"/>
    <w:rsid w:val="00EC1B5E"/>
    <w:rsid w:val="00F06A38"/>
    <w:rsid w:val="00F35B01"/>
    <w:rsid w:val="00F37DFC"/>
    <w:rsid w:val="00FB773F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Bukowski</dc:creator>
  <cp:lastModifiedBy>Robert Bukowski</cp:lastModifiedBy>
  <cp:revision>2</cp:revision>
  <cp:lastPrinted>2020-07-08T08:37:00Z</cp:lastPrinted>
  <dcterms:created xsi:type="dcterms:W3CDTF">2020-09-07T10:37:00Z</dcterms:created>
  <dcterms:modified xsi:type="dcterms:W3CDTF">2020-09-07T10:37:00Z</dcterms:modified>
</cp:coreProperties>
</file>