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2AF" w:rsidRPr="000012AF" w:rsidRDefault="000012AF" w:rsidP="00001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0012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540092894-N-2020 z dnia 28-05-2020 r. </w:t>
      </w:r>
    </w:p>
    <w:p w:rsidR="000012AF" w:rsidRPr="000012AF" w:rsidRDefault="000012AF" w:rsidP="000012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2AF">
        <w:rPr>
          <w:rFonts w:ascii="Times New Roman" w:eastAsia="Times New Roman" w:hAnsi="Times New Roman" w:cs="Times New Roman"/>
          <w:sz w:val="24"/>
          <w:szCs w:val="24"/>
          <w:lang w:eastAsia="pl-PL"/>
        </w:rPr>
        <w:t>Nowe Miasto Lubawskie:</w:t>
      </w:r>
      <w:r w:rsidRPr="000012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0012AF" w:rsidRPr="000012AF" w:rsidRDefault="000012AF" w:rsidP="00001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2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012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012AF" w:rsidRPr="000012AF" w:rsidRDefault="000012AF" w:rsidP="00001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2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0012AF" w:rsidRPr="000012AF" w:rsidRDefault="000012AF" w:rsidP="00001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2A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0012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012AF" w:rsidRPr="000012AF" w:rsidRDefault="000012AF" w:rsidP="00001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2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0012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544085-N-2020 </w:t>
      </w:r>
      <w:r w:rsidRPr="000012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12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0012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26/05/2020 </w:t>
      </w:r>
    </w:p>
    <w:p w:rsidR="000012AF" w:rsidRPr="000012AF" w:rsidRDefault="000012AF" w:rsidP="00001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2A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0012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012AF" w:rsidRPr="000012AF" w:rsidRDefault="000012AF" w:rsidP="00001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2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Powiatowy w Nowym Mieście Lubawskim sp. z o.o., Krajowy numer identyfikacyjny 51963855400000, ul. ul. Mickiewicza  10, 13-300  Nowe Miasto Lubawskie, woj. warmińsko-mazurskie, państwo Polska, tel. 056 4742357, 4724100, 4724108, e-mail h.lewandowska7@wp.pl, faks 564 742 358. </w:t>
      </w:r>
      <w:r w:rsidRPr="000012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0012AF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0012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www.szpitalnml.pl </w:t>
      </w:r>
    </w:p>
    <w:p w:rsidR="000012AF" w:rsidRPr="000012AF" w:rsidRDefault="000012AF" w:rsidP="00001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2A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0012AF" w:rsidRPr="000012AF" w:rsidRDefault="000012AF" w:rsidP="00001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2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0012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012AF" w:rsidRPr="000012AF" w:rsidRDefault="000012AF" w:rsidP="000012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2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0012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12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12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0012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</w:t>
      </w:r>
      <w:r w:rsidRPr="000012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12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0012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</w:t>
      </w:r>
      <w:r w:rsidRPr="000012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12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0012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Krótki opis przedmiotu zamówienia (wielkość, zakres, rodzaj i ilość dostaw, usług lub robót budowlanych lub określenie zapotrzebowania i wymagań ) a w przypadku partnerstwa innowacyjnego - określenie zapotrzebowania na innowacyjny produkt, usługę lub roboty budowlane: III. Opis przedmiotu zamówienia Przedmiot zamówienia w postępowaniu stanowią: Grupa 1 - dostawy odczynników i materiałów zużywalnych do oznaczeń w serologii </w:t>
      </w:r>
      <w:proofErr w:type="spellStart"/>
      <w:r w:rsidRPr="000012AF">
        <w:rPr>
          <w:rFonts w:ascii="Times New Roman" w:eastAsia="Times New Roman" w:hAnsi="Times New Roman" w:cs="Times New Roman"/>
          <w:sz w:val="24"/>
          <w:szCs w:val="24"/>
          <w:lang w:eastAsia="pl-PL"/>
        </w:rPr>
        <w:t>immunotransfuzjologicznej</w:t>
      </w:r>
      <w:proofErr w:type="spellEnd"/>
      <w:r w:rsidRPr="000012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metodą aglutynacji krwinek czerwonych na </w:t>
      </w:r>
      <w:proofErr w:type="spellStart"/>
      <w:r w:rsidRPr="000012AF">
        <w:rPr>
          <w:rFonts w:ascii="Times New Roman" w:eastAsia="Times New Roman" w:hAnsi="Times New Roman" w:cs="Times New Roman"/>
          <w:sz w:val="24"/>
          <w:szCs w:val="24"/>
          <w:lang w:eastAsia="pl-PL"/>
        </w:rPr>
        <w:t>mikrokolumnach</w:t>
      </w:r>
      <w:proofErr w:type="spellEnd"/>
      <w:r w:rsidRPr="000012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dzierżawą aparatury z autoryzowanymi przez producenta walidacjami Grupa 2 - dostawy odczynników immunochemicznych wraz z dzierżawą analizatora immunochemicznego Grupa 3 - dostawy jednorazowego sprzętu laboratoryjnego Grupa 4 - dostawy zestawów do </w:t>
      </w:r>
      <w:proofErr w:type="spellStart"/>
      <w:r w:rsidRPr="000012AF">
        <w:rPr>
          <w:rFonts w:ascii="Times New Roman" w:eastAsia="Times New Roman" w:hAnsi="Times New Roman" w:cs="Times New Roman"/>
          <w:sz w:val="24"/>
          <w:szCs w:val="24"/>
          <w:lang w:eastAsia="pl-PL"/>
        </w:rPr>
        <w:t>lekowrażliwości</w:t>
      </w:r>
      <w:proofErr w:type="spellEnd"/>
      <w:r w:rsidRPr="000012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podłoży, pożywek mikrobiologicznych, krążków diagnostycznych, szczepów wzorcowych, krążków do oznaczania </w:t>
      </w:r>
      <w:proofErr w:type="spellStart"/>
      <w:r w:rsidRPr="000012AF">
        <w:rPr>
          <w:rFonts w:ascii="Times New Roman" w:eastAsia="Times New Roman" w:hAnsi="Times New Roman" w:cs="Times New Roman"/>
          <w:sz w:val="24"/>
          <w:szCs w:val="24"/>
          <w:lang w:eastAsia="pl-PL"/>
        </w:rPr>
        <w:t>lekowrażliwości</w:t>
      </w:r>
      <w:proofErr w:type="spellEnd"/>
      <w:r w:rsidRPr="000012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dzierżawą automatycznego systemu do identyfikacji oraz oznaczania </w:t>
      </w:r>
      <w:proofErr w:type="spellStart"/>
      <w:r w:rsidRPr="000012AF">
        <w:rPr>
          <w:rFonts w:ascii="Times New Roman" w:eastAsia="Times New Roman" w:hAnsi="Times New Roman" w:cs="Times New Roman"/>
          <w:sz w:val="24"/>
          <w:szCs w:val="24"/>
          <w:lang w:eastAsia="pl-PL"/>
        </w:rPr>
        <w:t>lekowrażliwości</w:t>
      </w:r>
      <w:proofErr w:type="spellEnd"/>
      <w:r w:rsidRPr="000012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drobnoustrojów z autoryzowanymi przez producenta testami. Przedmiot zamówienia został szczegółowo określony w załączniku nr 1 do SIWZ. </w:t>
      </w:r>
      <w:r w:rsidRPr="000012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12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0012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 zamówienia w postępowaniu stanowią: Grupa 1 - dostawy odczynników i materiałów zużywalnych do oznaczeń w serologii </w:t>
      </w:r>
      <w:proofErr w:type="spellStart"/>
      <w:r w:rsidRPr="000012AF">
        <w:rPr>
          <w:rFonts w:ascii="Times New Roman" w:eastAsia="Times New Roman" w:hAnsi="Times New Roman" w:cs="Times New Roman"/>
          <w:sz w:val="24"/>
          <w:szCs w:val="24"/>
          <w:lang w:eastAsia="pl-PL"/>
        </w:rPr>
        <w:t>immunotransfuzjologicznej</w:t>
      </w:r>
      <w:proofErr w:type="spellEnd"/>
      <w:r w:rsidRPr="000012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metodą aglutynacji krwinek czerwonych na </w:t>
      </w:r>
      <w:proofErr w:type="spellStart"/>
      <w:r w:rsidRPr="000012AF">
        <w:rPr>
          <w:rFonts w:ascii="Times New Roman" w:eastAsia="Times New Roman" w:hAnsi="Times New Roman" w:cs="Times New Roman"/>
          <w:sz w:val="24"/>
          <w:szCs w:val="24"/>
          <w:lang w:eastAsia="pl-PL"/>
        </w:rPr>
        <w:t>mikrokolumnach</w:t>
      </w:r>
      <w:proofErr w:type="spellEnd"/>
      <w:r w:rsidRPr="000012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dzierżawą aparatury z autoryzowanymi przez producenta walidacjami Grupa 2 - dostawy odczynników immunochemicznych wraz z dzierżawą analizatora immunochemicznego Grupa 3 - dostawy jednorazowego sprzętu laboratoryjnego Grupa 4 - dostawy zestawów do </w:t>
      </w:r>
      <w:proofErr w:type="spellStart"/>
      <w:r w:rsidRPr="000012AF">
        <w:rPr>
          <w:rFonts w:ascii="Times New Roman" w:eastAsia="Times New Roman" w:hAnsi="Times New Roman" w:cs="Times New Roman"/>
          <w:sz w:val="24"/>
          <w:szCs w:val="24"/>
          <w:lang w:eastAsia="pl-PL"/>
        </w:rPr>
        <w:t>lekowrażliwości</w:t>
      </w:r>
      <w:proofErr w:type="spellEnd"/>
      <w:r w:rsidRPr="000012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podłoży, pożywek mikrobiologicznych, krążków diagnostycznych, szczepów wzorcowych, krążków do oznaczania </w:t>
      </w:r>
      <w:proofErr w:type="spellStart"/>
      <w:r w:rsidRPr="000012AF">
        <w:rPr>
          <w:rFonts w:ascii="Times New Roman" w:eastAsia="Times New Roman" w:hAnsi="Times New Roman" w:cs="Times New Roman"/>
          <w:sz w:val="24"/>
          <w:szCs w:val="24"/>
          <w:lang w:eastAsia="pl-PL"/>
        </w:rPr>
        <w:t>lekowrażliwości</w:t>
      </w:r>
      <w:proofErr w:type="spellEnd"/>
      <w:r w:rsidRPr="000012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innych Grupa 5 - dzierżawa automatycznego systemu do identyfikacji oraz oznaczania </w:t>
      </w:r>
      <w:proofErr w:type="spellStart"/>
      <w:r w:rsidRPr="000012AF">
        <w:rPr>
          <w:rFonts w:ascii="Times New Roman" w:eastAsia="Times New Roman" w:hAnsi="Times New Roman" w:cs="Times New Roman"/>
          <w:sz w:val="24"/>
          <w:szCs w:val="24"/>
          <w:lang w:eastAsia="pl-PL"/>
        </w:rPr>
        <w:t>lekowrażliwości</w:t>
      </w:r>
      <w:proofErr w:type="spellEnd"/>
      <w:r w:rsidRPr="000012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drobnoustrojów autoryzowanymi przez producenta testami. Przedmiot zamówienia został szczegółowo określony w załączniku nr 1 do SIWZ. </w:t>
      </w:r>
      <w:r w:rsidRPr="000012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12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12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0012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12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12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0012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0012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12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0012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0012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12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0012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2020-06-04, godzina: 10:00, Skrócenie terminu składania wniosków, ze </w:t>
      </w:r>
      <w:r w:rsidRPr="000012A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względu na pilną potrzebę udzielenia zamówienia (przetarg nieograniczony, przetarg ograniczony, negocjacje z ogłoszeniem): Nie Wskazać powody: Język lub języki, w jakich mogą być sporządzane oferty lub wnioski o dopuszczenie do udziału w postępowaniu &gt; polski </w:t>
      </w:r>
      <w:r w:rsidRPr="000012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12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0012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2020-06-08, godzina: 10:00,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 </w:t>
      </w:r>
      <w:r w:rsidRPr="000012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12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12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0012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12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12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0012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0012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12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0012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6.5) </w:t>
      </w:r>
      <w:r w:rsidRPr="000012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12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0012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dodatkowe: Kryteria oceny ofert Grupa 1, Grupa 2 i Grupa 4: cena 90%, dzierżawa 10%. Kryteria oceny ofert Grupa 3: cena 100%. Klauzula informacyjna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- Administratorem Pani/Pana danych osobowych jest Szpital Powiatowy z siedzibą w Nowym Mieście Lubawskim sp. z o.o., którego reprezentuje Bogumił Kurowski - Dyrektor - kontakt z Inspektorem Ochrony Danych w Szpitalu Powiatowym możliwy jest pod numerem tel. nr. 56 4724166 lub adresem email iod@szpitalnml.pl - Pani/Pana dane osobowe przetwarzane będą na podstawie art. 6 ust. 1 lit. c RODO w celu związanym z postępowaniem o udzielenie zamówienia publicznego na dostawy odczynników laboratoryjnych z dzierżawą aparatury oraz jednorazowego sprzętu laboratoryjnego (11/PN/2020) prowadzonym w trybie przetargu nieograniczonego; - odbiorcami Pani/Pana danych osobowych będą osoby lub podmioty, którym udostępniona zostanie dokumentacja postępowania w oparciu o art. 8 oraz art. 96 ust. 3 ustawy z dnia 29 stycznia 2004 r. – Prawo zamówień publicznych (tekst jednolity Dz. U. z 2019 r. poz. 1843), dalej „ustawa </w:t>
      </w:r>
      <w:proofErr w:type="spellStart"/>
      <w:r w:rsidRPr="000012A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012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”; - Pani/Pana dane osobowe będą przechowywane, zgodnie z art. 97 ust. 1 ustawy </w:t>
      </w:r>
      <w:proofErr w:type="spellStart"/>
      <w:r w:rsidRPr="000012A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012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przez okres 4 lat od dnia zakończenia postępowania o udzielenie zamówienia, a jeżeli czas trwania umowy przekracza 4 lata, okres przechowywania obejmuje cały czas trwania umowy; - obowiązek podania przez Panią/Pana danych osobowych bezpośrednio Pani/Pana dotyczących jest wymogiem ustawowym określonym w przepisach ustawy </w:t>
      </w:r>
      <w:proofErr w:type="spellStart"/>
      <w:r w:rsidRPr="000012A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012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0012A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012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- w odniesieniu do Pani/Pana danych osobowych decyzje nie będą podejmowane w sposób zautomatyzowany, stosowanie do art. 22 RODO; - posiada Pani/Pan: na podstawie art. 15 RODO prawo dostępu do danych osobowych Pani/Pana dotyczących; na podstawie art. 16 RODO prawo do sprostowania Pani/Pana danych osobowych **; na podstawie art. 18 RODO prawo żądania od administratora ograniczenia przetwarzania danych osobowych z zastrzeżeniem przypadków, o których mowa w art. 18 ust. 2 RODO ***; prawo do wniesienia skargi do Prezesa Urzędu Ochrony Danych Osobowych, gdy uzna Pani/Pan, że przetwarzanie danych osobowych Pani/Pana dotyczących narusza przepisy RODO; - nie przysługuje Pani/Panu: w związku z art. 17 ust. 3 lit. b, d lub e RODO prawo do usunięcia danych osobowych; prawo do przenoszenia danych osobowych, o którym mowa w art. 20 RODO; na podstawie art. 21 RODO prawo sprzeciwu, wobec przetwarzania danych osobowych, gdyż podstawą prawną przetwarzania Pani/Pana danych osobowych jest art. 6 ust. 1 lit. c RODO. </w:t>
      </w:r>
      <w:r w:rsidRPr="000012A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______________________ * Wyjaśnienie: informacja w tym zakresie jest wymagana, jeżeli w odniesieniu do danego administratora lub podmiotu przetwarzającego istnieje obowiązek wyznaczenia inspektora ochrony danych osobowych. **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0012A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012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nie może naruszać integralności protokołu oraz jego załączników. ***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 </w:t>
      </w:r>
      <w:r w:rsidRPr="000012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12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0012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dodatkowe: Kryteria oceny ofert Grupa 1, Grupa 2 i Grupa 5: cena 90%, dzierżawa 10%. Kryteria oceny ofert Grupa 3 i Grupa 4: cena 100%. Klauzula informacyjna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- Administratorem Pani/Pana danych osobowych jest Szpital Powiatowy z siedzibą w Nowym Mieście Lubawskim sp. z o.o., którego reprezentuje Bogumił Kurowski - Dyrektor - kontakt z Inspektorem Ochrony Danych w Szpitalu Powiatowym możliwy jest pod numerem tel. nr. 56 4724166 lub adresem email iod@szpitalnml.pl - Pani/Pana dane osobowe przetwarzane będą na podstawie art. 6 ust. 1 lit. c RODO w celu związanym z postępowaniem o udzielenie zamówienia publicznego na dostawy odczynników laboratoryjnych z dzierżawą aparatury oraz jednorazowego sprzętu laboratoryjnego (11/PN/2020) prowadzonym w trybie przetargu nieograniczonego; - odbiorcami Pani/Pana danych osobowych będą osoby lub podmioty, którym udostępniona zostanie dokumentacja postępowania w oparciu o art. 8 oraz art. 96 ust. 3 ustawy z dnia 29 stycznia 2004 r. – Prawo zamówień publicznych (tekst jednolity Dz. U. z 2019 r. poz. 1843), dalej „ustawa </w:t>
      </w:r>
      <w:proofErr w:type="spellStart"/>
      <w:r w:rsidRPr="000012A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012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”; - Pani/Pana dane osobowe będą przechowywane, zgodnie z art. 97 ust. 1 ustawy </w:t>
      </w:r>
      <w:proofErr w:type="spellStart"/>
      <w:r w:rsidRPr="000012A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012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przez okres 4 lat od dnia zakończenia postępowania o udzielenie zamówienia, a jeżeli czas trwania umowy przekracza 4 lata, okres przechowywania obejmuje cały czas trwania umowy; - obowiązek podania przez Panią/Pana danych osobowych bezpośrednio Pani/Pana dotyczących jest wymogiem ustawowym określonym w przepisach ustawy </w:t>
      </w:r>
      <w:proofErr w:type="spellStart"/>
      <w:r w:rsidRPr="000012A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012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0012A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012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- w odniesieniu do Pani/Pana danych osobowych decyzje nie będą podejmowane w sposób zautomatyzowany, stosowanie do art. 22 RODO; - posiada Pani/Pan: na podstawie art. 15 RODO prawo dostępu do danych osobowych Pani/Pana dotyczących; na podstawie art. 16 RODO prawo do sprostowania Pani/Pana danych osobowych **; na podstawie art. 18 RODO prawo żądania od administratora ograniczenia przetwarzania danych osobowych z zastrzeżeniem przypadków, o których mowa w art. 18 ust. 2 RODO ***; prawo do wniesienia skargi do Prezesa Urzędu Ochrony Danych Osobowych, gdy uzna Pani/Pan, że przetwarzanie danych osobowych Pani/Pana dotyczących narusza przepisy RODO; - nie przysługuje Pani/Panu: w związku z art. 17 ust. 3 lit. b, d lub e RODO prawo do usunięcia danych osobowych; prawo do przenoszenia danych osobowych, o którym mowa w art. 20 RODO; na podstawie art. 21 RODO prawo sprzeciwu, wobec przetwarzania danych osobowych, gdyż podstawą prawną przetwarzania Pani/Pana danych osobowych jest art. 6 ust. 1 lit. c RODO. ______________________ * Wyjaśnienie: informacja w tym zakresie jest wymagana, jeżeli w odniesieniu do danego administratora lub podmiotu przetwarzającego istnieje obowiązek wyznaczenia inspektora ochrony danych osobowych. ** Wyjaśnienie: skorzystanie z prawa do sprostowania nie może skutkować zmianą wyniku postępowania o udzielenie zamówienia </w:t>
      </w:r>
      <w:r w:rsidRPr="000012A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publicznego ani zmianą postanowień umowy w zakresie niezgodnym z ustawą </w:t>
      </w:r>
      <w:proofErr w:type="spellStart"/>
      <w:r w:rsidRPr="000012A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012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nie może naruszać integralności protokołu oraz jego załączników. ***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 </w:t>
      </w:r>
    </w:p>
    <w:p w:rsidR="00D57CBF" w:rsidRDefault="00D57CBF"/>
    <w:sectPr w:rsidR="00D57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2AF"/>
    <w:rsid w:val="000012AF"/>
    <w:rsid w:val="00002EB5"/>
    <w:rsid w:val="00051410"/>
    <w:rsid w:val="002E616A"/>
    <w:rsid w:val="0096412F"/>
    <w:rsid w:val="00C37715"/>
    <w:rsid w:val="00CF044F"/>
    <w:rsid w:val="00D5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1410"/>
  </w:style>
  <w:style w:type="paragraph" w:styleId="Nagwek1">
    <w:name w:val="heading 1"/>
    <w:basedOn w:val="Normalny"/>
    <w:link w:val="Nagwek1Znak"/>
    <w:uiPriority w:val="9"/>
    <w:qFormat/>
    <w:rsid w:val="00C377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C377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377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3771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1410"/>
  </w:style>
  <w:style w:type="paragraph" w:styleId="Nagwek1">
    <w:name w:val="heading 1"/>
    <w:basedOn w:val="Normalny"/>
    <w:link w:val="Nagwek1Znak"/>
    <w:uiPriority w:val="9"/>
    <w:qFormat/>
    <w:rsid w:val="00C377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C377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377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3771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8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4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65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74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0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66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9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1642</Words>
  <Characters>9853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2020-05-28T13:29:00Z</dcterms:created>
  <dcterms:modified xsi:type="dcterms:W3CDTF">2020-05-28T13:29:00Z</dcterms:modified>
</cp:coreProperties>
</file>