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68485818" w:rsidR="000C0210" w:rsidRPr="00041196" w:rsidRDefault="0058701C" w:rsidP="00041196">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771A25" w:rsidRPr="00771A25">
        <w:rPr>
          <w:rFonts w:ascii="Calibri" w:hAnsi="Calibri" w:cs="Calibri"/>
          <w:i/>
          <w:iCs/>
          <w:lang w:val="pl-PL"/>
        </w:rPr>
        <w:t>Budowa ul. Zimowej w Plewiskach -poprawa bezpieczeństwa komunikacyjnego na terenie gminy</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00A31B76" w14:textId="23B2319B" w:rsidR="002C7C84" w:rsidRPr="00041196" w:rsidRDefault="002C7C84" w:rsidP="007C2722">
      <w:pPr>
        <w:numPr>
          <w:ilvl w:val="0"/>
          <w:numId w:val="35"/>
        </w:numPr>
        <w:autoSpaceDE w:val="0"/>
        <w:autoSpaceDN w:val="0"/>
        <w:adjustRightInd w:val="0"/>
        <w:ind w:left="426" w:hanging="426"/>
        <w:jc w:val="both"/>
        <w:rPr>
          <w:rFonts w:ascii="Calibri" w:hAnsi="Calibri" w:cs="Calibri"/>
          <w:i/>
          <w:iCs/>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 </w:t>
      </w:r>
      <w:r w:rsidR="007C74FE" w:rsidRPr="007C74FE">
        <w:rPr>
          <w:rFonts w:ascii="Calibri" w:hAnsi="Calibri" w:cs="Calibri"/>
        </w:rPr>
        <w:t>budowę</w:t>
      </w:r>
      <w:r w:rsidR="00771A25" w:rsidRPr="00771A25">
        <w:rPr>
          <w:rFonts w:ascii="Calibri" w:hAnsi="Calibri" w:cs="Calibri"/>
        </w:rPr>
        <w:t xml:space="preserve"> ul. Zimowej w Plewiskach.</w:t>
      </w:r>
    </w:p>
    <w:p w14:paraId="0C61207D" w14:textId="77777777" w:rsidR="002C7C84" w:rsidRPr="00F75847"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w:t>
      </w:r>
      <w:r>
        <w:rPr>
          <w:rFonts w:ascii="Calibri" w:hAnsi="Calibri" w:cs="Calibri"/>
        </w:rPr>
        <w:t xml:space="preserve">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2199A072"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81764B">
        <w:rPr>
          <w:rFonts w:ascii="Calibri" w:hAnsi="Calibri" w:cs="Calibri"/>
          <w:b/>
        </w:rPr>
        <w:t>1</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13738F1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7C74FE">
        <w:rPr>
          <w:rFonts w:ascii="Calibri" w:hAnsi="Calibri" w:cs="Calibri"/>
          <w:bCs/>
        </w:rPr>
        <w:t>10</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10F01C2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81764B">
        <w:rPr>
          <w:rFonts w:ascii="Calibri" w:hAnsi="Calibri" w:cs="Calibri"/>
          <w:bCs/>
        </w:rPr>
        <w:t>1</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3799FDDC"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771A25" w:rsidRPr="00771A25">
        <w:rPr>
          <w:rFonts w:ascii="Calibri" w:hAnsi="Calibri" w:cs="Calibri"/>
        </w:rPr>
        <w:t>roboty ziemne, prace związane z układaniem nawierzchni bitumicznych</w:t>
      </w:r>
      <w:r w:rsidR="004857AA" w:rsidRPr="004857AA">
        <w:rPr>
          <w:rFonts w:ascii="Calibri" w:hAnsi="Calibri" w:cs="Calibri"/>
        </w:rPr>
        <w:t>,</w:t>
      </w:r>
      <w:r w:rsidR="00FF6703" w:rsidRPr="00FF6703">
        <w:t xml:space="preserve"> </w:t>
      </w:r>
      <w:r w:rsidR="00FF6703" w:rsidRPr="00FF6703">
        <w:rPr>
          <w:rFonts w:ascii="Calibri" w:hAnsi="Calibri" w:cs="Calibri"/>
        </w:rPr>
        <w:t>budową kanalizacji deszczowej, sygnalizacji świetlnej</w:t>
      </w:r>
      <w:r w:rsidR="00FF6703">
        <w:rPr>
          <w:rFonts w:ascii="Calibri" w:hAnsi="Calibri" w:cs="Calibri"/>
        </w:rPr>
        <w:t>,</w:t>
      </w:r>
      <w:r w:rsidR="004857AA" w:rsidRPr="004857AA">
        <w:rPr>
          <w:rFonts w:ascii="Calibri" w:hAnsi="Calibri" w:cs="Calibri"/>
        </w:rPr>
        <w:t xml:space="preserve">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 xml:space="preserve">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07AEECFC"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771A25">
        <w:rPr>
          <w:rFonts w:ascii="Calibri" w:hAnsi="Calibri" w:cs="Calibri"/>
        </w:rPr>
        <w:t>5 000</w:t>
      </w:r>
      <w:r w:rsidR="00041196">
        <w:rPr>
          <w:rFonts w:ascii="Calibri" w:hAnsi="Calibri" w:cs="Calibri"/>
        </w:rPr>
        <w:t>.000,00</w:t>
      </w:r>
      <w:r w:rsidRPr="00EF385D">
        <w:rPr>
          <w:rFonts w:ascii="Calibri" w:hAnsi="Calibri" w:cs="Calibri"/>
        </w:rPr>
        <w:t xml:space="preserve"> zł (słownie: </w:t>
      </w:r>
      <w:r w:rsidR="00771A25">
        <w:rPr>
          <w:rFonts w:ascii="Calibri" w:hAnsi="Calibri" w:cs="Calibri"/>
          <w:bCs/>
        </w:rPr>
        <w:t>pięć milionów</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A03B5F">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A03B5F">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32F6A89A" w14:textId="7D6960D7" w:rsidR="00491777"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 częściach na podstawie wystawionych przez Wykonawcę faktur częściowych oraz faktury końcowej</w:t>
      </w:r>
      <w:r w:rsidR="00491777">
        <w:rPr>
          <w:rFonts w:ascii="Calibri" w:hAnsi="Calibri" w:cs="Calibri"/>
        </w:rPr>
        <w:t xml:space="preserve"> w następujący sposób:</w:t>
      </w:r>
    </w:p>
    <w:p w14:paraId="49C018E1" w14:textId="75A17D50" w:rsidR="00E35113" w:rsidRPr="003712B6" w:rsidRDefault="00A03B5F">
      <w:pPr>
        <w:numPr>
          <w:ilvl w:val="2"/>
          <w:numId w:val="31"/>
        </w:numPr>
        <w:spacing w:line="276" w:lineRule="auto"/>
        <w:ind w:left="709"/>
        <w:jc w:val="both"/>
        <w:rPr>
          <w:rFonts w:ascii="Calibri" w:hAnsi="Calibri" w:cs="Calibri"/>
        </w:rPr>
      </w:pPr>
      <w:r>
        <w:rPr>
          <w:rFonts w:ascii="Calibri" w:hAnsi="Calibri" w:cs="Calibri"/>
        </w:rPr>
        <w:lastRenderedPageBreak/>
        <w:t xml:space="preserve">W </w:t>
      </w:r>
      <w:r w:rsidRPr="00A03B5F">
        <w:rPr>
          <w:rFonts w:ascii="Calibri" w:hAnsi="Calibri" w:cs="Calibri"/>
        </w:rPr>
        <w:t xml:space="preserve">2024 </w:t>
      </w:r>
      <w:r>
        <w:rPr>
          <w:rFonts w:ascii="Calibri" w:hAnsi="Calibri" w:cs="Calibri"/>
        </w:rPr>
        <w:t xml:space="preserve">roku </w:t>
      </w:r>
      <w:r w:rsidR="00491777">
        <w:rPr>
          <w:rFonts w:ascii="Calibri" w:hAnsi="Calibri" w:cs="Calibri"/>
        </w:rPr>
        <w:t xml:space="preserve">miesięcznie </w:t>
      </w:r>
      <w:r w:rsidR="00E35113" w:rsidRPr="004B5B4A">
        <w:rPr>
          <w:rFonts w:ascii="Calibri" w:hAnsi="Calibri" w:cs="Calibri"/>
        </w:rPr>
        <w:t>po wykonaniu i podpisaniu bez zastrzeżeń przez Zamawiającego (działającego w jego imieniu inspektora nadzoru) protokołów odbiorów częściowych na podstawie prawidłowo wystawionych faktur częściowych</w:t>
      </w:r>
      <w:r w:rsidR="00491777">
        <w:rPr>
          <w:rFonts w:ascii="Calibri" w:hAnsi="Calibri" w:cs="Calibri"/>
        </w:rPr>
        <w:t xml:space="preserve"> do wyczerpania kwoty </w:t>
      </w:r>
      <w:r w:rsidR="00491777">
        <w:rPr>
          <w:rFonts w:ascii="Calibri" w:hAnsi="Calibri" w:cs="Calibri"/>
        </w:rPr>
        <w:br/>
      </w:r>
      <w:r w:rsidR="00491777" w:rsidRPr="005F50C0">
        <w:rPr>
          <w:rFonts w:ascii="Calibri" w:hAnsi="Calibri" w:cs="Calibri"/>
          <w:b/>
          <w:bCs/>
        </w:rPr>
        <w:t>9</w:t>
      </w:r>
      <w:r w:rsidR="00771A25">
        <w:rPr>
          <w:rFonts w:ascii="Calibri" w:hAnsi="Calibri" w:cs="Calibri"/>
          <w:b/>
          <w:bCs/>
        </w:rPr>
        <w:t>00</w:t>
      </w:r>
      <w:r w:rsidR="00491777" w:rsidRPr="005F50C0">
        <w:rPr>
          <w:rFonts w:ascii="Calibri" w:hAnsi="Calibri" w:cs="Calibri"/>
          <w:b/>
          <w:bCs/>
        </w:rPr>
        <w:t xml:space="preserve"> 000,00 zł brutto.</w:t>
      </w:r>
    </w:p>
    <w:p w14:paraId="63E5F18A" w14:textId="4DDED3FC" w:rsidR="003712B6" w:rsidRPr="004B5B4A" w:rsidRDefault="003712B6">
      <w:pPr>
        <w:numPr>
          <w:ilvl w:val="2"/>
          <w:numId w:val="31"/>
        </w:numPr>
        <w:spacing w:line="276" w:lineRule="auto"/>
        <w:ind w:left="709"/>
        <w:jc w:val="both"/>
        <w:rPr>
          <w:rFonts w:ascii="Calibri" w:hAnsi="Calibri" w:cs="Calibri"/>
        </w:rPr>
      </w:pPr>
      <w:r w:rsidRPr="003712B6">
        <w:rPr>
          <w:rFonts w:ascii="Calibri" w:hAnsi="Calibri" w:cs="Calibri"/>
        </w:rPr>
        <w:t>Pozostała część wynagrodzenia za realizację Przedmiotu Umowy płatna będzie po wykonaniu zgodnie z harmonogramem, o którym mowa w § 4 i podpisaniu przez Zamawiającego (działającego w jego imieniu inspektora nadzoru) protokołu odbioru końcowego na podstawie prawidłowo wystawionej faktury końcowej w 2025 roku.</w:t>
      </w:r>
    </w:p>
    <w:p w14:paraId="048376E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Zamawiający dokona odbior</w:t>
      </w:r>
      <w:r w:rsidR="005E595E" w:rsidRPr="004B5B4A">
        <w:rPr>
          <w:rFonts w:ascii="Calibri" w:hAnsi="Calibri" w:cs="Calibri"/>
        </w:rPr>
        <w:t>ów</w:t>
      </w:r>
      <w:r w:rsidRPr="004B5B4A">
        <w:rPr>
          <w:rFonts w:ascii="Calibri" w:hAnsi="Calibri" w:cs="Calibri"/>
        </w:rPr>
        <w:t xml:space="preserve"> w terminie 5 dni roboczych od daty mailowego zgłoszenia przez Wykonawcę gotowości odbioru, w formie protokołu odbioru </w:t>
      </w:r>
      <w:r w:rsidR="005E595E" w:rsidRPr="004B5B4A">
        <w:rPr>
          <w:rFonts w:ascii="Calibri" w:hAnsi="Calibri" w:cs="Calibri"/>
        </w:rPr>
        <w:t>częściowego/</w:t>
      </w:r>
      <w:r w:rsidRPr="004B5B4A">
        <w:rPr>
          <w:rFonts w:ascii="Calibri" w:hAnsi="Calibri" w:cs="Calibri"/>
        </w:rPr>
        <w:t>końcowego zadania podpisanego przez obie strony.</w:t>
      </w:r>
    </w:p>
    <w:p w14:paraId="42766FB6"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4F12B318"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00A03B5F">
        <w:rPr>
          <w:rFonts w:ascii="Calibri" w:hAnsi="Calibri" w:cs="Calibri"/>
        </w:rPr>
        <w:t xml:space="preserve"> </w:t>
      </w:r>
      <w:r w:rsidRPr="004B5B4A">
        <w:rPr>
          <w:rFonts w:ascii="Calibri" w:hAnsi="Calibri" w:cs="Calibri"/>
        </w:rPr>
        <w:t xml:space="preserve">jest zawarty jako numer rachunku rozliczeniowego Wykonawcy wskazanego w zgłoszeniu identyfikacyjnym lub zgłoszeniu aktualizacyjnym i potwierdzonego przy wykorzystaniu STIR </w:t>
      </w:r>
      <w:r w:rsidRPr="004B5B4A">
        <w:rPr>
          <w:rFonts w:ascii="Calibri" w:hAnsi="Calibri" w:cs="Calibri"/>
        </w:rPr>
        <w:lastRenderedPageBreak/>
        <w:t>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 xml:space="preserve">przeciw do przedłożonej umowy </w:t>
      </w:r>
      <w:r w:rsidR="00B662AE" w:rsidRPr="00864F23">
        <w:rPr>
          <w:rFonts w:ascii="Calibri" w:hAnsi="Calibri" w:cs="Calibri"/>
        </w:rPr>
        <w:lastRenderedPageBreak/>
        <w:t>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t>
      </w:r>
      <w:r w:rsidRPr="00B439D9">
        <w:rPr>
          <w:rFonts w:ascii="Calibri" w:hAnsi="Calibri" w:cs="Calibri"/>
        </w:rPr>
        <w:lastRenderedPageBreak/>
        <w:t xml:space="preserve">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727A02E0"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81764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1268D97"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288EAD1D" w14:textId="6E81CE4E" w:rsidR="003712B6" w:rsidRPr="004278A7" w:rsidRDefault="003712B6" w:rsidP="004278A7">
      <w:pPr>
        <w:numPr>
          <w:ilvl w:val="0"/>
          <w:numId w:val="10"/>
        </w:numPr>
        <w:spacing w:line="276" w:lineRule="auto"/>
        <w:ind w:left="426" w:hanging="426"/>
        <w:jc w:val="both"/>
        <w:rPr>
          <w:rFonts w:ascii="Calibri" w:hAnsi="Calibri" w:cs="Calibri"/>
        </w:rPr>
      </w:pPr>
      <w:r w:rsidRPr="003712B6">
        <w:rPr>
          <w:rFonts w:ascii="Calibri" w:hAnsi="Calibri" w:cs="Calibri"/>
        </w:rPr>
        <w:t>Odbiór końcowy odbędzie się po wykonaniu 100% wartości zamówienia, czyli całości prac budowlanych oraz przedłożeniu Zamawiającemu dokumentacji powykonawczej i podpisaniu przez Zamawiającego (działającego w jego imieniu inspektora nadzoru) protokołu odbioru końcowego i zatwierdzeniu przez Zamawiającego kosztorysu powykonawczego na podstawie prawidłowo wystawionej faktury końcowej</w:t>
      </w:r>
      <w:r>
        <w:rPr>
          <w:rFonts w:ascii="Calibri" w:hAnsi="Calibri" w:cs="Calibri"/>
        </w:rPr>
        <w:t>.</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4C86724" w14:textId="77777777" w:rsidR="00327B11" w:rsidRDefault="00327B11" w:rsidP="005872B7">
      <w:pPr>
        <w:spacing w:line="276" w:lineRule="auto"/>
        <w:ind w:left="284"/>
        <w:jc w:val="center"/>
        <w:rPr>
          <w:rFonts w:ascii="Calibri" w:hAnsi="Calibri" w:cs="Calibri"/>
          <w:b/>
        </w:rPr>
      </w:pP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w:t>
      </w:r>
      <w:r w:rsidR="00F44B0F" w:rsidRPr="00864F23">
        <w:rPr>
          <w:rFonts w:ascii="Calibri" w:hAnsi="Calibri" w:cs="Calibri"/>
        </w:rPr>
        <w:lastRenderedPageBreak/>
        <w:t>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lastRenderedPageBreak/>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lastRenderedPageBreak/>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Pr="00F177D9" w:rsidRDefault="00AD651C">
      <w:pPr>
        <w:numPr>
          <w:ilvl w:val="0"/>
          <w:numId w:val="33"/>
        </w:numPr>
        <w:spacing w:line="276" w:lineRule="auto"/>
        <w:ind w:left="709"/>
        <w:jc w:val="both"/>
        <w:rPr>
          <w:rFonts w:ascii="Calibri" w:hAnsi="Calibri" w:cs="Calibri"/>
        </w:rPr>
      </w:pPr>
      <w:r w:rsidRPr="0053142E">
        <w:rPr>
          <w:rFonts w:ascii="Calibri" w:hAnsi="Calibri" w:cs="Calibri"/>
        </w:rPr>
        <w:t xml:space="preserve">nieprzedłożenia w ciągu 7 dni od daty wystawienia polisy OC, o której mowa §8 ust. 3 </w:t>
      </w:r>
      <w:r w:rsidRPr="00F177D9">
        <w:rPr>
          <w:rFonts w:ascii="Calibri" w:hAnsi="Calibri" w:cs="Calibri"/>
        </w:rPr>
        <w:t>niniejszej umowy, w wysokości  200,00 zł za każdy dzień zwłoki</w:t>
      </w:r>
      <w:r w:rsidR="00C076C1" w:rsidRPr="00F177D9">
        <w:rPr>
          <w:rFonts w:ascii="Calibri" w:hAnsi="Calibri" w:cs="Calibri"/>
        </w:rPr>
        <w:t>;</w:t>
      </w:r>
    </w:p>
    <w:p w14:paraId="04F11B85" w14:textId="77777777" w:rsidR="001C29DC" w:rsidRPr="00F177D9" w:rsidRDefault="001C29DC">
      <w:pPr>
        <w:numPr>
          <w:ilvl w:val="0"/>
          <w:numId w:val="33"/>
        </w:numPr>
        <w:spacing w:line="276" w:lineRule="auto"/>
        <w:ind w:left="709"/>
        <w:jc w:val="both"/>
        <w:rPr>
          <w:rFonts w:ascii="Calibri" w:hAnsi="Calibri" w:cs="Calibri"/>
        </w:rPr>
      </w:pPr>
      <w:r w:rsidRPr="00F177D9">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p>
    <w:p w14:paraId="751E9220" w14:textId="780EDEA6" w:rsidR="00F876D6" w:rsidRPr="00F177D9" w:rsidRDefault="00F876D6" w:rsidP="00F876D6">
      <w:pPr>
        <w:numPr>
          <w:ilvl w:val="0"/>
          <w:numId w:val="33"/>
        </w:numPr>
        <w:spacing w:line="276" w:lineRule="auto"/>
        <w:ind w:left="709"/>
        <w:jc w:val="both"/>
        <w:rPr>
          <w:rFonts w:ascii="Calibri" w:hAnsi="Calibri" w:cs="Calibri"/>
        </w:rPr>
      </w:pPr>
      <w:r w:rsidRPr="00F177D9">
        <w:rPr>
          <w:rFonts w:ascii="Calibri" w:hAnsi="Calibri" w:cs="Calibri"/>
        </w:rPr>
        <w:t>za brak zmiany wynagrodzenia podwykonawcy zgodnie z wymogiem określonym w §1</w:t>
      </w:r>
      <w:r w:rsidR="00F177D9" w:rsidRPr="00F177D9">
        <w:rPr>
          <w:rFonts w:ascii="Calibri" w:hAnsi="Calibri" w:cs="Calibri"/>
        </w:rPr>
        <w:t>8</w:t>
      </w:r>
      <w:r w:rsidRPr="00F177D9">
        <w:rPr>
          <w:rFonts w:ascii="Calibri" w:hAnsi="Calibri" w:cs="Calibri"/>
        </w:rPr>
        <w:t xml:space="preserve"> ust. 1</w:t>
      </w:r>
      <w:r w:rsidR="00F177D9" w:rsidRPr="00F177D9">
        <w:rPr>
          <w:rFonts w:ascii="Calibri" w:hAnsi="Calibri" w:cs="Calibri"/>
        </w:rPr>
        <w:t xml:space="preserve">0 </w:t>
      </w:r>
      <w:r w:rsidRPr="00F177D9">
        <w:rPr>
          <w:rFonts w:ascii="Calibri" w:hAnsi="Calibri" w:cs="Calibri"/>
        </w:rPr>
        <w:t>umowy w wysokości 5 000,00 złotych za każdy przypadek.</w:t>
      </w:r>
    </w:p>
    <w:p w14:paraId="30B9712B" w14:textId="77777777" w:rsidR="008D3718" w:rsidRPr="00F177D9" w:rsidRDefault="0008420C">
      <w:pPr>
        <w:numPr>
          <w:ilvl w:val="0"/>
          <w:numId w:val="24"/>
        </w:numPr>
        <w:spacing w:line="276" w:lineRule="auto"/>
        <w:ind w:left="426" w:hanging="426"/>
        <w:jc w:val="both"/>
        <w:rPr>
          <w:rFonts w:ascii="Calibri" w:hAnsi="Calibri" w:cs="Calibri"/>
        </w:rPr>
      </w:pPr>
      <w:r w:rsidRPr="00F177D9">
        <w:rPr>
          <w:rFonts w:ascii="Calibri" w:hAnsi="Calibri" w:cs="Calibri"/>
        </w:rPr>
        <w:t>Wykonawca oświadcza, iż wyraża zgodę na potrącenie kar,</w:t>
      </w:r>
      <w:r w:rsidR="00CB7A91" w:rsidRPr="00F177D9">
        <w:rPr>
          <w:rFonts w:ascii="Calibri" w:hAnsi="Calibri" w:cs="Calibri"/>
        </w:rPr>
        <w:t xml:space="preserve"> o których mowa w ust. </w:t>
      </w:r>
      <w:r w:rsidR="003A446A" w:rsidRPr="00F177D9">
        <w:rPr>
          <w:rFonts w:ascii="Calibri" w:hAnsi="Calibri" w:cs="Calibri"/>
        </w:rPr>
        <w:t>2</w:t>
      </w:r>
      <w:r w:rsidR="00CB7A91" w:rsidRPr="00F177D9">
        <w:rPr>
          <w:rFonts w:ascii="Calibri" w:hAnsi="Calibri" w:cs="Calibri"/>
        </w:rPr>
        <w:t xml:space="preserve"> i </w:t>
      </w:r>
      <w:r w:rsidR="003A446A" w:rsidRPr="00F177D9">
        <w:rPr>
          <w:rFonts w:ascii="Calibri" w:hAnsi="Calibri" w:cs="Calibri"/>
        </w:rPr>
        <w:t>3</w:t>
      </w:r>
      <w:r w:rsidR="00CB7A91" w:rsidRPr="00F177D9">
        <w:rPr>
          <w:rFonts w:ascii="Calibri" w:hAnsi="Calibri" w:cs="Calibri"/>
        </w:rPr>
        <w:t>,</w:t>
      </w:r>
      <w:r w:rsidR="00043D86" w:rsidRPr="00F177D9">
        <w:rPr>
          <w:rFonts w:ascii="Calibri" w:hAnsi="Calibri" w:cs="Calibri"/>
        </w:rPr>
        <w:t xml:space="preserve"> </w:t>
      </w:r>
      <w:r w:rsidR="00CB7A91" w:rsidRPr="00F177D9">
        <w:rPr>
          <w:rFonts w:ascii="Calibri" w:hAnsi="Calibri" w:cs="Calibri"/>
        </w:rPr>
        <w:t>z</w:t>
      </w:r>
      <w:r w:rsidR="00043D86" w:rsidRPr="00F177D9">
        <w:rPr>
          <w:rFonts w:ascii="Calibri" w:hAnsi="Calibri" w:cs="Calibri"/>
        </w:rPr>
        <w:t xml:space="preserve"> </w:t>
      </w:r>
      <w:r w:rsidRPr="00F177D9">
        <w:rPr>
          <w:rFonts w:ascii="Calibri" w:hAnsi="Calibri" w:cs="Calibri"/>
        </w:rPr>
        <w:t>należnego mu wynagrodzenia.</w:t>
      </w:r>
    </w:p>
    <w:p w14:paraId="55374CC5" w14:textId="77777777" w:rsidR="000823C5" w:rsidRPr="00F177D9" w:rsidRDefault="00D42EE1">
      <w:pPr>
        <w:numPr>
          <w:ilvl w:val="0"/>
          <w:numId w:val="24"/>
        </w:numPr>
        <w:spacing w:line="276" w:lineRule="auto"/>
        <w:ind w:left="426" w:hanging="426"/>
        <w:jc w:val="both"/>
        <w:rPr>
          <w:rFonts w:ascii="Calibri" w:hAnsi="Calibri" w:cs="Calibri"/>
        </w:rPr>
      </w:pPr>
      <w:r w:rsidRPr="00F177D9">
        <w:rPr>
          <w:rFonts w:ascii="Calibri" w:hAnsi="Calibri" w:cs="Calibri"/>
        </w:rPr>
        <w:t xml:space="preserve">Za </w:t>
      </w:r>
      <w:r w:rsidR="00167611" w:rsidRPr="00F177D9">
        <w:rPr>
          <w:rFonts w:ascii="Calibri" w:hAnsi="Calibri" w:cs="Calibri"/>
        </w:rPr>
        <w:t>zwłokę</w:t>
      </w:r>
      <w:r w:rsidRPr="00F177D9">
        <w:rPr>
          <w:rFonts w:ascii="Calibri" w:hAnsi="Calibri" w:cs="Calibri"/>
        </w:rPr>
        <w:t xml:space="preserve"> w usunięciu wad i usterek stwierdzonych przy odbiorze, w okresie gwarancji lub rękojmi, Wykonawca  zapłaci  Zamawiającemu karę umo</w:t>
      </w:r>
      <w:r w:rsidR="00CB7A91" w:rsidRPr="00F177D9">
        <w:rPr>
          <w:rFonts w:ascii="Calibri" w:hAnsi="Calibri" w:cs="Calibri"/>
        </w:rPr>
        <w:t>wną w wysokości określonej w </w:t>
      </w:r>
      <w:r w:rsidR="005F2EE0" w:rsidRPr="00F177D9">
        <w:rPr>
          <w:rFonts w:ascii="Calibri" w:hAnsi="Calibri" w:cs="Calibri"/>
        </w:rPr>
        <w:t xml:space="preserve"> </w:t>
      </w:r>
      <w:r w:rsidR="00E17657" w:rsidRPr="00F177D9">
        <w:rPr>
          <w:rFonts w:ascii="Calibri" w:hAnsi="Calibri" w:cs="Calibri"/>
        </w:rPr>
        <w:t>ustępie 2</w:t>
      </w:r>
      <w:r w:rsidR="005F2EE0" w:rsidRPr="00F177D9">
        <w:rPr>
          <w:rFonts w:ascii="Calibri" w:hAnsi="Calibri" w:cs="Calibri"/>
        </w:rPr>
        <w:t xml:space="preserve"> pkt 1-3</w:t>
      </w:r>
      <w:r w:rsidRPr="00F177D9">
        <w:rPr>
          <w:rFonts w:ascii="Calibri" w:hAnsi="Calibri" w:cs="Calibri"/>
        </w:rPr>
        <w:t xml:space="preserve">, za każdy dzień </w:t>
      </w:r>
      <w:r w:rsidR="00167611" w:rsidRPr="00F177D9">
        <w:rPr>
          <w:rFonts w:ascii="Calibri" w:hAnsi="Calibri" w:cs="Calibri"/>
        </w:rPr>
        <w:t>zwłoki</w:t>
      </w:r>
      <w:r w:rsidRPr="00F177D9">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lastRenderedPageBreak/>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422D7AFF"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65D454D6"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t>Zmiany umowy</w:t>
      </w:r>
    </w:p>
    <w:p w14:paraId="1DC78B88"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0B40A89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2" w:name="_Hlk57186852"/>
      <w:r>
        <w:rPr>
          <w:rFonts w:ascii="Calibri" w:hAnsi="Calibri" w:cs="Calibri"/>
          <w:b/>
          <w:bCs/>
        </w:rPr>
        <w:t>W przypadku zmiany przepisów prawa</w:t>
      </w:r>
      <w:r>
        <w:rPr>
          <w:rFonts w:ascii="Calibri" w:hAnsi="Calibri" w:cs="Calibri"/>
        </w:rPr>
        <w:t xml:space="preserve"> w poniżej wskazanym zakresie: </w:t>
      </w:r>
    </w:p>
    <w:p w14:paraId="4A8F731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7C3EAD2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0B8526FB"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0E352A0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9AF769"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5C1243F2"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Pr>
          <w:rFonts w:ascii="Calibri" w:hAnsi="Calibri" w:cs="Calibri"/>
        </w:rPr>
        <w:lastRenderedPageBreak/>
        <w:t xml:space="preserve">i usług. W przypadku zmiany, o której mowa w pkt 1), wartość wynagrodzenia netto nie zmieni się, a wartość wynagrodzenia brutto zostanie wyliczona na podstawie nowych przepisów. </w:t>
      </w:r>
    </w:p>
    <w:p w14:paraId="43C57BB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0A2835C3"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A32D3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60B6E3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908494"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463B15FB"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w:t>
      </w:r>
      <w:r>
        <w:rPr>
          <w:rFonts w:ascii="Calibri" w:hAnsi="Calibri" w:cs="Calibri"/>
        </w:rPr>
        <w:lastRenderedPageBreak/>
        <w:t xml:space="preserve">prace bezpośrednio związane z realizacją przedmiotu umowy oraz części wynagrodzenia odpowiadającej temu zakresowi - w przypadku zmiany, o której mowa w pkt 2), lub </w:t>
      </w:r>
    </w:p>
    <w:p w14:paraId="63C70D75"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665C2216"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77948500"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7BF372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2"/>
    <w:p w14:paraId="1DB2B6A5"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wprowadzenia zmian istotnych w zakresie opracowania dokumentacji </w:t>
      </w:r>
      <w:proofErr w:type="spellStart"/>
      <w:r>
        <w:rPr>
          <w:rFonts w:ascii="Calibri" w:hAnsi="Calibri" w:cs="Calibri"/>
          <w:lang w:eastAsia="en-US"/>
        </w:rPr>
        <w:t>techniczno</w:t>
      </w:r>
      <w:proofErr w:type="spellEnd"/>
      <w:r>
        <w:rPr>
          <w:rFonts w:ascii="Calibri" w:hAnsi="Calibri" w:cs="Calibri"/>
          <w:lang w:eastAsia="en-US"/>
        </w:rPr>
        <w:t xml:space="preserve"> – projektowej, co może powodować brak możliwości dotrzymania pierwotnego terminu zakończenia realizacji zawartej umowy,</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lastRenderedPageBreak/>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xml:space="preserve">, jeżeli są one uzasadnione koniecznością zwiększenia </w:t>
      </w:r>
      <w:r>
        <w:rPr>
          <w:rFonts w:ascii="Calibri" w:eastAsia="Calibri" w:hAnsi="Calibri" w:cs="Calibri"/>
          <w:lang w:eastAsia="en-US"/>
        </w:rPr>
        <w:lastRenderedPageBreak/>
        <w:t>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491777"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2F965BD5" w14:textId="65B6C5E6" w:rsidR="00491777" w:rsidRDefault="00491777"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491777">
        <w:rPr>
          <w:rFonts w:ascii="Calibri" w:eastAsia="Calibri" w:hAnsi="Calibri" w:cs="Calibri"/>
          <w:lang w:eastAsia="en-US"/>
        </w:rPr>
        <w:t>W przypadku zapewnienia przez Radę Gminy Komorniki dodatkowych środków finansowych na realizację zadania inwestycyjnego w roku 2024 dopuszcza się wypłatę całości wynagrodzenia w roku 2024 r.</w:t>
      </w:r>
      <w:r>
        <w:rPr>
          <w:rFonts w:ascii="Calibri" w:eastAsia="Calibri" w:hAnsi="Calibri" w:cs="Calibri"/>
          <w:lang w:eastAsia="en-US"/>
        </w:rPr>
        <w:t xml:space="preserve"> po zrealizowaniu zadania.</w:t>
      </w:r>
    </w:p>
    <w:p w14:paraId="4065D80F"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1E1E98A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W przypadku wystąpienia okoliczności stanowiących podstawę do zmian postanowień umowy Zamawiający zobowiązany jest do niezwłocznego poinformowania na piśmie o tym </w:t>
      </w:r>
      <w:r>
        <w:rPr>
          <w:rFonts w:ascii="Calibri" w:eastAsia="Calibri" w:hAnsi="Calibri" w:cs="Calibri"/>
          <w:lang w:eastAsia="en-US"/>
        </w:rPr>
        <w:lastRenderedPageBreak/>
        <w:t>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6F71208A" w14:textId="41D5A6B9" w:rsidR="003712B6" w:rsidRPr="00A26A7F" w:rsidRDefault="003712B6" w:rsidP="001C29DC">
      <w:pPr>
        <w:numPr>
          <w:ilvl w:val="3"/>
          <w:numId w:val="41"/>
        </w:numPr>
        <w:spacing w:line="276" w:lineRule="auto"/>
        <w:ind w:left="426"/>
        <w:jc w:val="both"/>
        <w:rPr>
          <w:rFonts w:ascii="Calibri" w:hAnsi="Calibri" w:cs="Calibri"/>
        </w:rPr>
      </w:pPr>
      <w:r w:rsidRPr="003712B6">
        <w:rPr>
          <w:rFonts w:ascii="Calibri" w:hAnsi="Calibri" w:cs="Calibri"/>
        </w:rPr>
        <w:t>Wnioskowana zmiana wynagrodzenia nastąpi pod warunkiem, iż wartość Wskaźnika GUS ogłoszonego w Dniu Ustalania Waloryzacji będzie wskazywała na wzrost lub spadek cen towarów i usług konsumpcyjnych o co najmniej 4 punk</w:t>
      </w:r>
      <w:r>
        <w:rPr>
          <w:rFonts w:ascii="Calibri" w:hAnsi="Calibri" w:cs="Calibri"/>
        </w:rPr>
        <w:t>ty</w:t>
      </w:r>
      <w:r w:rsidRPr="003712B6">
        <w:rPr>
          <w:rFonts w:ascii="Calibri" w:hAnsi="Calibri" w:cs="Calibri"/>
        </w:rPr>
        <w:t xml:space="preserve"> procentow</w:t>
      </w:r>
      <w:r>
        <w:rPr>
          <w:rFonts w:ascii="Calibri" w:hAnsi="Calibri" w:cs="Calibri"/>
        </w:rPr>
        <w:t>e</w:t>
      </w:r>
      <w:r w:rsidRPr="003712B6">
        <w:rPr>
          <w:rFonts w:ascii="Calibri" w:hAnsi="Calibri" w:cs="Calibri"/>
        </w:rPr>
        <w:t xml:space="preserve"> w stosunku do cen z miesiąca zwarcia umowy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F177D9"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lastRenderedPageBreak/>
        <w:t xml:space="preserve">Strony zastrzegają, że pierwszy wniosek o dokonanie waloryzacji może nastąpić po upływie 6 miesięcy od dnia zawarcia umowy. Wcześniejsza zmiana cen jednostkowych na podstawie </w:t>
      </w:r>
      <w:r w:rsidRPr="00F177D9">
        <w:rPr>
          <w:rFonts w:ascii="Calibri" w:hAnsi="Calibri" w:cs="Calibri"/>
        </w:rPr>
        <w:t>niniejszego paragrafu jest niedopuszczalna.</w:t>
      </w:r>
    </w:p>
    <w:p w14:paraId="319537FF" w14:textId="032D53BC" w:rsidR="001C29DC" w:rsidRPr="00F177D9" w:rsidRDefault="001C29DC" w:rsidP="001C29DC">
      <w:pPr>
        <w:numPr>
          <w:ilvl w:val="3"/>
          <w:numId w:val="41"/>
        </w:numPr>
        <w:spacing w:line="276" w:lineRule="auto"/>
        <w:ind w:left="426"/>
        <w:jc w:val="both"/>
        <w:rPr>
          <w:rFonts w:ascii="Calibri" w:hAnsi="Calibri" w:cs="Calibri"/>
        </w:rPr>
      </w:pPr>
      <w:r w:rsidRPr="00F177D9">
        <w:rPr>
          <w:rFonts w:ascii="Calibri" w:hAnsi="Calibri" w:cs="Calibri"/>
        </w:rPr>
        <w:t xml:space="preserve">Łączna wartość waloryzacji nie może przekroczyć 10 % wartości Umowy, o której mowa w </w:t>
      </w:r>
      <w:r w:rsidR="002D08DD" w:rsidRPr="00F177D9">
        <w:rPr>
          <w:rFonts w:ascii="Calibri" w:hAnsi="Calibri" w:cs="Calibri"/>
        </w:rPr>
        <w:br/>
      </w:r>
      <w:r w:rsidRPr="00F177D9">
        <w:rPr>
          <w:rFonts w:ascii="Calibri" w:hAnsi="Calibri" w:cs="Calibri"/>
        </w:rPr>
        <w:t>§ 9 ust. 1.</w:t>
      </w:r>
    </w:p>
    <w:p w14:paraId="258BDCD4" w14:textId="0DD31712" w:rsidR="00F876D6" w:rsidRPr="00F177D9" w:rsidRDefault="00F876D6" w:rsidP="00F177D9">
      <w:pPr>
        <w:numPr>
          <w:ilvl w:val="3"/>
          <w:numId w:val="41"/>
        </w:numPr>
        <w:spacing w:line="276" w:lineRule="auto"/>
        <w:ind w:left="426"/>
        <w:jc w:val="both"/>
        <w:rPr>
          <w:rFonts w:ascii="Calibri" w:hAnsi="Calibri" w:cs="Calibri"/>
        </w:rPr>
      </w:pPr>
      <w:r w:rsidRPr="00F177D9">
        <w:rPr>
          <w:rFonts w:ascii="Calibri" w:hAnsi="Calibri" w:cs="Calibri"/>
        </w:rPr>
        <w:t xml:space="preserve">Wykonawca, którego wynagrodzenie zostało zmienione zgodnie z </w:t>
      </w:r>
      <w:r w:rsidR="00F177D9" w:rsidRPr="00F177D9">
        <w:rPr>
          <w:rFonts w:ascii="Calibri" w:hAnsi="Calibri" w:cs="Calibri"/>
        </w:rPr>
        <w:t xml:space="preserve">§ 18 </w:t>
      </w:r>
      <w:r w:rsidRPr="00F177D9">
        <w:rPr>
          <w:rFonts w:ascii="Calibri" w:hAnsi="Calibri" w:cs="Calibri"/>
        </w:rPr>
        <w:t>zobowiązany jest do zmiany wynagrodzenia przysługującego podwykonawcy, z którym zawarł umowę, w zakresie odpowiadającym zmianom cen materiałów lub kosztów dotyczących zobowiązania podwykonawcy.</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5D1FED46"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469E4">
      <w:pPr>
        <w:pStyle w:val="Tekstpodstawowy"/>
        <w:keepNext w:val="0"/>
        <w:numPr>
          <w:ilvl w:val="0"/>
          <w:numId w:val="14"/>
        </w:numPr>
        <w:suppressAutoHyphens/>
        <w:spacing w:after="12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0454B1">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3C2EE" w14:textId="77777777" w:rsidR="000454B1" w:rsidRDefault="000454B1">
      <w:r>
        <w:separator/>
      </w:r>
    </w:p>
  </w:endnote>
  <w:endnote w:type="continuationSeparator" w:id="0">
    <w:p w14:paraId="5108F784" w14:textId="77777777" w:rsidR="000454B1" w:rsidRDefault="000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A4FD5" w14:textId="77777777" w:rsidR="000454B1" w:rsidRDefault="000454B1">
      <w:r>
        <w:separator/>
      </w:r>
    </w:p>
  </w:footnote>
  <w:footnote w:type="continuationSeparator" w:id="0">
    <w:p w14:paraId="59A13087" w14:textId="77777777" w:rsidR="000454B1" w:rsidRDefault="0004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1B829F50" w:rsidR="00970983" w:rsidRPr="00CC25BC" w:rsidRDefault="00970983" w:rsidP="00970983">
    <w:pPr>
      <w:pStyle w:val="Nagwek"/>
      <w:jc w:val="center"/>
      <w:rPr>
        <w:rFonts w:ascii="Calibri" w:hAnsi="Calibri" w:cs="Calibri"/>
        <w:i/>
        <w:iCs/>
        <w:sz w:val="22"/>
        <w:szCs w:val="22"/>
        <w:lang w:val="pl-PL"/>
      </w:rPr>
    </w:pPr>
    <w:bookmarkStart w:id="13" w:name="_Hlk149638697"/>
    <w:bookmarkStart w:id="14" w:name="_Hlk149638698"/>
    <w:bookmarkStart w:id="15" w:name="_Hlk149638699"/>
    <w:bookmarkStart w:id="16" w:name="_Hlk149638700"/>
    <w:bookmarkStart w:id="17" w:name="_Hlk149638708"/>
    <w:bookmarkStart w:id="18" w:name="_Hlk149638709"/>
    <w:bookmarkStart w:id="19" w:name="_Hlk149638849"/>
    <w:bookmarkStart w:id="20"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771A25">
      <w:rPr>
        <w:rFonts w:ascii="Calibri" w:hAnsi="Calibri" w:cs="Calibri"/>
        <w:i/>
        <w:iCs/>
        <w:sz w:val="22"/>
        <w:szCs w:val="22"/>
        <w:lang w:val="pl-PL"/>
      </w:rPr>
      <w:t>11</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3"/>
    <w:bookmarkEnd w:id="14"/>
    <w:bookmarkEnd w:id="15"/>
    <w:bookmarkEnd w:id="16"/>
    <w:bookmarkEnd w:id="17"/>
    <w:bookmarkEnd w:id="18"/>
    <w:bookmarkEnd w:id="19"/>
    <w:bookmarkEnd w:id="20"/>
    <w:r w:rsidR="00771A25" w:rsidRPr="00771A25">
      <w:rPr>
        <w:rFonts w:ascii="Calibri" w:hAnsi="Calibri" w:cs="Calibri"/>
        <w:i/>
        <w:iCs/>
        <w:sz w:val="22"/>
        <w:szCs w:val="22"/>
      </w:rPr>
      <w:t>Budowa ul. Zimowej w Plewiskach -poprawa bezpieczeństwa komunikacyjnego na terenie gminy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1"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6"/>
  </w:num>
  <w:num w:numId="4" w16cid:durableId="317148056">
    <w:abstractNumId w:val="13"/>
  </w:num>
  <w:num w:numId="5" w16cid:durableId="1153061106">
    <w:abstractNumId w:val="22"/>
  </w:num>
  <w:num w:numId="6" w16cid:durableId="492260739">
    <w:abstractNumId w:val="34"/>
  </w:num>
  <w:num w:numId="7" w16cid:durableId="1487623798">
    <w:abstractNumId w:val="39"/>
  </w:num>
  <w:num w:numId="8" w16cid:durableId="1114255290">
    <w:abstractNumId w:val="41"/>
  </w:num>
  <w:num w:numId="9" w16cid:durableId="586303977">
    <w:abstractNumId w:val="7"/>
  </w:num>
  <w:num w:numId="10" w16cid:durableId="592591123">
    <w:abstractNumId w:val="35"/>
  </w:num>
  <w:num w:numId="11" w16cid:durableId="1570652708">
    <w:abstractNumId w:val="23"/>
  </w:num>
  <w:num w:numId="12" w16cid:durableId="579364187">
    <w:abstractNumId w:val="8"/>
  </w:num>
  <w:num w:numId="13" w16cid:durableId="503664999">
    <w:abstractNumId w:val="37"/>
  </w:num>
  <w:num w:numId="14" w16cid:durableId="752121568">
    <w:abstractNumId w:val="15"/>
  </w:num>
  <w:num w:numId="15" w16cid:durableId="857500982">
    <w:abstractNumId w:val="26"/>
  </w:num>
  <w:num w:numId="16" w16cid:durableId="246692344">
    <w:abstractNumId w:val="33"/>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0"/>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2"/>
  </w:num>
  <w:num w:numId="36" w16cid:durableId="1416046922">
    <w:abstractNumId w:val="38"/>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4B1"/>
    <w:rsid w:val="00045DB8"/>
    <w:rsid w:val="0004621D"/>
    <w:rsid w:val="00046F74"/>
    <w:rsid w:val="00051226"/>
    <w:rsid w:val="0005123D"/>
    <w:rsid w:val="00053895"/>
    <w:rsid w:val="00054682"/>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2291"/>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1AA5"/>
    <w:rsid w:val="002F1F2D"/>
    <w:rsid w:val="002F58A1"/>
    <w:rsid w:val="002F6C51"/>
    <w:rsid w:val="00300E77"/>
    <w:rsid w:val="00301956"/>
    <w:rsid w:val="003022BF"/>
    <w:rsid w:val="00303D0C"/>
    <w:rsid w:val="00304777"/>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12B6"/>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1777"/>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1F63"/>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0C0"/>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95B18"/>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1A25"/>
    <w:rsid w:val="00773995"/>
    <w:rsid w:val="00775375"/>
    <w:rsid w:val="00775663"/>
    <w:rsid w:val="00775DAD"/>
    <w:rsid w:val="007769CF"/>
    <w:rsid w:val="007801D1"/>
    <w:rsid w:val="00780867"/>
    <w:rsid w:val="00781BF6"/>
    <w:rsid w:val="0078228B"/>
    <w:rsid w:val="007825D2"/>
    <w:rsid w:val="00784404"/>
    <w:rsid w:val="00786590"/>
    <w:rsid w:val="00787B35"/>
    <w:rsid w:val="00787C7C"/>
    <w:rsid w:val="00792F6F"/>
    <w:rsid w:val="00795EB9"/>
    <w:rsid w:val="007A0F07"/>
    <w:rsid w:val="007A43C3"/>
    <w:rsid w:val="007A67D9"/>
    <w:rsid w:val="007B15D9"/>
    <w:rsid w:val="007B24AB"/>
    <w:rsid w:val="007B3DC2"/>
    <w:rsid w:val="007B49CD"/>
    <w:rsid w:val="007B54F4"/>
    <w:rsid w:val="007B7CBE"/>
    <w:rsid w:val="007C2722"/>
    <w:rsid w:val="007C3999"/>
    <w:rsid w:val="007C42E2"/>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1764B"/>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D33"/>
    <w:rsid w:val="00A00F16"/>
    <w:rsid w:val="00A02C53"/>
    <w:rsid w:val="00A03B5F"/>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450"/>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18F4"/>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1BC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177D9"/>
    <w:rsid w:val="00F20503"/>
    <w:rsid w:val="00F21DA6"/>
    <w:rsid w:val="00F23C7E"/>
    <w:rsid w:val="00F321E3"/>
    <w:rsid w:val="00F3427E"/>
    <w:rsid w:val="00F34E2A"/>
    <w:rsid w:val="00F35592"/>
    <w:rsid w:val="00F3592D"/>
    <w:rsid w:val="00F36E4C"/>
    <w:rsid w:val="00F37B85"/>
    <w:rsid w:val="00F37BFD"/>
    <w:rsid w:val="00F4107B"/>
    <w:rsid w:val="00F4108D"/>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427"/>
    <w:rsid w:val="00F755C8"/>
    <w:rsid w:val="00F75807"/>
    <w:rsid w:val="00F760BA"/>
    <w:rsid w:val="00F77824"/>
    <w:rsid w:val="00F876D6"/>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703"/>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9877</Words>
  <Characters>59267</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69006</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2</cp:revision>
  <cp:lastPrinted>2024-03-21T10:01:00Z</cp:lastPrinted>
  <dcterms:created xsi:type="dcterms:W3CDTF">2024-04-02T09:48:00Z</dcterms:created>
  <dcterms:modified xsi:type="dcterms:W3CDTF">2024-04-02T09:48:00Z</dcterms:modified>
</cp:coreProperties>
</file>