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6CC" w:rsidRDefault="001C06CC" w:rsidP="001C06CC">
      <w:pPr>
        <w:spacing w:after="0" w:line="120" w:lineRule="atLeast"/>
        <w:jc w:val="right"/>
      </w:pPr>
      <w:r>
        <w:rPr>
          <w:rFonts w:ascii="Tahoma" w:hAnsi="Tahoma" w:cs="Tahoma"/>
          <w:i/>
          <w:sz w:val="20"/>
          <w:szCs w:val="20"/>
        </w:rPr>
        <w:t>Załącznik nr 1.1 do Formularza oferty</w:t>
      </w:r>
    </w:p>
    <w:p w:rsidR="001C06CC" w:rsidRPr="000C23DC" w:rsidRDefault="001C06CC" w:rsidP="001C06CC">
      <w:pPr>
        <w:spacing w:line="120" w:lineRule="atLeast"/>
        <w:jc w:val="both"/>
        <w:rPr>
          <w:b/>
          <w:bCs/>
        </w:rPr>
      </w:pPr>
      <w:r>
        <w:rPr>
          <w:rFonts w:ascii="Tahoma" w:hAnsi="Tahoma" w:cs="Tahoma"/>
          <w:sz w:val="20"/>
          <w:szCs w:val="20"/>
        </w:rPr>
        <w:t xml:space="preserve">Nr referencyjny nadany sprawie przez Zamawiającego:  </w:t>
      </w:r>
      <w:r>
        <w:rPr>
          <w:rFonts w:ascii="Tahoma" w:hAnsi="Tahoma" w:cs="Tahoma"/>
          <w:b/>
          <w:bCs/>
          <w:sz w:val="20"/>
          <w:szCs w:val="20"/>
        </w:rPr>
        <w:t>DI-Z.26.6.2024</w:t>
      </w:r>
    </w:p>
    <w:p w:rsidR="001C06CC" w:rsidRPr="00E0464A" w:rsidRDefault="001C06CC" w:rsidP="001C06CC">
      <w:pPr>
        <w:spacing w:after="0" w:line="120" w:lineRule="atLeast"/>
        <w:jc w:val="both"/>
        <w:rPr>
          <w:b/>
          <w:u w:val="single"/>
        </w:rPr>
      </w:pPr>
      <w:r w:rsidRPr="00E0464A">
        <w:rPr>
          <w:rFonts w:ascii="Tahoma" w:hAnsi="Tahoma" w:cs="Tahoma"/>
          <w:b/>
          <w:u w:val="single"/>
        </w:rPr>
        <w:t xml:space="preserve">Część 1.   </w:t>
      </w:r>
      <w:r>
        <w:rPr>
          <w:rFonts w:ascii="Tahoma" w:hAnsi="Tahoma" w:cs="Tahoma"/>
          <w:b/>
          <w:u w:val="single"/>
        </w:rPr>
        <w:t>Stacje komputerowe z napędem optycznym</w:t>
      </w:r>
    </w:p>
    <w:p w:rsidR="001C06CC" w:rsidRDefault="001C06CC" w:rsidP="001C06CC">
      <w:pPr>
        <w:spacing w:after="0" w:line="120" w:lineRule="atLeast"/>
        <w:jc w:val="both"/>
        <w:rPr>
          <w:rFonts w:ascii="Tahoma" w:hAnsi="Tahoma" w:cs="Tahoma"/>
          <w:b/>
          <w:i/>
          <w:u w:val="single"/>
        </w:rPr>
      </w:pPr>
    </w:p>
    <w:p w:rsidR="001C06CC" w:rsidRDefault="001C06CC" w:rsidP="001C06CC">
      <w:pPr>
        <w:spacing w:after="0" w:line="360" w:lineRule="auto"/>
        <w:jc w:val="center"/>
      </w:pPr>
      <w:r>
        <w:rPr>
          <w:rFonts w:ascii="Tahoma" w:hAnsi="Tahoma" w:cs="Tahoma"/>
          <w:b/>
          <w:bCs/>
          <w:sz w:val="24"/>
          <w:szCs w:val="24"/>
        </w:rPr>
        <w:t>FORMULARZ ASORTYMENTOWO-CENOWY</w:t>
      </w:r>
    </w:p>
    <w:tbl>
      <w:tblPr>
        <w:tblW w:w="14921" w:type="dxa"/>
        <w:tblInd w:w="-470" w:type="dxa"/>
        <w:tblLayout w:type="fixed"/>
        <w:tblCellMar>
          <w:left w:w="70" w:type="dxa"/>
          <w:right w:w="70" w:type="dxa"/>
        </w:tblCellMar>
        <w:tblLook w:val="0000" w:firstRow="0" w:lastRow="0" w:firstColumn="0" w:lastColumn="0" w:noHBand="0" w:noVBand="0"/>
      </w:tblPr>
      <w:tblGrid>
        <w:gridCol w:w="1740"/>
        <w:gridCol w:w="8040"/>
        <w:gridCol w:w="5141"/>
      </w:tblGrid>
      <w:tr w:rsidR="001C06CC" w:rsidRPr="0091166D" w:rsidTr="001C06CC">
        <w:trPr>
          <w:trHeight w:val="433"/>
        </w:trPr>
        <w:tc>
          <w:tcPr>
            <w:tcW w:w="1740" w:type="dxa"/>
            <w:tcBorders>
              <w:top w:val="single" w:sz="6" w:space="0" w:color="auto"/>
              <w:left w:val="single" w:sz="6" w:space="0" w:color="auto"/>
              <w:bottom w:val="single" w:sz="6" w:space="0" w:color="auto"/>
              <w:right w:val="single" w:sz="6" w:space="0" w:color="auto"/>
            </w:tcBorders>
            <w:vAlign w:val="center"/>
          </w:tcPr>
          <w:p w:rsidR="001C06CC" w:rsidRPr="0091166D" w:rsidRDefault="001C06CC" w:rsidP="00E80F71">
            <w:pPr>
              <w:jc w:val="center"/>
              <w:rPr>
                <w:rFonts w:ascii="Arial" w:hAnsi="Arial" w:cs="Arial"/>
                <w:sz w:val="20"/>
                <w:szCs w:val="20"/>
              </w:rPr>
            </w:pPr>
            <w:r w:rsidRPr="0091166D">
              <w:rPr>
                <w:rFonts w:ascii="Arial" w:hAnsi="Arial" w:cs="Arial"/>
                <w:b/>
                <w:sz w:val="20"/>
                <w:szCs w:val="20"/>
              </w:rPr>
              <w:t>Nazwa komponentu</w:t>
            </w:r>
          </w:p>
        </w:tc>
        <w:tc>
          <w:tcPr>
            <w:tcW w:w="8040" w:type="dxa"/>
            <w:tcBorders>
              <w:top w:val="single" w:sz="6" w:space="0" w:color="auto"/>
              <w:left w:val="single" w:sz="6" w:space="0" w:color="auto"/>
              <w:bottom w:val="single" w:sz="6" w:space="0" w:color="auto"/>
              <w:right w:val="single" w:sz="6" w:space="0" w:color="auto"/>
            </w:tcBorders>
            <w:vAlign w:val="center"/>
          </w:tcPr>
          <w:p w:rsidR="001C06CC" w:rsidRPr="0091166D" w:rsidRDefault="001C06CC" w:rsidP="00E80F71">
            <w:pPr>
              <w:jc w:val="center"/>
              <w:rPr>
                <w:rFonts w:ascii="Arial" w:hAnsi="Arial" w:cs="Arial"/>
                <w:b/>
                <w:sz w:val="20"/>
                <w:szCs w:val="20"/>
              </w:rPr>
            </w:pPr>
            <w:r w:rsidRPr="0091166D">
              <w:rPr>
                <w:rFonts w:ascii="Arial" w:hAnsi="Arial" w:cs="Arial"/>
                <w:b/>
                <w:sz w:val="20"/>
                <w:szCs w:val="20"/>
              </w:rPr>
              <w:t>Wymagane parametry techn</w:t>
            </w:r>
            <w:r>
              <w:rPr>
                <w:rFonts w:ascii="Arial" w:hAnsi="Arial" w:cs="Arial"/>
                <w:b/>
                <w:sz w:val="20"/>
                <w:szCs w:val="20"/>
              </w:rPr>
              <w:t xml:space="preserve">iczne </w:t>
            </w:r>
            <w:r w:rsidRPr="0091166D">
              <w:rPr>
                <w:rFonts w:ascii="Arial" w:hAnsi="Arial" w:cs="Arial"/>
                <w:b/>
                <w:sz w:val="20"/>
                <w:szCs w:val="20"/>
              </w:rPr>
              <w:t>stacji komputerowych (komputerów</w:t>
            </w:r>
            <w:r>
              <w:rPr>
                <w:rFonts w:ascii="Arial" w:hAnsi="Arial" w:cs="Arial"/>
                <w:b/>
                <w:sz w:val="20"/>
                <w:szCs w:val="20"/>
              </w:rPr>
              <w:t xml:space="preserve"> stacjonarnych</w:t>
            </w:r>
            <w:r w:rsidRPr="0091166D">
              <w:rPr>
                <w:rFonts w:ascii="Arial" w:hAnsi="Arial" w:cs="Arial"/>
                <w:b/>
                <w:sz w:val="20"/>
                <w:szCs w:val="20"/>
              </w:rPr>
              <w:t>)</w:t>
            </w:r>
          </w:p>
        </w:tc>
        <w:tc>
          <w:tcPr>
            <w:tcW w:w="5141" w:type="dxa"/>
            <w:tcBorders>
              <w:top w:val="single" w:sz="6" w:space="0" w:color="auto"/>
              <w:left w:val="single" w:sz="6" w:space="0" w:color="auto"/>
              <w:bottom w:val="single" w:sz="6" w:space="0" w:color="auto"/>
              <w:right w:val="single" w:sz="6" w:space="0" w:color="auto"/>
            </w:tcBorders>
            <w:vAlign w:val="center"/>
          </w:tcPr>
          <w:p w:rsidR="001C06CC" w:rsidRPr="0091166D" w:rsidRDefault="001C06CC" w:rsidP="00E80F71">
            <w:pPr>
              <w:jc w:val="center"/>
              <w:rPr>
                <w:rFonts w:ascii="Arial" w:hAnsi="Arial" w:cs="Arial"/>
                <w:sz w:val="20"/>
                <w:szCs w:val="20"/>
              </w:rPr>
            </w:pPr>
            <w:r w:rsidRPr="0091166D">
              <w:rPr>
                <w:rFonts w:ascii="Arial" w:hAnsi="Arial" w:cs="Arial"/>
                <w:b/>
                <w:sz w:val="20"/>
                <w:szCs w:val="20"/>
              </w:rPr>
              <w:t>Oferowane parametry</w:t>
            </w:r>
          </w:p>
        </w:tc>
      </w:tr>
      <w:tr w:rsidR="00A22628" w:rsidRPr="0091166D" w:rsidTr="001C06CC">
        <w:trPr>
          <w:trHeight w:val="566"/>
        </w:trPr>
        <w:tc>
          <w:tcPr>
            <w:tcW w:w="1740" w:type="dxa"/>
            <w:tcBorders>
              <w:top w:val="single" w:sz="6" w:space="0" w:color="auto"/>
              <w:left w:val="single" w:sz="6" w:space="0" w:color="auto"/>
              <w:bottom w:val="single" w:sz="6" w:space="0" w:color="auto"/>
              <w:right w:val="single" w:sz="6" w:space="0" w:color="auto"/>
            </w:tcBorders>
            <w:vAlign w:val="center"/>
          </w:tcPr>
          <w:p w:rsidR="00A22628" w:rsidRPr="001C4CA1" w:rsidRDefault="00A22628" w:rsidP="00A22628">
            <w:pPr>
              <w:spacing w:after="0"/>
              <w:jc w:val="center"/>
              <w:rPr>
                <w:rFonts w:ascii="Arial" w:hAnsi="Arial" w:cs="Arial"/>
                <w:b/>
                <w:sz w:val="20"/>
                <w:szCs w:val="20"/>
              </w:rPr>
            </w:pPr>
            <w:r w:rsidRPr="001C4CA1">
              <w:rPr>
                <w:rFonts w:ascii="Arial" w:hAnsi="Arial" w:cs="Arial"/>
                <w:b/>
                <w:sz w:val="20"/>
                <w:szCs w:val="20"/>
              </w:rPr>
              <w:t>Typ</w:t>
            </w:r>
          </w:p>
        </w:tc>
        <w:tc>
          <w:tcPr>
            <w:tcW w:w="8040" w:type="dxa"/>
            <w:tcBorders>
              <w:top w:val="single" w:sz="6" w:space="0" w:color="auto"/>
              <w:left w:val="single" w:sz="6" w:space="0" w:color="auto"/>
              <w:bottom w:val="single" w:sz="6" w:space="0" w:color="auto"/>
              <w:right w:val="single" w:sz="6" w:space="0" w:color="auto"/>
            </w:tcBorders>
          </w:tcPr>
          <w:p w:rsidR="00A22628" w:rsidRPr="001C4CA1" w:rsidRDefault="00A22628" w:rsidP="00A22628">
            <w:pPr>
              <w:spacing w:after="0"/>
              <w:jc w:val="both"/>
              <w:rPr>
                <w:rFonts w:ascii="Arial" w:hAnsi="Arial" w:cs="Arial"/>
                <w:b/>
              </w:rPr>
            </w:pPr>
            <w:r w:rsidRPr="001C4CA1">
              <w:rPr>
                <w:rFonts w:ascii="Arial" w:hAnsi="Arial" w:cs="Arial"/>
                <w:bCs/>
              </w:rPr>
              <w:t>Komputer stacjonarny. W ofercie wymagane jest podanie modelu, symbolu oraz producenta.</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804"/>
        </w:trPr>
        <w:tc>
          <w:tcPr>
            <w:tcW w:w="1740" w:type="dxa"/>
            <w:tcBorders>
              <w:top w:val="single" w:sz="6" w:space="0" w:color="auto"/>
              <w:left w:val="single" w:sz="6" w:space="0" w:color="auto"/>
              <w:bottom w:val="single" w:sz="6" w:space="0" w:color="auto"/>
              <w:right w:val="single" w:sz="6" w:space="0" w:color="auto"/>
            </w:tcBorders>
          </w:tcPr>
          <w:p w:rsidR="00A22628" w:rsidRPr="001C4CA1" w:rsidRDefault="00A22628" w:rsidP="00A22628">
            <w:pPr>
              <w:spacing w:after="0"/>
              <w:jc w:val="center"/>
              <w:rPr>
                <w:rFonts w:ascii="Arial" w:hAnsi="Arial" w:cs="Arial"/>
                <w:b/>
                <w:sz w:val="20"/>
                <w:szCs w:val="20"/>
              </w:rPr>
            </w:pPr>
            <w:r w:rsidRPr="001C4CA1">
              <w:rPr>
                <w:rFonts w:ascii="Arial" w:hAnsi="Arial" w:cs="Arial"/>
                <w:b/>
                <w:sz w:val="20"/>
                <w:szCs w:val="20"/>
              </w:rPr>
              <w:t>Zastosowanie</w:t>
            </w:r>
          </w:p>
        </w:tc>
        <w:tc>
          <w:tcPr>
            <w:tcW w:w="8040" w:type="dxa"/>
            <w:tcBorders>
              <w:top w:val="single" w:sz="6" w:space="0" w:color="auto"/>
              <w:left w:val="single" w:sz="6" w:space="0" w:color="auto"/>
              <w:bottom w:val="single" w:sz="6" w:space="0" w:color="auto"/>
              <w:right w:val="single" w:sz="6" w:space="0" w:color="auto"/>
            </w:tcBorders>
          </w:tcPr>
          <w:p w:rsidR="00A22628" w:rsidRPr="001C4CA1" w:rsidRDefault="00A22628" w:rsidP="00A22628">
            <w:pPr>
              <w:spacing w:after="0"/>
              <w:jc w:val="both"/>
              <w:rPr>
                <w:rFonts w:ascii="Arial" w:hAnsi="Arial" w:cs="Arial"/>
                <w:bCs/>
              </w:rPr>
            </w:pPr>
            <w:r w:rsidRPr="001C4CA1">
              <w:rPr>
                <w:rFonts w:ascii="Arial" w:hAnsi="Arial" w:cs="Arial"/>
                <w:bCs/>
              </w:rPr>
              <w:t>Komputer będzie wykorzystywany dla potrzeb aplikacji biurowych, aplikacji edukacyjnych, aplikacji obliczeniowych, dostępu do Internetu oraz poczty elektronicznej.</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Procesor</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color w:val="000000"/>
              </w:rPr>
            </w:pPr>
            <w:r w:rsidRPr="002328BC">
              <w:rPr>
                <w:rFonts w:ascii="Arial" w:hAnsi="Arial" w:cs="Arial"/>
                <w:bCs/>
                <w:color w:val="000000"/>
              </w:rPr>
              <w:t xml:space="preserve">Procesor min 14-rdzeniowy, min 20-wątkowy, osiągający wynik min. 32 </w:t>
            </w:r>
            <w:r>
              <w:rPr>
                <w:rFonts w:ascii="Arial" w:hAnsi="Arial" w:cs="Arial"/>
                <w:bCs/>
                <w:color w:val="000000"/>
              </w:rPr>
              <w:t>00</w:t>
            </w:r>
            <w:r w:rsidRPr="002328BC">
              <w:rPr>
                <w:rFonts w:ascii="Arial" w:hAnsi="Arial" w:cs="Arial"/>
                <w:bCs/>
                <w:color w:val="000000"/>
              </w:rPr>
              <w:t xml:space="preserve">0 punktów w teście </w:t>
            </w:r>
            <w:proofErr w:type="spellStart"/>
            <w:r w:rsidRPr="002328BC">
              <w:rPr>
                <w:rFonts w:ascii="Arial" w:hAnsi="Arial" w:cs="Arial"/>
                <w:bCs/>
                <w:color w:val="000000"/>
              </w:rPr>
              <w:t>PassMark</w:t>
            </w:r>
            <w:proofErr w:type="spellEnd"/>
            <w:r w:rsidRPr="002328BC">
              <w:rPr>
                <w:rFonts w:ascii="Arial" w:hAnsi="Arial" w:cs="Arial"/>
                <w:bCs/>
                <w:color w:val="000000"/>
              </w:rPr>
              <w:t xml:space="preserve"> CPU Mark według wyników ze strony </w:t>
            </w:r>
            <w:hyperlink r:id="rId5" w:history="1">
              <w:r w:rsidRPr="002328BC">
                <w:rPr>
                  <w:rFonts w:ascii="Arial" w:hAnsi="Arial" w:cs="Arial"/>
                  <w:bCs/>
                  <w:color w:val="000000"/>
                </w:rPr>
                <w:t>https://www.cpubenchmark.net/cpu_list.php</w:t>
              </w:r>
            </w:hyperlink>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Pamięć RAM</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color w:val="000000"/>
              </w:rPr>
            </w:pPr>
            <w:r>
              <w:rPr>
                <w:rFonts w:ascii="Arial" w:hAnsi="Arial" w:cs="Arial"/>
                <w:color w:val="000000"/>
              </w:rPr>
              <w:t>Min. 16</w:t>
            </w:r>
            <w:r w:rsidRPr="002328BC">
              <w:rPr>
                <w:rFonts w:ascii="Arial" w:hAnsi="Arial" w:cs="Arial"/>
                <w:color w:val="000000"/>
              </w:rPr>
              <w:t xml:space="preserve">GB </w:t>
            </w:r>
            <w:r w:rsidRPr="002328BC">
              <w:rPr>
                <w:rFonts w:ascii="Arial" w:hAnsi="Arial" w:cs="Arial"/>
                <w:bCs/>
                <w:color w:val="000000"/>
              </w:rPr>
              <w:t xml:space="preserve">DDR4 </w:t>
            </w:r>
            <w:r>
              <w:rPr>
                <w:rFonts w:ascii="Arial" w:hAnsi="Arial" w:cs="Arial"/>
                <w:bCs/>
                <w:color w:val="000000"/>
              </w:rPr>
              <w:t>3200MHz. Możliwość rozbudowy do</w:t>
            </w:r>
            <w:r w:rsidRPr="002328BC">
              <w:rPr>
                <w:rFonts w:ascii="Arial" w:hAnsi="Arial" w:cs="Arial"/>
                <w:bCs/>
                <w:color w:val="000000"/>
              </w:rPr>
              <w:t xml:space="preserve"> 64GB. Jeden slot DIMM wolny.</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Pamięć masowa</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color w:val="000000"/>
              </w:rPr>
            </w:pPr>
            <w:r w:rsidRPr="002328BC">
              <w:rPr>
                <w:rFonts w:ascii="Arial" w:hAnsi="Arial" w:cs="Arial"/>
                <w:bCs/>
                <w:color w:val="000000"/>
              </w:rPr>
              <w:t xml:space="preserve">Dysk M.2 SSD </w:t>
            </w:r>
            <w:r>
              <w:rPr>
                <w:rFonts w:ascii="Arial" w:hAnsi="Arial" w:cs="Arial"/>
                <w:bCs/>
                <w:color w:val="000000"/>
              </w:rPr>
              <w:t>min. 480</w:t>
            </w:r>
            <w:r w:rsidRPr="002328BC">
              <w:rPr>
                <w:rFonts w:ascii="Arial" w:hAnsi="Arial" w:cs="Arial"/>
                <w:bCs/>
                <w:color w:val="000000"/>
              </w:rPr>
              <w:t>GB</w:t>
            </w:r>
            <w:r>
              <w:rPr>
                <w:rFonts w:ascii="Arial" w:hAnsi="Arial" w:cs="Arial"/>
                <w:bCs/>
                <w:color w:val="000000"/>
              </w:rPr>
              <w:t xml:space="preserve"> dostępnej pojemności</w:t>
            </w:r>
            <w:r w:rsidRPr="002328BC">
              <w:rPr>
                <w:rFonts w:ascii="Arial" w:hAnsi="Arial" w:cs="Arial"/>
                <w:bCs/>
                <w:color w:val="000000"/>
              </w:rPr>
              <w:t xml:space="preserve"> </w:t>
            </w:r>
            <w:proofErr w:type="spellStart"/>
            <w:r w:rsidRPr="002328BC">
              <w:rPr>
                <w:rFonts w:ascii="Arial" w:hAnsi="Arial" w:cs="Arial"/>
                <w:bCs/>
                <w:color w:val="000000"/>
              </w:rPr>
              <w:t>PCIe</w:t>
            </w:r>
            <w:proofErr w:type="spellEnd"/>
            <w:r w:rsidRPr="002328BC">
              <w:rPr>
                <w:rFonts w:ascii="Arial" w:hAnsi="Arial" w:cs="Arial"/>
                <w:bCs/>
                <w:color w:val="000000"/>
              </w:rPr>
              <w:t xml:space="preserve"> </w:t>
            </w:r>
            <w:proofErr w:type="spellStart"/>
            <w:r w:rsidRPr="002328BC">
              <w:rPr>
                <w:rFonts w:ascii="Arial" w:hAnsi="Arial" w:cs="Arial"/>
                <w:bCs/>
                <w:color w:val="000000"/>
              </w:rPr>
              <w:t>NVMe</w:t>
            </w:r>
            <w:proofErr w:type="spellEnd"/>
            <w:r w:rsidRPr="002328BC">
              <w:rPr>
                <w:rFonts w:ascii="Arial" w:hAnsi="Arial" w:cs="Arial"/>
                <w:bCs/>
                <w:color w:val="000000"/>
              </w:rPr>
              <w:t xml:space="preserve"> fabrycznie zamontowany, objęty gwarancją komputera</w:t>
            </w:r>
          </w:p>
          <w:p w:rsidR="00A22628" w:rsidRPr="002328BC" w:rsidRDefault="00A22628" w:rsidP="00A22628">
            <w:pPr>
              <w:spacing w:after="0"/>
              <w:jc w:val="both"/>
              <w:rPr>
                <w:rFonts w:ascii="Arial" w:hAnsi="Arial" w:cs="Arial"/>
                <w:bCs/>
                <w:color w:val="000000"/>
              </w:rPr>
            </w:pPr>
            <w:r w:rsidRPr="002328BC">
              <w:rPr>
                <w:rFonts w:ascii="Arial" w:hAnsi="Arial" w:cs="Arial"/>
                <w:bCs/>
                <w:color w:val="000000"/>
              </w:rPr>
              <w:t xml:space="preserve">Obudowa musi umożliwiać montaż dodatkowego dysku </w:t>
            </w:r>
            <w:smartTag w:uri="urn:schemas-microsoft-com:office:smarttags" w:element="metricconverter">
              <w:smartTagPr>
                <w:attr w:name="ProductID" w:val="2.5”"/>
              </w:smartTagPr>
              <w:r w:rsidRPr="002328BC">
                <w:rPr>
                  <w:rFonts w:ascii="Arial" w:hAnsi="Arial" w:cs="Arial"/>
                  <w:bCs/>
                  <w:color w:val="000000"/>
                </w:rPr>
                <w:t>2.5”</w:t>
              </w:r>
            </w:smartTag>
            <w:r w:rsidRPr="002328BC">
              <w:rPr>
                <w:rFonts w:ascii="Arial" w:hAnsi="Arial" w:cs="Arial"/>
                <w:bCs/>
                <w:color w:val="000000"/>
              </w:rPr>
              <w:t xml:space="preserve"> lub </w:t>
            </w:r>
            <w:smartTag w:uri="urn:schemas-microsoft-com:office:smarttags" w:element="metricconverter">
              <w:smartTagPr>
                <w:attr w:name="ProductID" w:val="3.5”"/>
              </w:smartTagPr>
              <w:r w:rsidRPr="002328BC">
                <w:rPr>
                  <w:rFonts w:ascii="Arial" w:hAnsi="Arial" w:cs="Arial"/>
                  <w:bCs/>
                  <w:color w:val="000000"/>
                </w:rPr>
                <w:t>3.5”</w:t>
              </w:r>
            </w:smartTag>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Wydajność grafiki</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color w:val="000000"/>
              </w:rPr>
            </w:pPr>
            <w:r w:rsidRPr="002328BC">
              <w:rPr>
                <w:rFonts w:ascii="Arial" w:hAnsi="Arial" w:cs="Arial"/>
                <w:bCs/>
                <w:color w:val="000000"/>
              </w:rPr>
              <w:t xml:space="preserve">Zintegrowana karta graficzna </w:t>
            </w:r>
            <w:r>
              <w:rPr>
                <w:rFonts w:ascii="Arial" w:hAnsi="Arial" w:cs="Arial"/>
                <w:bCs/>
                <w:color w:val="000000"/>
              </w:rPr>
              <w:t>na płycie głównej lub dodatkowa karta graficzna</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Wyposażenie multimedialne</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color w:val="000000"/>
              </w:rPr>
            </w:pPr>
            <w:r w:rsidRPr="002328BC">
              <w:rPr>
                <w:rFonts w:ascii="Arial" w:hAnsi="Arial" w:cs="Arial"/>
                <w:bCs/>
                <w:color w:val="000000"/>
              </w:rPr>
              <w:t xml:space="preserve">Karta dźwiękowa min. dwukanałowa zintegrowana z płytą główną, zgodna z High Definition, </w:t>
            </w:r>
            <w:r w:rsidRPr="002328BC">
              <w:rPr>
                <w:rFonts w:ascii="Arial" w:hAnsi="Arial" w:cs="Arial"/>
                <w:color w:val="000000"/>
              </w:rPr>
              <w:t xml:space="preserve">wewnętrzny głośnik 2W w obudowie komputera. </w:t>
            </w:r>
            <w:r w:rsidRPr="002328BC">
              <w:rPr>
                <w:rFonts w:ascii="Arial" w:hAnsi="Arial" w:cs="Arial"/>
                <w:bCs/>
                <w:color w:val="000000"/>
              </w:rPr>
              <w:t xml:space="preserve">Port słuchawek i mikrofonu na przednim panelu, dopuszcza się rozwiązanie port </w:t>
            </w:r>
            <w:proofErr w:type="spellStart"/>
            <w:r w:rsidRPr="002328BC">
              <w:rPr>
                <w:rFonts w:ascii="Arial" w:hAnsi="Arial" w:cs="Arial"/>
                <w:bCs/>
                <w:color w:val="000000"/>
              </w:rPr>
              <w:t>combo</w:t>
            </w:r>
            <w:proofErr w:type="spellEnd"/>
            <w:r w:rsidRPr="002328BC">
              <w:rPr>
                <w:rFonts w:ascii="Arial" w:hAnsi="Arial" w:cs="Arial"/>
                <w:bCs/>
                <w:color w:val="000000"/>
              </w:rPr>
              <w:t>.</w:t>
            </w:r>
            <w:r>
              <w:rPr>
                <w:rFonts w:ascii="Arial" w:hAnsi="Arial" w:cs="Arial"/>
                <w:bCs/>
                <w:color w:val="000000"/>
              </w:rPr>
              <w:t xml:space="preserve"> Wbudowany napęd optyczny DVD/RW.</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Obudowa</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color w:val="000000"/>
              </w:rPr>
            </w:pPr>
            <w:r w:rsidRPr="002328BC">
              <w:rPr>
                <w:rFonts w:ascii="Arial" w:hAnsi="Arial" w:cs="Arial"/>
                <w:bCs/>
              </w:rPr>
              <w:t xml:space="preserve">Typu Small Form </w:t>
            </w:r>
            <w:proofErr w:type="spellStart"/>
            <w:r w:rsidRPr="002328BC">
              <w:rPr>
                <w:rFonts w:ascii="Arial" w:hAnsi="Arial" w:cs="Arial"/>
                <w:bCs/>
              </w:rPr>
              <w:t>Factor</w:t>
            </w:r>
            <w:proofErr w:type="spellEnd"/>
            <w:r w:rsidRPr="002328BC">
              <w:rPr>
                <w:rFonts w:ascii="Arial" w:hAnsi="Arial" w:cs="Arial"/>
                <w:bCs/>
              </w:rPr>
              <w:t xml:space="preserve"> z obsługą kart wyłącznie o niskim profilu. Umożliwiająca montaż 1 x dysku </w:t>
            </w:r>
            <w:smartTag w:uri="urn:schemas-microsoft-com:office:smarttags" w:element="metricconverter">
              <w:smartTagPr>
                <w:attr w:name="ProductID" w:val="3.5”"/>
              </w:smartTagPr>
              <w:r w:rsidRPr="002328BC">
                <w:rPr>
                  <w:rFonts w:ascii="Arial" w:hAnsi="Arial" w:cs="Arial"/>
                  <w:bCs/>
                </w:rPr>
                <w:t>3.5”</w:t>
              </w:r>
            </w:smartTag>
            <w:r w:rsidRPr="002328BC">
              <w:rPr>
                <w:rFonts w:ascii="Arial" w:hAnsi="Arial" w:cs="Arial"/>
                <w:bCs/>
              </w:rPr>
              <w:t xml:space="preserve"> lub 1 x dysku </w:t>
            </w:r>
            <w:smartTag w:uri="urn:schemas-microsoft-com:office:smarttags" w:element="metricconverter">
              <w:smartTagPr>
                <w:attr w:name="ProductID" w:val="2.5”"/>
              </w:smartTagPr>
              <w:r w:rsidRPr="002328BC">
                <w:rPr>
                  <w:rFonts w:ascii="Arial" w:hAnsi="Arial" w:cs="Arial"/>
                  <w:bCs/>
                </w:rPr>
                <w:t>2.5”</w:t>
              </w:r>
            </w:smartTag>
            <w:r w:rsidRPr="002328BC">
              <w:rPr>
                <w:rFonts w:ascii="Arial" w:hAnsi="Arial" w:cs="Arial"/>
                <w:bCs/>
              </w:rPr>
              <w:t xml:space="preserve"> </w:t>
            </w:r>
            <w:r w:rsidRPr="002328BC">
              <w:rPr>
                <w:rFonts w:ascii="Arial" w:hAnsi="Arial" w:cs="Arial"/>
                <w:bCs/>
                <w:color w:val="000000"/>
              </w:rPr>
              <w:t xml:space="preserve">wewnątrz obudowy. Obudowa fabrycznie przystosowana do pracy w orientacji poziomej i pionowej. </w:t>
            </w:r>
            <w:r>
              <w:rPr>
                <w:rFonts w:ascii="Arial" w:hAnsi="Arial" w:cs="Arial"/>
                <w:bCs/>
                <w:color w:val="000000"/>
              </w:rPr>
              <w:br/>
            </w:r>
            <w:r w:rsidRPr="002328BC">
              <w:rPr>
                <w:rFonts w:ascii="Arial" w:hAnsi="Arial" w:cs="Arial"/>
                <w:bCs/>
                <w:color w:val="000000"/>
              </w:rPr>
              <w:lastRenderedPageBreak/>
              <w:t>Otwory wentylacyjne usytuowane wyłącznie na przednim oraz tylnym panelu obudowy.</w:t>
            </w:r>
          </w:p>
          <w:p w:rsidR="00A22628" w:rsidRPr="002328BC" w:rsidRDefault="00A22628" w:rsidP="00A22628">
            <w:pPr>
              <w:spacing w:after="0"/>
              <w:jc w:val="both"/>
              <w:rPr>
                <w:rFonts w:ascii="Arial" w:hAnsi="Arial" w:cs="Arial"/>
                <w:color w:val="000000"/>
              </w:rPr>
            </w:pPr>
            <w:r w:rsidRPr="002328BC">
              <w:rPr>
                <w:rFonts w:ascii="Arial" w:hAnsi="Arial" w:cs="Arial"/>
                <w:color w:val="000000"/>
              </w:rPr>
              <w:t>Możliwość instalacji na panelu przednim filtra powietrza chroniącego wnętrze przed kurzem, pyłem itp. Filtr demontowany bez użycia narzędzi.</w:t>
            </w:r>
          </w:p>
          <w:p w:rsidR="00A22628" w:rsidRPr="002328BC" w:rsidRDefault="00A22628" w:rsidP="00A22628">
            <w:pPr>
              <w:spacing w:after="0"/>
              <w:jc w:val="both"/>
              <w:rPr>
                <w:rFonts w:ascii="Arial" w:hAnsi="Arial" w:cs="Arial"/>
                <w:bCs/>
                <w:color w:val="000000"/>
              </w:rPr>
            </w:pPr>
          </w:p>
          <w:p w:rsidR="00A22628" w:rsidRPr="002328BC" w:rsidRDefault="00A22628" w:rsidP="00A22628">
            <w:pPr>
              <w:spacing w:after="0"/>
              <w:jc w:val="both"/>
              <w:rPr>
                <w:rFonts w:ascii="Arial" w:hAnsi="Arial" w:cs="Arial"/>
                <w:bCs/>
              </w:rPr>
            </w:pPr>
            <w:r w:rsidRPr="002328BC">
              <w:rPr>
                <w:rFonts w:ascii="Arial" w:hAnsi="Arial" w:cs="Arial"/>
                <w:bCs/>
              </w:rPr>
              <w:t xml:space="preserve">Moduł konstrukcji obudowy w jednostce centralnej komputera powinien pozwalać na demontaż kart rozszerzeń  bez </w:t>
            </w:r>
            <w:r w:rsidRPr="002328BC">
              <w:rPr>
                <w:rFonts w:ascii="Arial" w:hAnsi="Arial" w:cs="Arial"/>
                <w:bCs/>
                <w:color w:val="000000"/>
              </w:rPr>
              <w:t xml:space="preserve">konieczności użycia narzędzi (wyklucza się użycia wkrętów, śrub motylkowych). Obudowa w jednostce centralnej musi być otwierana bez konieczności użycia narzędzi (wyklucza się użycie standardowych wkrętów, śrub motylkowych) </w:t>
            </w:r>
            <w:r w:rsidRPr="002328BC">
              <w:rPr>
                <w:rFonts w:ascii="Arial" w:hAnsi="Arial" w:cs="Arial"/>
                <w:color w:val="000000"/>
              </w:rPr>
              <w:t>oraz musi posiadać czujnik otwarcia obudowy współpracujący z oprogramowaniem zarządzająco – diagnostycznym.</w:t>
            </w:r>
            <w:r w:rsidRPr="002328BC">
              <w:rPr>
                <w:rFonts w:ascii="Arial" w:hAnsi="Arial" w:cs="Arial"/>
                <w:bCs/>
                <w:color w:val="000000"/>
              </w:rPr>
              <w:t xml:space="preserve"> Obudowa musi umożliwiać zastosowanie zabezpieczenia fizycznego</w:t>
            </w:r>
            <w:r w:rsidRPr="002328BC">
              <w:rPr>
                <w:rFonts w:ascii="Arial" w:hAnsi="Arial" w:cs="Arial"/>
                <w:bCs/>
              </w:rPr>
              <w:t xml:space="preserve">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w:t>
            </w:r>
            <w:r>
              <w:rPr>
                <w:rFonts w:ascii="Arial" w:hAnsi="Arial" w:cs="Arial"/>
                <w:bCs/>
              </w:rPr>
              <w:t>;</w:t>
            </w:r>
            <w:r w:rsidRPr="002328BC">
              <w:rPr>
                <w:rFonts w:ascii="Arial" w:hAnsi="Arial" w:cs="Arial"/>
                <w:bCs/>
              </w:rPr>
              <w:t xml:space="preserve"> </w:t>
            </w:r>
            <w:r>
              <w:rPr>
                <w:rFonts w:ascii="Arial" w:hAnsi="Arial" w:cs="Arial"/>
                <w:bCs/>
              </w:rPr>
              <w:t>s</w:t>
            </w:r>
            <w:r w:rsidRPr="002328BC">
              <w:rPr>
                <w:rFonts w:ascii="Arial" w:hAnsi="Arial" w:cs="Arial"/>
                <w:bCs/>
              </w:rPr>
              <w:t>ystem usytuowany na przednim panelu</w:t>
            </w:r>
            <w:r>
              <w:rPr>
                <w:rFonts w:ascii="Arial" w:hAnsi="Arial" w:cs="Arial"/>
                <w:bCs/>
              </w:rPr>
              <w:t xml:space="preserve"> lub zestaw wyświetlaczy 7-mio segmentowych raportujących stan płyty głównej/kod błędu </w:t>
            </w:r>
            <w:r w:rsidRPr="002328BC">
              <w:rPr>
                <w:rFonts w:ascii="Arial" w:hAnsi="Arial" w:cs="Arial"/>
                <w:bCs/>
              </w:rPr>
              <w:t xml:space="preserve">System diagnostyczny musi sygnalizować: uszkodzenie lub brak pamięci RAM, uszkodzenie płyty głównej, awarię </w:t>
            </w:r>
            <w:proofErr w:type="spellStart"/>
            <w:r w:rsidRPr="002328BC">
              <w:rPr>
                <w:rFonts w:ascii="Arial" w:hAnsi="Arial" w:cs="Arial"/>
                <w:bCs/>
              </w:rPr>
              <w:t>BIOS’u</w:t>
            </w:r>
            <w:proofErr w:type="spellEnd"/>
            <w:r w:rsidRPr="002328BC">
              <w:rPr>
                <w:rFonts w:ascii="Arial" w:hAnsi="Arial" w:cs="Arial"/>
                <w:bCs/>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w:t>
            </w:r>
            <w:r>
              <w:rPr>
                <w:rFonts w:ascii="Arial" w:hAnsi="Arial" w:cs="Arial"/>
                <w:bCs/>
              </w:rPr>
              <w:t>cz</w:t>
            </w:r>
            <w:r w:rsidRPr="002328BC">
              <w:rPr>
                <w:rFonts w:ascii="Arial" w:hAnsi="Arial" w:cs="Arial"/>
                <w:bCs/>
              </w:rPr>
              <w:t>onym na obudowie, oraz musi być wpisany na stałe w BIOS.</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Bezpieczeństwo</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w:t>
            </w:r>
            <w:r w:rsidRPr="002328BC">
              <w:rPr>
                <w:rFonts w:ascii="Arial" w:hAnsi="Arial" w:cs="Arial"/>
                <w:bCs/>
              </w:rPr>
              <w:lastRenderedPageBreak/>
              <w:t xml:space="preserve">usunięcia dedykowanego układu doprowadzi do uszkodzenia całej płyty głównej. System diagnostyczny z graficznym interfejsem użytkownika zaszyty w tej samej pamięci </w:t>
            </w:r>
            <w:proofErr w:type="spellStart"/>
            <w:r w:rsidRPr="002328BC">
              <w:rPr>
                <w:rFonts w:ascii="Arial" w:hAnsi="Arial" w:cs="Arial"/>
                <w:bCs/>
              </w:rPr>
              <w:t>flash</w:t>
            </w:r>
            <w:proofErr w:type="spellEnd"/>
            <w:r w:rsidRPr="002328BC">
              <w:rPr>
                <w:rFonts w:ascii="Arial" w:hAnsi="Arial" w:cs="Arial"/>
                <w:bCs/>
              </w:rPr>
              <w:t xml:space="preserve"> co BIOS, dostępny z poziomu szybkiego menu </w:t>
            </w:r>
            <w:proofErr w:type="spellStart"/>
            <w:r w:rsidRPr="002328BC">
              <w:rPr>
                <w:rFonts w:ascii="Arial" w:hAnsi="Arial" w:cs="Arial"/>
                <w:bCs/>
              </w:rPr>
              <w:t>boot</w:t>
            </w:r>
            <w:proofErr w:type="spellEnd"/>
            <w:r w:rsidRPr="002328BC">
              <w:rPr>
                <w:rFonts w:ascii="Arial" w:hAnsi="Arial" w:cs="Arial"/>
                <w:bCs/>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A22628" w:rsidRPr="002328BC" w:rsidRDefault="00A22628" w:rsidP="00A22628">
            <w:pPr>
              <w:spacing w:after="0"/>
              <w:jc w:val="both"/>
              <w:rPr>
                <w:rFonts w:ascii="Arial" w:hAnsi="Arial" w:cs="Arial"/>
                <w:bCs/>
              </w:rPr>
            </w:pPr>
            <w:r w:rsidRPr="002328BC">
              <w:rPr>
                <w:rFonts w:ascii="Arial" w:hAnsi="Arial" w:cs="Arial"/>
                <w:bCs/>
              </w:rPr>
              <w:t xml:space="preserve">Procedura POST traktowana jest jako oddzielna funkcjonalność. </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BIOS</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bCs/>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A22628" w:rsidRPr="002328BC" w:rsidRDefault="00A22628" w:rsidP="00A22628">
            <w:pPr>
              <w:widowControl w:val="0"/>
              <w:autoSpaceDE w:val="0"/>
              <w:autoSpaceDN w:val="0"/>
              <w:adjustRightInd w:val="0"/>
              <w:spacing w:after="0"/>
              <w:ind w:right="50"/>
              <w:jc w:val="both"/>
              <w:rPr>
                <w:rFonts w:ascii="Arial" w:hAnsi="Arial" w:cs="Arial"/>
                <w:bCs/>
              </w:rPr>
            </w:pPr>
            <w:r w:rsidRPr="002328BC">
              <w:rPr>
                <w:rFonts w:ascii="Arial" w:hAnsi="Arial" w:cs="Arial"/>
                <w:bCs/>
              </w:rPr>
              <w:t xml:space="preserve">Do odczytu wskazanych informacji nie mogą być stosowane rozwiązania oparte o pamięć masową (wewnętrzną lub zewnętrzną), zaimplementowane poza systemem BIOS narzędzia, np. system diagnostyczny, dodatkowe </w:t>
            </w:r>
            <w:r w:rsidRPr="002328BC">
              <w:rPr>
                <w:rFonts w:ascii="Arial" w:hAnsi="Arial" w:cs="Arial"/>
                <w:bCs/>
              </w:rPr>
              <w:lastRenderedPageBreak/>
              <w:t>oprogramowanie.</w:t>
            </w:r>
          </w:p>
          <w:p w:rsidR="00A22628" w:rsidRPr="002328BC" w:rsidRDefault="00A22628" w:rsidP="00A22628">
            <w:pPr>
              <w:widowControl w:val="0"/>
              <w:autoSpaceDE w:val="0"/>
              <w:autoSpaceDN w:val="0"/>
              <w:adjustRightInd w:val="0"/>
              <w:spacing w:after="0"/>
              <w:ind w:right="50"/>
              <w:jc w:val="both"/>
              <w:rPr>
                <w:rFonts w:ascii="Arial" w:hAnsi="Arial" w:cs="Arial"/>
                <w:bCs/>
              </w:rPr>
            </w:pPr>
            <w:r w:rsidRPr="002328BC">
              <w:rPr>
                <w:rFonts w:ascii="Arial" w:hAnsi="Arial" w:cs="Arial"/>
                <w:bCs/>
              </w:rPr>
              <w:t>Funkcja blokowania/odblokowania BOOT-</w:t>
            </w:r>
            <w:proofErr w:type="spellStart"/>
            <w:r w:rsidRPr="002328BC">
              <w:rPr>
                <w:rFonts w:ascii="Arial" w:hAnsi="Arial" w:cs="Arial"/>
                <w:bCs/>
              </w:rPr>
              <w:t>owania</w:t>
            </w:r>
            <w:proofErr w:type="spellEnd"/>
            <w:r w:rsidRPr="002328BC">
              <w:rPr>
                <w:rFonts w:ascii="Arial" w:hAnsi="Arial" w:cs="Arial"/>
                <w:bCs/>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2328BC">
              <w:rPr>
                <w:rFonts w:ascii="Arial" w:hAnsi="Arial" w:cs="Arial"/>
                <w:bCs/>
              </w:rPr>
              <w:t>bootujących</w:t>
            </w:r>
            <w:proofErr w:type="spellEnd"/>
            <w:r w:rsidRPr="002328BC">
              <w:rPr>
                <w:rFonts w:ascii="Arial" w:hAnsi="Arial" w:cs="Arial"/>
                <w:bCs/>
              </w:rPr>
              <w:t xml:space="preserve"> typu USB). Możliwość wyłączania portów USB pojedynczo. </w:t>
            </w:r>
          </w:p>
          <w:p w:rsidR="00A22628" w:rsidRPr="002328BC" w:rsidRDefault="00A22628" w:rsidP="00A22628">
            <w:pPr>
              <w:widowControl w:val="0"/>
              <w:autoSpaceDE w:val="0"/>
              <w:autoSpaceDN w:val="0"/>
              <w:adjustRightInd w:val="0"/>
              <w:spacing w:after="0"/>
              <w:ind w:right="50"/>
              <w:jc w:val="both"/>
              <w:rPr>
                <w:rFonts w:ascii="Arial" w:hAnsi="Arial" w:cs="Arial"/>
                <w:bCs/>
                <w:color w:val="000000"/>
              </w:rPr>
            </w:pPr>
            <w:r w:rsidRPr="002328BC">
              <w:rPr>
                <w:rFonts w:ascii="Arial" w:hAnsi="Arial" w:cs="Arial"/>
                <w:bCs/>
              </w:rPr>
              <w:t xml:space="preserve">Możliwość dokonywania </w:t>
            </w:r>
            <w:proofErr w:type="spellStart"/>
            <w:r w:rsidRPr="002328BC">
              <w:rPr>
                <w:rFonts w:ascii="Arial" w:hAnsi="Arial" w:cs="Arial"/>
                <w:bCs/>
              </w:rPr>
              <w:t>backup’u</w:t>
            </w:r>
            <w:proofErr w:type="spellEnd"/>
            <w:r w:rsidRPr="002328BC">
              <w:rPr>
                <w:rFonts w:ascii="Arial" w:hAnsi="Arial" w:cs="Arial"/>
                <w:bCs/>
              </w:rPr>
              <w:t xml:space="preserve"> BIOS wraz </w:t>
            </w:r>
            <w:r w:rsidRPr="002328BC">
              <w:rPr>
                <w:rFonts w:ascii="Arial" w:hAnsi="Arial" w:cs="Arial"/>
                <w:bCs/>
                <w:color w:val="000000"/>
              </w:rPr>
              <w:t>z ustawieniami na dysku wewnętrznym. Funkcja włączająca przypomnienie o konieczności oczyszczenia lub zastąpienia filtra powietrza w jednej z opcji dostępnych: co 15 dni, co 30 dni, co 60 dni, co 90 dni, co 120 dni, co 150 dni i co 180dni</w:t>
            </w:r>
          </w:p>
          <w:p w:rsidR="00A22628" w:rsidRPr="002328BC" w:rsidRDefault="00A22628" w:rsidP="00A22628">
            <w:pPr>
              <w:spacing w:after="0"/>
              <w:jc w:val="both"/>
              <w:rPr>
                <w:rFonts w:ascii="Arial" w:hAnsi="Arial" w:cs="Arial"/>
                <w:bCs/>
              </w:rPr>
            </w:pPr>
            <w:r w:rsidRPr="002328BC">
              <w:rPr>
                <w:rFonts w:ascii="Arial" w:hAnsi="Arial" w:cs="Arial"/>
                <w:bCs/>
                <w:color w:val="000000"/>
              </w:rPr>
              <w:t>Oferowany BIOS musi posiadać poza swoją wewnętrzną</w:t>
            </w:r>
            <w:r w:rsidRPr="002328BC">
              <w:rPr>
                <w:rFonts w:ascii="Arial" w:hAnsi="Arial" w:cs="Arial"/>
                <w:bCs/>
              </w:rPr>
              <w:t xml:space="preserve">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2328BC">
              <w:rPr>
                <w:rFonts w:ascii="Arial" w:hAnsi="Arial" w:cs="Arial"/>
                <w:bCs/>
              </w:rPr>
              <w:t>upgrade</w:t>
            </w:r>
            <w:proofErr w:type="spellEnd"/>
            <w:r w:rsidRPr="002328BC">
              <w:rPr>
                <w:rFonts w:ascii="Arial" w:hAnsi="Arial" w:cs="Arial"/>
                <w:bCs/>
              </w:rPr>
              <w:t xml:space="preserve"> BIOS.</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Wirtualizacja</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rPr>
              <w:t>Sprzętowe wsparcie technolog</w:t>
            </w:r>
            <w:r>
              <w:rPr>
                <w:rFonts w:ascii="Arial" w:hAnsi="Arial" w:cs="Arial"/>
              </w:rPr>
              <w:t>i</w:t>
            </w:r>
            <w:r w:rsidRPr="002328BC">
              <w:rPr>
                <w:rFonts w:ascii="Arial" w:hAnsi="Arial" w:cs="Arial"/>
              </w:rPr>
              <w:t>i wirtualizacji realizowane łącznie w procesorze, chipsecie płyty głównej oraz w  BIOS systemu (możliwość włączenia/wyłączenia sprzętowego wsparcia wirtualizacji dla poszczególnych komponentów systemu).</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System operacyjny</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bCs/>
                <w:bdr w:val="none" w:sz="0" w:space="0" w:color="auto" w:frame="1"/>
              </w:rPr>
              <w:t xml:space="preserve">Zainstalowany system </w:t>
            </w:r>
            <w:r w:rsidRPr="002328BC">
              <w:rPr>
                <w:rFonts w:ascii="Arial" w:hAnsi="Arial" w:cs="Arial"/>
                <w:bCs/>
                <w:color w:val="000000"/>
                <w:bdr w:val="none" w:sz="0" w:space="0" w:color="auto" w:frame="1"/>
              </w:rPr>
              <w:t xml:space="preserve">operacyjny </w:t>
            </w:r>
            <w:r w:rsidRPr="002328BC">
              <w:rPr>
                <w:rFonts w:ascii="Arial" w:hAnsi="Arial" w:cs="Arial"/>
                <w:color w:val="000000"/>
                <w:bdr w:val="none" w:sz="0" w:space="0" w:color="auto" w:frame="1"/>
              </w:rPr>
              <w:t>Windows 11 Professional</w:t>
            </w:r>
            <w:r w:rsidRPr="002328BC">
              <w:rPr>
                <w:rFonts w:ascii="Arial" w:hAnsi="Arial" w:cs="Arial"/>
                <w:bCs/>
                <w:color w:val="000000"/>
                <w:bdr w:val="none" w:sz="0" w:space="0" w:color="auto" w:frame="1"/>
              </w:rPr>
              <w:t xml:space="preserve">, </w:t>
            </w:r>
            <w:r>
              <w:rPr>
                <w:rFonts w:ascii="Arial" w:hAnsi="Arial" w:cs="Arial"/>
                <w:bCs/>
                <w:color w:val="000000"/>
                <w:bdr w:val="none" w:sz="0" w:space="0" w:color="auto" w:frame="1"/>
              </w:rPr>
              <w:t xml:space="preserve">klucz produktu </w:t>
            </w:r>
            <w:r w:rsidRPr="002328BC">
              <w:rPr>
                <w:rFonts w:ascii="Arial" w:hAnsi="Arial" w:cs="Arial"/>
                <w:bCs/>
                <w:color w:val="000000"/>
                <w:bdr w:val="none" w:sz="0" w:space="0" w:color="auto" w:frame="1"/>
              </w:rPr>
              <w:t>musi</w:t>
            </w:r>
            <w:r w:rsidRPr="002328BC">
              <w:rPr>
                <w:rFonts w:ascii="Arial" w:hAnsi="Arial" w:cs="Arial"/>
                <w:bCs/>
                <w:bdr w:val="none" w:sz="0" w:space="0" w:color="auto" w:frame="1"/>
              </w:rPr>
              <w:t xml:space="preserve"> być zapisany trwale w BIOS i umożliwiać </w:t>
            </w:r>
            <w:proofErr w:type="spellStart"/>
            <w:r w:rsidRPr="002328BC">
              <w:rPr>
                <w:rFonts w:ascii="Arial" w:hAnsi="Arial" w:cs="Arial"/>
                <w:bCs/>
                <w:bdr w:val="none" w:sz="0" w:space="0" w:color="auto" w:frame="1"/>
              </w:rPr>
              <w:t>reinstalację</w:t>
            </w:r>
            <w:proofErr w:type="spellEnd"/>
            <w:r w:rsidRPr="002328BC">
              <w:rPr>
                <w:rFonts w:ascii="Arial" w:hAnsi="Arial" w:cs="Arial"/>
                <w:bCs/>
                <w:bdr w:val="none" w:sz="0" w:space="0" w:color="auto" w:frame="1"/>
              </w:rPr>
              <w:t xml:space="preserve"> systemu operacyjnego bez potrzeby ręcznego wpisywania klucza licencyjnego.</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Wymagania dodatkowe</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bCs/>
              </w:rPr>
              <w:t xml:space="preserve">Wymagane porty; porty video wlutowane i wyprowadzone bezpośrednio z płyty głównej:  1 x HDMI 1.4, 1 x </w:t>
            </w:r>
            <w:proofErr w:type="spellStart"/>
            <w:r w:rsidRPr="002328BC">
              <w:rPr>
                <w:rFonts w:ascii="Arial" w:hAnsi="Arial" w:cs="Arial"/>
                <w:bCs/>
              </w:rPr>
              <w:t>DisplayPort</w:t>
            </w:r>
            <w:proofErr w:type="spellEnd"/>
            <w:r w:rsidRPr="002328BC">
              <w:rPr>
                <w:rFonts w:ascii="Arial" w:hAnsi="Arial" w:cs="Arial"/>
                <w:bCs/>
              </w:rPr>
              <w:t xml:space="preserve"> 1.4a,  8 portów USB wyprowadzonych na zewnątrz obudowy, na panelu przednim 2 x USB 3.2 gen 1 Typu A oraz 2 x USB 2.0, na panelu tylnym  2 x USB 3.2 gen 1 Typu A oraz 2 x USB 2.0, </w:t>
            </w:r>
          </w:p>
          <w:p w:rsidR="00A22628" w:rsidRPr="002328BC" w:rsidRDefault="00A22628" w:rsidP="00A22628">
            <w:pPr>
              <w:spacing w:after="0"/>
              <w:jc w:val="both"/>
              <w:rPr>
                <w:rFonts w:ascii="Arial" w:hAnsi="Arial" w:cs="Arial"/>
                <w:bCs/>
              </w:rPr>
            </w:pPr>
            <w:r w:rsidRPr="002328BC">
              <w:rPr>
                <w:rFonts w:ascii="Arial" w:hAnsi="Arial" w:cs="Arial"/>
                <w:bCs/>
              </w:rPr>
              <w:t>Wymagana ilość i rozmieszczenie (na zewnątrz obudowy komputera) wszystkich portów USB nie może być osiągnięta w wyniku stosowania konwerterów, przejściówek lub przewodów połączeniowych itp. Zainstalowane porty wlutowane w płytę główną i bezpośrednio wyprowadzone na panel przedni i tylny obudowy, dodatkowo nie mogą blokować instalacji kart rozszerzeń w złączach wymaganych w opisie płyty głównej.</w:t>
            </w:r>
          </w:p>
          <w:p w:rsidR="00A22628" w:rsidRPr="002328BC" w:rsidRDefault="00A22628" w:rsidP="00A22628">
            <w:pPr>
              <w:spacing w:after="0"/>
              <w:jc w:val="both"/>
              <w:rPr>
                <w:rFonts w:ascii="Arial" w:hAnsi="Arial" w:cs="Arial"/>
                <w:bCs/>
                <w:color w:val="FF0000"/>
              </w:rPr>
            </w:pPr>
            <w:r w:rsidRPr="002328BC">
              <w:rPr>
                <w:rFonts w:ascii="Arial" w:hAnsi="Arial" w:cs="Arial"/>
                <w:bCs/>
              </w:rPr>
              <w:t>Karta sieciowa 10/100/1000 zintegrowana z płytą główną, wspierająca obsługę</w:t>
            </w:r>
            <w:r w:rsidRPr="002328BC">
              <w:rPr>
                <w:rFonts w:ascii="Arial" w:hAnsi="Arial" w:cs="Arial"/>
                <w:bCs/>
                <w:i/>
                <w:color w:val="FF0000"/>
              </w:rPr>
              <w:t xml:space="preserve"> </w:t>
            </w:r>
            <w:proofErr w:type="spellStart"/>
            <w:r w:rsidRPr="002328BC">
              <w:rPr>
                <w:rFonts w:ascii="Arial" w:hAnsi="Arial" w:cs="Arial"/>
                <w:bCs/>
              </w:rPr>
              <w:t>WoL</w:t>
            </w:r>
            <w:proofErr w:type="spellEnd"/>
            <w:r w:rsidRPr="002328BC">
              <w:rPr>
                <w:rFonts w:ascii="Arial" w:hAnsi="Arial" w:cs="Arial"/>
                <w:bCs/>
              </w:rPr>
              <w:t xml:space="preserve"> (funkcja włączana przez użytkownika), </w:t>
            </w:r>
          </w:p>
          <w:p w:rsidR="00A22628" w:rsidRPr="002328BC" w:rsidRDefault="00A22628" w:rsidP="00A22628">
            <w:pPr>
              <w:spacing w:after="0"/>
              <w:jc w:val="both"/>
              <w:rPr>
                <w:rFonts w:ascii="Arial" w:hAnsi="Arial" w:cs="Arial"/>
                <w:bCs/>
                <w:color w:val="000000"/>
              </w:rPr>
            </w:pPr>
            <w:r w:rsidRPr="002328BC">
              <w:rPr>
                <w:rFonts w:ascii="Arial" w:hAnsi="Arial" w:cs="Arial"/>
                <w:bCs/>
              </w:rPr>
              <w:t xml:space="preserve">Płyta główna zaprojektowana i wyprodukowana na zlecenie producenta komputera, trwale oznaczona na etapie produkcji logiem producenta oferowanej jednostki, dedykowana dla danego urządzenia, wyposażona </w:t>
            </w:r>
            <w:r w:rsidRPr="002328BC">
              <w:rPr>
                <w:rFonts w:ascii="Arial" w:hAnsi="Arial" w:cs="Arial"/>
                <w:bCs/>
                <w:color w:val="000000"/>
              </w:rPr>
              <w:t xml:space="preserve">w: 1 x </w:t>
            </w:r>
            <w:proofErr w:type="spellStart"/>
            <w:r w:rsidRPr="002328BC">
              <w:rPr>
                <w:rFonts w:ascii="Arial" w:hAnsi="Arial" w:cs="Arial"/>
                <w:bCs/>
                <w:color w:val="000000"/>
              </w:rPr>
              <w:t>PCIe</w:t>
            </w:r>
            <w:proofErr w:type="spellEnd"/>
            <w:r w:rsidRPr="002328BC">
              <w:rPr>
                <w:rFonts w:ascii="Arial" w:hAnsi="Arial" w:cs="Arial"/>
                <w:bCs/>
                <w:color w:val="000000"/>
              </w:rPr>
              <w:t xml:space="preserve"> x16 Gen.3, 1 x </w:t>
            </w:r>
            <w:proofErr w:type="spellStart"/>
            <w:r w:rsidRPr="002328BC">
              <w:rPr>
                <w:rFonts w:ascii="Arial" w:hAnsi="Arial" w:cs="Arial"/>
                <w:bCs/>
                <w:color w:val="000000"/>
              </w:rPr>
              <w:t>PCIe</w:t>
            </w:r>
            <w:proofErr w:type="spellEnd"/>
            <w:r w:rsidRPr="002328BC">
              <w:rPr>
                <w:rFonts w:ascii="Arial" w:hAnsi="Arial" w:cs="Arial"/>
                <w:bCs/>
                <w:color w:val="000000"/>
              </w:rPr>
              <w:t xml:space="preserve"> x1, 2 x DIMM z obsługą do 64 GB DDR4 RAM, 2 x SATA w tym min. 1 </w:t>
            </w:r>
            <w:proofErr w:type="spellStart"/>
            <w:r w:rsidRPr="002328BC">
              <w:rPr>
                <w:rFonts w:ascii="Arial" w:hAnsi="Arial" w:cs="Arial"/>
                <w:bCs/>
                <w:color w:val="000000"/>
              </w:rPr>
              <w:t>szt</w:t>
            </w:r>
            <w:proofErr w:type="spellEnd"/>
            <w:r w:rsidRPr="002328BC">
              <w:rPr>
                <w:rFonts w:ascii="Arial" w:hAnsi="Arial" w:cs="Arial"/>
                <w:bCs/>
                <w:color w:val="000000"/>
              </w:rPr>
              <w:t xml:space="preserve"> SATA 3.0., Jedno złącze M.2 dla dysków oraz złącze M.2 bezprzewodowej karty sieciowej.</w:t>
            </w:r>
          </w:p>
          <w:p w:rsidR="00A22628" w:rsidRPr="002328BC" w:rsidRDefault="00A22628" w:rsidP="00A22628">
            <w:pPr>
              <w:spacing w:after="0"/>
              <w:jc w:val="both"/>
              <w:rPr>
                <w:rFonts w:ascii="Arial" w:hAnsi="Arial" w:cs="Arial"/>
                <w:color w:val="000000"/>
              </w:rPr>
            </w:pPr>
            <w:r w:rsidRPr="002328BC">
              <w:rPr>
                <w:rFonts w:ascii="Arial" w:hAnsi="Arial" w:cs="Arial"/>
                <w:color w:val="000000"/>
              </w:rPr>
              <w:t>Klawiatura USB w układzie polski programisty</w:t>
            </w:r>
            <w:r>
              <w:rPr>
                <w:rFonts w:ascii="Arial" w:hAnsi="Arial" w:cs="Arial"/>
                <w:color w:val="000000"/>
              </w:rPr>
              <w:t>, wykluczone jest stosowanie naklejek spolszczających, długość przewodu min. 1,5m</w:t>
            </w:r>
          </w:p>
          <w:p w:rsidR="00A22628" w:rsidRPr="000D2E82" w:rsidRDefault="00A22628" w:rsidP="00A22628">
            <w:pPr>
              <w:spacing w:after="0"/>
              <w:jc w:val="both"/>
              <w:rPr>
                <w:rFonts w:ascii="Arial" w:hAnsi="Arial" w:cs="Arial"/>
                <w:color w:val="000000"/>
              </w:rPr>
            </w:pPr>
            <w:r w:rsidRPr="002328BC">
              <w:rPr>
                <w:rFonts w:ascii="Arial" w:hAnsi="Arial" w:cs="Arial"/>
                <w:bCs/>
                <w:color w:val="000000"/>
              </w:rPr>
              <w:t>Mysz USB z rolką (</w:t>
            </w:r>
            <w:proofErr w:type="spellStart"/>
            <w:r w:rsidRPr="002328BC">
              <w:rPr>
                <w:rFonts w:ascii="Arial" w:hAnsi="Arial" w:cs="Arial"/>
                <w:bCs/>
                <w:color w:val="000000"/>
              </w:rPr>
              <w:t>scroll</w:t>
            </w:r>
            <w:proofErr w:type="spellEnd"/>
            <w:r w:rsidRPr="002328BC">
              <w:rPr>
                <w:rFonts w:ascii="Arial" w:hAnsi="Arial" w:cs="Arial"/>
                <w:bCs/>
                <w:color w:val="000000"/>
              </w:rPr>
              <w:t>)</w:t>
            </w:r>
            <w:r>
              <w:rPr>
                <w:rFonts w:ascii="Arial" w:hAnsi="Arial" w:cs="Arial"/>
                <w:bCs/>
                <w:color w:val="000000"/>
              </w:rPr>
              <w:t xml:space="preserve">, </w:t>
            </w:r>
            <w:r>
              <w:rPr>
                <w:rFonts w:ascii="Arial" w:hAnsi="Arial" w:cs="Arial"/>
                <w:color w:val="000000"/>
              </w:rPr>
              <w:t>długość przewodu min. 1,5m</w:t>
            </w:r>
          </w:p>
          <w:p w:rsidR="00A22628" w:rsidRPr="002328BC" w:rsidRDefault="00A22628" w:rsidP="00A22628">
            <w:pPr>
              <w:spacing w:after="0"/>
              <w:jc w:val="both"/>
              <w:rPr>
                <w:rFonts w:ascii="Arial" w:hAnsi="Arial" w:cs="Arial"/>
                <w:bCs/>
              </w:rPr>
            </w:pPr>
            <w:r w:rsidRPr="009A58A7">
              <w:rPr>
                <w:rFonts w:ascii="Arial" w:hAnsi="Arial" w:cs="Arial"/>
                <w:bCs/>
              </w:rPr>
              <w:t>Opakowanie musi być wykonane z materiałów podlegających powtórnemu przetworzeniu.</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1C06CC">
        <w:trPr>
          <w:trHeight w:val="34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Wsparcie techniczne producenta</w:t>
            </w:r>
          </w:p>
        </w:tc>
        <w:tc>
          <w:tcPr>
            <w:tcW w:w="80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both"/>
              <w:rPr>
                <w:rFonts w:ascii="Arial" w:hAnsi="Arial" w:cs="Arial"/>
                <w:bCs/>
              </w:rPr>
            </w:pPr>
            <w:r w:rsidRPr="002328BC">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328BC">
              <w:rPr>
                <w:rFonts w:ascii="Arial" w:hAnsi="Arial" w:cs="Arial"/>
                <w:bCs/>
              </w:rPr>
              <w:t>recovery</w:t>
            </w:r>
            <w:proofErr w:type="spellEnd"/>
            <w:r w:rsidRPr="002328BC">
              <w:rPr>
                <w:rFonts w:ascii="Arial" w:hAnsi="Arial" w:cs="Arial"/>
                <w:bCs/>
              </w:rPr>
              <w:t xml:space="preserve"> systemu operacyjnego).</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r w:rsidR="00A22628" w:rsidRPr="0091166D" w:rsidTr="003032D0">
        <w:trPr>
          <w:trHeight w:val="2107"/>
        </w:trPr>
        <w:tc>
          <w:tcPr>
            <w:tcW w:w="1740" w:type="dxa"/>
            <w:tcBorders>
              <w:top w:val="single" w:sz="6" w:space="0" w:color="auto"/>
              <w:left w:val="single" w:sz="6" w:space="0" w:color="auto"/>
              <w:bottom w:val="single" w:sz="6" w:space="0" w:color="auto"/>
              <w:right w:val="single" w:sz="6" w:space="0" w:color="auto"/>
            </w:tcBorders>
          </w:tcPr>
          <w:p w:rsidR="00A22628" w:rsidRPr="002328BC" w:rsidRDefault="00A22628" w:rsidP="00A22628">
            <w:pPr>
              <w:spacing w:after="0"/>
              <w:jc w:val="center"/>
              <w:rPr>
                <w:rFonts w:ascii="Arial" w:hAnsi="Arial" w:cs="Arial"/>
                <w:b/>
                <w:sz w:val="20"/>
                <w:szCs w:val="20"/>
              </w:rPr>
            </w:pPr>
            <w:r w:rsidRPr="002328BC">
              <w:rPr>
                <w:rFonts w:ascii="Arial" w:hAnsi="Arial" w:cs="Arial"/>
                <w:b/>
                <w:sz w:val="20"/>
                <w:szCs w:val="20"/>
              </w:rPr>
              <w:t>Warunki gwarancji</w:t>
            </w:r>
          </w:p>
        </w:tc>
        <w:tc>
          <w:tcPr>
            <w:tcW w:w="8040" w:type="dxa"/>
            <w:tcBorders>
              <w:top w:val="single" w:sz="6" w:space="0" w:color="auto"/>
              <w:left w:val="single" w:sz="6" w:space="0" w:color="auto"/>
              <w:bottom w:val="single" w:sz="6" w:space="0" w:color="auto"/>
              <w:right w:val="single" w:sz="6" w:space="0" w:color="auto"/>
            </w:tcBorders>
          </w:tcPr>
          <w:p w:rsidR="00A22628" w:rsidRPr="004D0C88" w:rsidRDefault="00A22628" w:rsidP="00A22628">
            <w:pPr>
              <w:pStyle w:val="Default"/>
              <w:jc w:val="both"/>
              <w:rPr>
                <w:rFonts w:ascii="Tahoma" w:hAnsi="Tahoma" w:cs="Tahoma"/>
                <w:sz w:val="20"/>
                <w:szCs w:val="20"/>
              </w:rPr>
            </w:pPr>
            <w:r w:rsidRPr="004D0C88">
              <w:rPr>
                <w:rFonts w:ascii="Tahoma" w:hAnsi="Tahoma" w:cs="Tahoma"/>
                <w:sz w:val="20"/>
                <w:szCs w:val="20"/>
              </w:rPr>
              <w:t>Serwis urządzeń musi byś realizowany przez producenta lub autoryzowanego pa</w:t>
            </w:r>
            <w:r>
              <w:rPr>
                <w:rFonts w:ascii="Tahoma" w:hAnsi="Tahoma" w:cs="Tahoma"/>
                <w:sz w:val="20"/>
                <w:szCs w:val="20"/>
              </w:rPr>
              <w:t>rtnera serwisowego producenta. O</w:t>
            </w:r>
            <w:r w:rsidRPr="004D0C88">
              <w:rPr>
                <w:rFonts w:ascii="Tahoma" w:hAnsi="Tahoma" w:cs="Tahoma"/>
                <w:sz w:val="20"/>
                <w:szCs w:val="20"/>
              </w:rPr>
              <w:t>świadczenie Wykonawcy potwierdzające, że serwis bę</w:t>
            </w:r>
            <w:r>
              <w:rPr>
                <w:rFonts w:ascii="Tahoma" w:hAnsi="Tahoma" w:cs="Tahoma"/>
                <w:sz w:val="20"/>
                <w:szCs w:val="20"/>
              </w:rPr>
              <w:t>dzie realizowany przez p</w:t>
            </w:r>
            <w:r w:rsidRPr="004D0C88">
              <w:rPr>
                <w:rFonts w:ascii="Tahoma" w:hAnsi="Tahoma" w:cs="Tahoma"/>
                <w:sz w:val="20"/>
                <w:szCs w:val="20"/>
              </w:rPr>
              <w:t>roducenta lub autoryzowanego p</w:t>
            </w:r>
            <w:r>
              <w:rPr>
                <w:rFonts w:ascii="Tahoma" w:hAnsi="Tahoma" w:cs="Tahoma"/>
                <w:sz w:val="20"/>
                <w:szCs w:val="20"/>
              </w:rPr>
              <w:t xml:space="preserve">artnera serwisowego producenta </w:t>
            </w:r>
            <w:r w:rsidRPr="004D0C88">
              <w:rPr>
                <w:rFonts w:ascii="Tahoma" w:hAnsi="Tahoma" w:cs="Tahoma"/>
                <w:sz w:val="20"/>
                <w:szCs w:val="20"/>
              </w:rPr>
              <w:t>należy dołączyć</w:t>
            </w:r>
            <w:r>
              <w:rPr>
                <w:rFonts w:ascii="Tahoma" w:hAnsi="Tahoma" w:cs="Tahoma"/>
                <w:sz w:val="20"/>
                <w:szCs w:val="20"/>
              </w:rPr>
              <w:t xml:space="preserve"> do oferty (oświadczenie to stanowi przedmiotowy środek dowodowy).</w:t>
            </w:r>
          </w:p>
          <w:p w:rsidR="00A22628" w:rsidRDefault="00A22628" w:rsidP="00A22628">
            <w:pPr>
              <w:spacing w:after="0"/>
              <w:jc w:val="both"/>
              <w:rPr>
                <w:rFonts w:ascii="Tahoma" w:hAnsi="Tahoma" w:cs="Tahoma"/>
              </w:rPr>
            </w:pPr>
            <w:r>
              <w:rPr>
                <w:rFonts w:ascii="Tahoma" w:hAnsi="Tahoma" w:cs="Tahoma"/>
              </w:rPr>
              <w:t>Podmiot realizujący serwis musi posiadać ISO 9001 na świadczenie usług serwisowych</w:t>
            </w:r>
            <w:r w:rsidRPr="004D0C88">
              <w:rPr>
                <w:rFonts w:ascii="Tahoma" w:hAnsi="Tahoma" w:cs="Tahoma"/>
              </w:rPr>
              <w:t xml:space="preserve"> – do oferty należy dołączyć dokument </w:t>
            </w:r>
            <w:r w:rsidRPr="00417836">
              <w:rPr>
                <w:rFonts w:ascii="Tahoma" w:hAnsi="Tahoma" w:cs="Tahoma"/>
              </w:rPr>
              <w:t>potwierdzający, że serwis urządzeń będzie realizowany zgodnie z tą normą</w:t>
            </w:r>
            <w:r>
              <w:rPr>
                <w:rFonts w:ascii="Tahoma" w:hAnsi="Tahoma" w:cs="Tahoma"/>
              </w:rPr>
              <w:t xml:space="preserve"> (przedmiotowy środek dowodowy)</w:t>
            </w:r>
            <w:r w:rsidRPr="00417836">
              <w:rPr>
                <w:rFonts w:ascii="Tahoma" w:hAnsi="Tahoma" w:cs="Tahoma"/>
              </w:rPr>
              <w:t xml:space="preserve">. </w:t>
            </w:r>
          </w:p>
          <w:p w:rsidR="00AC1388" w:rsidRPr="00AC1388" w:rsidRDefault="00AC1388" w:rsidP="00A22628">
            <w:pPr>
              <w:spacing w:after="0"/>
              <w:jc w:val="both"/>
              <w:rPr>
                <w:rFonts w:ascii="Tahoma" w:hAnsi="Tahoma" w:cs="Tahoma"/>
                <w:sz w:val="12"/>
              </w:rPr>
            </w:pPr>
          </w:p>
          <w:p w:rsidR="00A22628" w:rsidRDefault="00A22628" w:rsidP="00A22628">
            <w:pPr>
              <w:spacing w:before="60" w:after="0"/>
              <w:jc w:val="both"/>
              <w:rPr>
                <w:rFonts w:ascii="Arial" w:hAnsi="Arial" w:cs="Arial"/>
              </w:rPr>
            </w:pPr>
            <w:r w:rsidRPr="00411ADA">
              <w:rPr>
                <w:rFonts w:ascii="Arial" w:hAnsi="Arial" w:cs="Arial"/>
              </w:rPr>
              <w:t>Wymagany czas trwania wsparcia technicznego producenta (gwarancji)</w:t>
            </w:r>
            <w:r>
              <w:rPr>
                <w:rFonts w:ascii="Arial" w:hAnsi="Arial" w:cs="Arial"/>
              </w:rPr>
              <w:t>:</w:t>
            </w:r>
            <w:r w:rsidRPr="00411ADA">
              <w:rPr>
                <w:rFonts w:ascii="Arial" w:hAnsi="Arial" w:cs="Arial"/>
              </w:rPr>
              <w:t xml:space="preserve"> 5 lat</w:t>
            </w:r>
            <w:r>
              <w:rPr>
                <w:rFonts w:ascii="Arial" w:hAnsi="Arial" w:cs="Arial"/>
              </w:rPr>
              <w:t xml:space="preserve"> </w:t>
            </w:r>
          </w:p>
          <w:p w:rsidR="00AC1388" w:rsidRPr="00AC1388" w:rsidRDefault="00AC1388" w:rsidP="00A22628">
            <w:pPr>
              <w:spacing w:before="60" w:after="0"/>
              <w:jc w:val="both"/>
              <w:rPr>
                <w:rFonts w:ascii="Arial" w:hAnsi="Arial" w:cs="Arial"/>
                <w:sz w:val="12"/>
              </w:rPr>
            </w:pPr>
          </w:p>
          <w:p w:rsidR="00A22628" w:rsidRDefault="00A22628" w:rsidP="00A22628">
            <w:pPr>
              <w:spacing w:after="0"/>
              <w:jc w:val="both"/>
              <w:rPr>
                <w:rFonts w:ascii="Arial" w:hAnsi="Arial" w:cs="Arial"/>
              </w:rPr>
            </w:pPr>
            <w:r w:rsidRPr="002328BC">
              <w:rPr>
                <w:rFonts w:ascii="Arial" w:hAnsi="Arial" w:cs="Arial"/>
              </w:rPr>
              <w:t>Sposób realizacji usług wsparcia technicznego:</w:t>
            </w:r>
          </w:p>
          <w:p w:rsidR="00AC1388" w:rsidRPr="00AC1388" w:rsidRDefault="00AC1388" w:rsidP="00A22628">
            <w:pPr>
              <w:spacing w:after="0"/>
              <w:jc w:val="both"/>
              <w:rPr>
                <w:rFonts w:ascii="Arial" w:hAnsi="Arial" w:cs="Arial"/>
                <w:sz w:val="12"/>
              </w:rPr>
            </w:pPr>
          </w:p>
          <w:p w:rsidR="00A22628" w:rsidRPr="00AC1388" w:rsidRDefault="00A22628" w:rsidP="00AC1388">
            <w:pPr>
              <w:pStyle w:val="Akapitzlist3"/>
              <w:numPr>
                <w:ilvl w:val="0"/>
                <w:numId w:val="1"/>
              </w:numPr>
              <w:suppressAutoHyphens w:val="0"/>
              <w:spacing w:line="240" w:lineRule="auto"/>
              <w:contextualSpacing/>
              <w:jc w:val="both"/>
              <w:rPr>
                <w:rFonts w:ascii="Arial" w:hAnsi="Arial" w:cs="Arial"/>
                <w:sz w:val="20"/>
                <w:szCs w:val="20"/>
              </w:rPr>
            </w:pPr>
            <w:r w:rsidRPr="002328BC">
              <w:rPr>
                <w:rFonts w:ascii="Arial" w:hAnsi="Arial" w:cs="Arial"/>
                <w:sz w:val="20"/>
                <w:szCs w:val="20"/>
              </w:rPr>
              <w:t>Telefoniczne zgłaszanie usterek w trybie 24h / dobę, 7 dni w tygodniu (w języku polskim w dni robocze w godz. 8-17).</w:t>
            </w:r>
          </w:p>
          <w:p w:rsidR="00A22628" w:rsidRPr="00AC1388" w:rsidRDefault="00A22628" w:rsidP="00AC1388">
            <w:pPr>
              <w:pStyle w:val="Akapitzlist3"/>
              <w:numPr>
                <w:ilvl w:val="0"/>
                <w:numId w:val="1"/>
              </w:numPr>
              <w:suppressAutoHyphens w:val="0"/>
              <w:spacing w:after="0" w:line="240" w:lineRule="auto"/>
              <w:contextualSpacing/>
              <w:jc w:val="both"/>
              <w:rPr>
                <w:rFonts w:ascii="Arial" w:hAnsi="Arial" w:cs="Arial"/>
                <w:sz w:val="20"/>
                <w:szCs w:val="20"/>
              </w:rPr>
            </w:pPr>
            <w:r w:rsidRPr="002328BC">
              <w:rPr>
                <w:rFonts w:ascii="Arial" w:hAnsi="Arial" w:cs="Arial"/>
                <w:sz w:val="20"/>
                <w:szCs w:val="20"/>
              </w:rPr>
              <w:t>Dostęp do bezpłatnego portalu technicznego producenta, który umożliwi zamawianie części zamiennych i/lub wizyt technika serwisowego, mający na celu przyśpieszenie procesu diagnostyki i skrócenia czasu usunięcia usterki.</w:t>
            </w:r>
          </w:p>
          <w:p w:rsidR="00A22628" w:rsidRDefault="00A22628" w:rsidP="00A22628">
            <w:pPr>
              <w:pStyle w:val="Akapitzlist3"/>
              <w:numPr>
                <w:ilvl w:val="0"/>
                <w:numId w:val="1"/>
              </w:numPr>
              <w:suppressAutoHyphens w:val="0"/>
              <w:spacing w:after="0" w:line="240" w:lineRule="auto"/>
              <w:contextualSpacing/>
              <w:jc w:val="both"/>
              <w:rPr>
                <w:rFonts w:ascii="Arial" w:hAnsi="Arial" w:cs="Arial"/>
                <w:sz w:val="20"/>
                <w:szCs w:val="20"/>
              </w:rPr>
            </w:pPr>
            <w:r w:rsidRPr="002328BC">
              <w:rPr>
                <w:rFonts w:ascii="Arial" w:hAnsi="Arial" w:cs="Arial"/>
                <w:sz w:val="20"/>
                <w:szCs w:val="20"/>
              </w:rPr>
              <w:t>Opcjonalna pomoc techniczna za pośrednictwem czat online.</w:t>
            </w:r>
          </w:p>
          <w:p w:rsidR="00A22628" w:rsidRDefault="00A22628" w:rsidP="00A22628">
            <w:pPr>
              <w:spacing w:after="0"/>
              <w:jc w:val="both"/>
              <w:rPr>
                <w:rFonts w:ascii="Arial" w:hAnsi="Arial" w:cs="Arial"/>
              </w:rPr>
            </w:pPr>
            <w:r w:rsidRPr="002328BC">
              <w:rPr>
                <w:rFonts w:ascii="Arial" w:hAnsi="Arial" w:cs="Arial"/>
              </w:rPr>
              <w:t xml:space="preserve">Wsparcie </w:t>
            </w:r>
            <w:r w:rsidRPr="00411ADA">
              <w:rPr>
                <w:rFonts w:ascii="Arial" w:hAnsi="Arial" w:cs="Arial"/>
              </w:rPr>
              <w:t>techniczne świadczone przez pracowników producenta urządzeń dla sprzętu i wybranego oprogramowania OEM,</w:t>
            </w:r>
            <w:r w:rsidRPr="002328BC">
              <w:rPr>
                <w:rFonts w:ascii="Arial" w:hAnsi="Arial" w:cs="Arial"/>
              </w:rPr>
              <w:t xml:space="preserve"> zakupionego z urządzeniem, dostarczane zdalnie lub w miejscu instalacji urządzenia, w zależności od rodzaju zgłaszanej awarii. </w:t>
            </w:r>
          </w:p>
          <w:p w:rsidR="00AC1388" w:rsidRPr="00AC1388" w:rsidRDefault="00AC1388" w:rsidP="00A22628">
            <w:pPr>
              <w:spacing w:after="0"/>
              <w:jc w:val="both"/>
              <w:rPr>
                <w:rFonts w:ascii="Arial" w:hAnsi="Arial" w:cs="Arial"/>
                <w:sz w:val="12"/>
              </w:rPr>
            </w:pPr>
          </w:p>
          <w:p w:rsidR="00A22628" w:rsidRPr="002328BC" w:rsidRDefault="00A22628" w:rsidP="00A22628">
            <w:pPr>
              <w:spacing w:after="0"/>
              <w:jc w:val="both"/>
              <w:rPr>
                <w:rFonts w:ascii="Arial" w:hAnsi="Arial" w:cs="Arial"/>
              </w:rPr>
            </w:pPr>
            <w:r w:rsidRPr="002328BC">
              <w:rPr>
                <w:rFonts w:ascii="Arial" w:hAnsi="Arial" w:cs="Arial"/>
              </w:rPr>
              <w:t xml:space="preserve">W przypadku awarii zakwalifikowanej jako naprawa w miejscu instalacji urządzenia, część zamienna wymagana do naprawy i/lub technik serwisowy przybędzie na miejsce wskazane przez </w:t>
            </w:r>
            <w:r>
              <w:rPr>
                <w:rFonts w:ascii="Arial" w:hAnsi="Arial" w:cs="Arial"/>
              </w:rPr>
              <w:t>Zamawiającego</w:t>
            </w:r>
            <w:r w:rsidRPr="002328BC">
              <w:rPr>
                <w:rFonts w:ascii="Arial" w:hAnsi="Arial" w:cs="Arial"/>
              </w:rPr>
              <w:t xml:space="preserve"> na następny dzień roboczy od momentu skutecznego przyjęcia zgłoszenia przez Dział Wsparcia Technicznego.</w:t>
            </w:r>
            <w:r w:rsidR="00E77C40">
              <w:rPr>
                <w:rFonts w:ascii="Arial" w:hAnsi="Arial" w:cs="Arial"/>
              </w:rPr>
              <w:t xml:space="preserve"> </w:t>
            </w:r>
            <w:r w:rsidRPr="002328BC">
              <w:rPr>
                <w:rFonts w:ascii="Arial" w:hAnsi="Arial" w:cs="Arial"/>
              </w:rPr>
              <w:t>Możliwość sprawdzenia aktualnego okresu i poziomu wsparcia technicznego dla urządzeń za pośrednictwem strony internetowej producenta.</w:t>
            </w:r>
          </w:p>
          <w:p w:rsidR="00A22628" w:rsidRPr="002328BC" w:rsidRDefault="00A22628" w:rsidP="00A22628">
            <w:pPr>
              <w:spacing w:after="0"/>
              <w:jc w:val="both"/>
              <w:rPr>
                <w:rFonts w:ascii="Arial" w:hAnsi="Arial" w:cs="Arial"/>
              </w:rPr>
            </w:pPr>
            <w:r w:rsidRPr="002328BC">
              <w:rPr>
                <w:rFonts w:ascii="Arial" w:hAnsi="Arial" w:cs="Arial"/>
              </w:rPr>
              <w:t xml:space="preserve">Możliwość pobrania aktualnych wersji sterowników oraz </w:t>
            </w:r>
            <w:proofErr w:type="spellStart"/>
            <w:r w:rsidRPr="002328BC">
              <w:rPr>
                <w:rFonts w:ascii="Arial" w:hAnsi="Arial" w:cs="Arial"/>
              </w:rPr>
              <w:t>firmware</w:t>
            </w:r>
            <w:proofErr w:type="spellEnd"/>
            <w:r w:rsidRPr="002328BC">
              <w:rPr>
                <w:rFonts w:ascii="Arial" w:hAnsi="Arial" w:cs="Arial"/>
              </w:rPr>
              <w:t xml:space="preserve"> urządzenia za pośrednictwem strony internetowej producenta również dla urządzeń z nieaktywnym wsparciem technicznym.</w:t>
            </w:r>
            <w:r w:rsidR="00E77C40">
              <w:rPr>
                <w:rFonts w:ascii="Arial" w:hAnsi="Arial" w:cs="Arial"/>
              </w:rPr>
              <w:t xml:space="preserve"> </w:t>
            </w:r>
            <w:r w:rsidRPr="002328BC">
              <w:rPr>
                <w:rFonts w:ascii="Arial" w:hAnsi="Arial" w:cs="Arial"/>
              </w:rPr>
              <w:t>Przydzielenie zasobu w postaci kierownika technicznego w przypadku eskalacji problemów serwisowych.</w:t>
            </w:r>
            <w:r w:rsidR="00E77C40">
              <w:rPr>
                <w:rFonts w:ascii="Arial" w:hAnsi="Arial" w:cs="Arial"/>
              </w:rPr>
              <w:t xml:space="preserve"> </w:t>
            </w:r>
            <w:bookmarkStart w:id="0" w:name="_GoBack"/>
            <w:bookmarkEnd w:id="0"/>
            <w:r w:rsidRPr="002328BC">
              <w:rPr>
                <w:rFonts w:ascii="Arial" w:hAnsi="Arial" w:cs="Arial"/>
              </w:rPr>
              <w:t xml:space="preserve">Dostawca zapewni bezpłatne oprogramowanie do automatycznej diagnostyki, zdalnego zgłaszania awarii do serwisu i automatycznego zakładania zgłoszeń serwisowych. </w:t>
            </w:r>
          </w:p>
          <w:p w:rsidR="00A22628" w:rsidRPr="003C2EAA" w:rsidRDefault="00A22628" w:rsidP="00A22628">
            <w:pPr>
              <w:spacing w:after="0"/>
              <w:jc w:val="both"/>
              <w:rPr>
                <w:rFonts w:ascii="Arial" w:hAnsi="Arial" w:cs="Arial"/>
                <w:color w:val="000000"/>
                <w:sz w:val="14"/>
              </w:rPr>
            </w:pPr>
          </w:p>
          <w:p w:rsidR="00A22628" w:rsidRPr="00417836" w:rsidRDefault="00A22628" w:rsidP="00A22628">
            <w:pPr>
              <w:spacing w:after="0"/>
              <w:jc w:val="both"/>
              <w:rPr>
                <w:rFonts w:ascii="Arial" w:hAnsi="Arial" w:cs="Arial"/>
                <w:color w:val="000000"/>
              </w:rPr>
            </w:pPr>
            <w:r w:rsidRPr="0031508C">
              <w:rPr>
                <w:rFonts w:ascii="Arial" w:hAnsi="Arial" w:cs="Arial"/>
                <w:color w:val="000000"/>
              </w:rPr>
              <w:t xml:space="preserve">W przypadku wystąpienia awarii dysku twardego w urządzeniu objętym aktywnym wparciem technicznym, uszkodzony dysk twardy pozostaje u Zamawiającego. </w:t>
            </w:r>
          </w:p>
        </w:tc>
        <w:tc>
          <w:tcPr>
            <w:tcW w:w="5141" w:type="dxa"/>
            <w:tcBorders>
              <w:top w:val="single" w:sz="6" w:space="0" w:color="auto"/>
              <w:left w:val="single" w:sz="6" w:space="0" w:color="auto"/>
              <w:bottom w:val="single" w:sz="6" w:space="0" w:color="auto"/>
              <w:right w:val="single" w:sz="6" w:space="0" w:color="auto"/>
            </w:tcBorders>
            <w:vAlign w:val="center"/>
          </w:tcPr>
          <w:p w:rsidR="00A22628" w:rsidRPr="0091166D" w:rsidRDefault="00A22628" w:rsidP="00A22628">
            <w:pPr>
              <w:spacing w:after="0"/>
              <w:jc w:val="center"/>
              <w:rPr>
                <w:rFonts w:ascii="Arial" w:hAnsi="Arial" w:cs="Arial"/>
                <w:b/>
                <w:sz w:val="20"/>
                <w:szCs w:val="20"/>
              </w:rPr>
            </w:pPr>
          </w:p>
        </w:tc>
      </w:tr>
    </w:tbl>
    <w:p w:rsidR="001C06CC" w:rsidRDefault="001C06CC" w:rsidP="001C06CC">
      <w:pPr>
        <w:contextualSpacing/>
        <w:rPr>
          <w:b/>
          <w:lang w:eastAsia="en-US"/>
        </w:rPr>
      </w:pPr>
    </w:p>
    <w:p w:rsidR="00785A1D" w:rsidRDefault="00785A1D" w:rsidP="001C06CC">
      <w:pPr>
        <w:contextualSpacing/>
        <w:rPr>
          <w:b/>
          <w:lang w:eastAsia="en-US"/>
        </w:rPr>
      </w:pPr>
    </w:p>
    <w:p w:rsidR="00785A1D" w:rsidRDefault="00785A1D" w:rsidP="001C06CC">
      <w:pPr>
        <w:contextualSpacing/>
        <w:rPr>
          <w:b/>
          <w:lang w:eastAsia="en-US"/>
        </w:rPr>
      </w:pPr>
    </w:p>
    <w:p w:rsidR="001E6210" w:rsidRPr="00B66324" w:rsidRDefault="001E6210" w:rsidP="00B66324">
      <w:pPr>
        <w:suppressAutoHyphens w:val="0"/>
        <w:spacing w:after="160" w:line="259" w:lineRule="auto"/>
        <w:jc w:val="center"/>
        <w:rPr>
          <w:rFonts w:ascii="Tahoma" w:hAnsi="Tahoma" w:cs="Tahoma"/>
        </w:rPr>
      </w:pPr>
      <w:r>
        <w:rPr>
          <w:rFonts w:ascii="Tahoma" w:hAnsi="Tahoma" w:cs="Tahoma"/>
          <w:b/>
          <w:color w:val="000000"/>
          <w:u w:val="single"/>
        </w:rPr>
        <w:t>Kalkulacja ceny</w:t>
      </w:r>
    </w:p>
    <w:tbl>
      <w:tblPr>
        <w:tblW w:w="14885"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10"/>
        <w:gridCol w:w="3544"/>
        <w:gridCol w:w="850"/>
        <w:gridCol w:w="1418"/>
        <w:gridCol w:w="1842"/>
        <w:gridCol w:w="2127"/>
        <w:gridCol w:w="1417"/>
        <w:gridCol w:w="2977"/>
      </w:tblGrid>
      <w:tr w:rsidR="001E6210" w:rsidTr="00B66324">
        <w:trPr>
          <w:trHeight w:val="1076"/>
        </w:trPr>
        <w:tc>
          <w:tcPr>
            <w:tcW w:w="710" w:type="dxa"/>
            <w:vAlign w:val="center"/>
          </w:tcPr>
          <w:p w:rsidR="001E6210" w:rsidRDefault="001E6210" w:rsidP="001E6210">
            <w:pPr>
              <w:pStyle w:val="Tekstpodstawowywcity2"/>
              <w:spacing w:line="240" w:lineRule="auto"/>
              <w:ind w:left="0"/>
              <w:jc w:val="center"/>
              <w:rPr>
                <w:rFonts w:ascii="Tahoma" w:hAnsi="Tahoma" w:cs="Tahoma"/>
                <w:b/>
                <w:sz w:val="22"/>
                <w:szCs w:val="22"/>
              </w:rPr>
            </w:pP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Lp.</w:t>
            </w:r>
          </w:p>
        </w:tc>
        <w:tc>
          <w:tcPr>
            <w:tcW w:w="3544" w:type="dxa"/>
            <w:vAlign w:val="center"/>
          </w:tcPr>
          <w:p w:rsidR="001E6210" w:rsidRDefault="001E6210" w:rsidP="001E6210">
            <w:pPr>
              <w:pStyle w:val="Tekstpodstawowywcity2"/>
              <w:spacing w:line="240" w:lineRule="auto"/>
              <w:ind w:left="0"/>
              <w:jc w:val="center"/>
              <w:rPr>
                <w:rFonts w:ascii="Tahoma" w:hAnsi="Tahoma" w:cs="Tahoma"/>
                <w:b/>
                <w:sz w:val="22"/>
                <w:szCs w:val="22"/>
              </w:rPr>
            </w:pP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Nazwa</w:t>
            </w:r>
          </w:p>
        </w:tc>
        <w:tc>
          <w:tcPr>
            <w:tcW w:w="850" w:type="dxa"/>
            <w:vAlign w:val="center"/>
          </w:tcPr>
          <w:p w:rsidR="001E6210" w:rsidRDefault="001E6210" w:rsidP="001E6210">
            <w:pPr>
              <w:pStyle w:val="Tekstpodstawowywcity2"/>
              <w:spacing w:line="240" w:lineRule="auto"/>
              <w:ind w:left="0"/>
              <w:jc w:val="center"/>
              <w:rPr>
                <w:rFonts w:ascii="Tahoma" w:hAnsi="Tahoma" w:cs="Tahoma"/>
                <w:b/>
                <w:sz w:val="22"/>
                <w:szCs w:val="22"/>
              </w:rPr>
            </w:pP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j.m.</w:t>
            </w:r>
          </w:p>
        </w:tc>
        <w:tc>
          <w:tcPr>
            <w:tcW w:w="1418" w:type="dxa"/>
            <w:vAlign w:val="center"/>
          </w:tcPr>
          <w:p w:rsidR="001E6210" w:rsidRDefault="001E6210" w:rsidP="001E6210">
            <w:pPr>
              <w:pStyle w:val="Tekstpodstawowywcity2"/>
              <w:spacing w:line="240" w:lineRule="auto"/>
              <w:ind w:left="0"/>
              <w:jc w:val="center"/>
              <w:rPr>
                <w:rFonts w:ascii="Tahoma" w:hAnsi="Tahoma" w:cs="Tahoma"/>
                <w:b/>
                <w:sz w:val="22"/>
                <w:szCs w:val="22"/>
              </w:rPr>
            </w:pP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Ilość</w:t>
            </w:r>
          </w:p>
        </w:tc>
        <w:tc>
          <w:tcPr>
            <w:tcW w:w="1842" w:type="dxa"/>
            <w:vAlign w:val="center"/>
          </w:tcPr>
          <w:p w:rsidR="001E6210" w:rsidRP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Cena jednostkowa netto</w:t>
            </w:r>
          </w:p>
        </w:tc>
        <w:tc>
          <w:tcPr>
            <w:tcW w:w="2127" w:type="dxa"/>
            <w:vAlign w:val="center"/>
          </w:tcPr>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Wartość netto</w:t>
            </w: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rPr>
              <w:t>[kol. 4 x kol. 5]</w:t>
            </w:r>
          </w:p>
        </w:tc>
        <w:tc>
          <w:tcPr>
            <w:tcW w:w="1417" w:type="dxa"/>
            <w:vAlign w:val="center"/>
          </w:tcPr>
          <w:p w:rsidR="001E6210" w:rsidRDefault="001D5F05" w:rsidP="001D5F05">
            <w:pPr>
              <w:pStyle w:val="Tekstpodstawowywcity2"/>
              <w:spacing w:line="240" w:lineRule="auto"/>
              <w:ind w:left="0"/>
              <w:jc w:val="center"/>
              <w:rPr>
                <w:rFonts w:ascii="Tahoma" w:hAnsi="Tahoma" w:cs="Tahoma"/>
                <w:b/>
                <w:sz w:val="22"/>
                <w:szCs w:val="22"/>
              </w:rPr>
            </w:pPr>
            <w:r>
              <w:rPr>
                <w:rFonts w:ascii="Tahoma" w:hAnsi="Tahoma" w:cs="Tahoma"/>
                <w:b/>
                <w:sz w:val="22"/>
                <w:szCs w:val="22"/>
              </w:rPr>
              <w:t>VAT</w:t>
            </w:r>
          </w:p>
          <w:p w:rsidR="001E6210" w:rsidRPr="00C47C63"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w:t>
            </w:r>
          </w:p>
        </w:tc>
        <w:tc>
          <w:tcPr>
            <w:tcW w:w="2977" w:type="dxa"/>
            <w:vAlign w:val="center"/>
          </w:tcPr>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b/>
                <w:sz w:val="22"/>
                <w:szCs w:val="22"/>
              </w:rPr>
              <w:t>Wartość brutto</w:t>
            </w:r>
          </w:p>
          <w:p w:rsidR="001E6210" w:rsidRDefault="001E6210" w:rsidP="001E6210">
            <w:pPr>
              <w:pStyle w:val="Tekstpodstawowywcity2"/>
              <w:spacing w:line="240" w:lineRule="auto"/>
              <w:ind w:left="0"/>
              <w:jc w:val="center"/>
              <w:rPr>
                <w:rFonts w:ascii="Tahoma" w:hAnsi="Tahoma" w:cs="Tahoma"/>
                <w:b/>
                <w:sz w:val="22"/>
                <w:szCs w:val="22"/>
              </w:rPr>
            </w:pPr>
            <w:r>
              <w:rPr>
                <w:rFonts w:ascii="Tahoma" w:hAnsi="Tahoma" w:cs="Tahoma"/>
              </w:rPr>
              <w:t>[kol. 7 + kol. 8]</w:t>
            </w:r>
          </w:p>
        </w:tc>
      </w:tr>
      <w:tr w:rsidR="001E6210" w:rsidTr="00B66324">
        <w:trPr>
          <w:trHeight w:val="333"/>
        </w:trPr>
        <w:tc>
          <w:tcPr>
            <w:tcW w:w="710" w:type="dxa"/>
          </w:tcPr>
          <w:p w:rsidR="001E6210"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1</w:t>
            </w:r>
          </w:p>
        </w:tc>
        <w:tc>
          <w:tcPr>
            <w:tcW w:w="3544" w:type="dxa"/>
          </w:tcPr>
          <w:p w:rsidR="001E6210"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2</w:t>
            </w:r>
          </w:p>
        </w:tc>
        <w:tc>
          <w:tcPr>
            <w:tcW w:w="850" w:type="dxa"/>
          </w:tcPr>
          <w:p w:rsidR="001E6210"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3</w:t>
            </w:r>
          </w:p>
        </w:tc>
        <w:tc>
          <w:tcPr>
            <w:tcW w:w="1418" w:type="dxa"/>
          </w:tcPr>
          <w:p w:rsidR="001E6210"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4</w:t>
            </w:r>
          </w:p>
        </w:tc>
        <w:tc>
          <w:tcPr>
            <w:tcW w:w="1842" w:type="dxa"/>
          </w:tcPr>
          <w:p w:rsidR="001E6210"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5</w:t>
            </w:r>
          </w:p>
        </w:tc>
        <w:tc>
          <w:tcPr>
            <w:tcW w:w="2127" w:type="dxa"/>
            <w:vAlign w:val="center"/>
          </w:tcPr>
          <w:p w:rsidR="001E6210" w:rsidRPr="00EC7561" w:rsidRDefault="001E6210" w:rsidP="001E6210">
            <w:pPr>
              <w:pStyle w:val="Tekstpodstawowywcity2"/>
              <w:spacing w:line="240" w:lineRule="auto"/>
              <w:ind w:left="0"/>
              <w:jc w:val="center"/>
              <w:rPr>
                <w:rFonts w:ascii="Tahoma" w:hAnsi="Tahoma" w:cs="Tahoma"/>
                <w:b/>
                <w:i/>
                <w:sz w:val="18"/>
                <w:szCs w:val="18"/>
              </w:rPr>
            </w:pPr>
            <w:r>
              <w:rPr>
                <w:rFonts w:ascii="Tahoma" w:hAnsi="Tahoma" w:cs="Tahoma"/>
                <w:b/>
                <w:i/>
                <w:sz w:val="18"/>
                <w:szCs w:val="18"/>
              </w:rPr>
              <w:t>6</w:t>
            </w:r>
          </w:p>
        </w:tc>
        <w:tc>
          <w:tcPr>
            <w:tcW w:w="1417" w:type="dxa"/>
          </w:tcPr>
          <w:p w:rsidR="001E6210" w:rsidRPr="00EC7561"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7</w:t>
            </w:r>
          </w:p>
        </w:tc>
        <w:tc>
          <w:tcPr>
            <w:tcW w:w="2977" w:type="dxa"/>
          </w:tcPr>
          <w:p w:rsidR="001E6210" w:rsidRPr="00EC7561" w:rsidRDefault="001E6210" w:rsidP="00E80F71">
            <w:pPr>
              <w:pStyle w:val="Tekstpodstawowywcity2"/>
              <w:spacing w:line="240" w:lineRule="auto"/>
              <w:ind w:left="0"/>
              <w:jc w:val="center"/>
              <w:rPr>
                <w:rFonts w:ascii="Tahoma" w:hAnsi="Tahoma" w:cs="Tahoma"/>
                <w:b/>
                <w:i/>
                <w:sz w:val="18"/>
                <w:szCs w:val="18"/>
              </w:rPr>
            </w:pPr>
            <w:r>
              <w:rPr>
                <w:rFonts w:ascii="Tahoma" w:hAnsi="Tahoma" w:cs="Tahoma"/>
                <w:b/>
                <w:i/>
                <w:sz w:val="18"/>
                <w:szCs w:val="18"/>
              </w:rPr>
              <w:t>8</w:t>
            </w:r>
          </w:p>
        </w:tc>
      </w:tr>
      <w:tr w:rsidR="001E6210" w:rsidTr="00B66324">
        <w:trPr>
          <w:trHeight w:val="840"/>
        </w:trPr>
        <w:tc>
          <w:tcPr>
            <w:tcW w:w="710" w:type="dxa"/>
            <w:vAlign w:val="center"/>
          </w:tcPr>
          <w:p w:rsidR="001E6210" w:rsidRDefault="001E6210" w:rsidP="0051748C">
            <w:pPr>
              <w:suppressAutoHyphens w:val="0"/>
              <w:spacing w:after="0"/>
              <w:jc w:val="center"/>
              <w:rPr>
                <w:rFonts w:ascii="Arial" w:hAnsi="Arial" w:cs="Arial"/>
              </w:rPr>
            </w:pPr>
            <w:r>
              <w:rPr>
                <w:rFonts w:ascii="Arial" w:hAnsi="Arial" w:cs="Arial"/>
              </w:rPr>
              <w:t>1</w:t>
            </w:r>
          </w:p>
        </w:tc>
        <w:tc>
          <w:tcPr>
            <w:tcW w:w="3544" w:type="dxa"/>
            <w:vAlign w:val="center"/>
          </w:tcPr>
          <w:p w:rsidR="001E6210" w:rsidRPr="00EC7561" w:rsidRDefault="001E6210" w:rsidP="00B66324">
            <w:pPr>
              <w:spacing w:after="0"/>
              <w:rPr>
                <w:rFonts w:ascii="Arial" w:hAnsi="Arial" w:cs="Arial"/>
                <w:sz w:val="16"/>
                <w:szCs w:val="16"/>
              </w:rPr>
            </w:pPr>
            <w:r>
              <w:rPr>
                <w:rFonts w:ascii="Arial" w:hAnsi="Arial" w:cs="Arial"/>
                <w:sz w:val="18"/>
                <w:szCs w:val="18"/>
              </w:rPr>
              <w:t>Stacje komputerowe z napędem optycznym</w:t>
            </w:r>
          </w:p>
        </w:tc>
        <w:tc>
          <w:tcPr>
            <w:tcW w:w="850" w:type="dxa"/>
            <w:vAlign w:val="center"/>
          </w:tcPr>
          <w:p w:rsidR="001E6210" w:rsidRDefault="001E6210" w:rsidP="00B66324">
            <w:pPr>
              <w:spacing w:after="0"/>
              <w:jc w:val="center"/>
              <w:rPr>
                <w:rFonts w:ascii="Arial" w:hAnsi="Arial" w:cs="Arial"/>
              </w:rPr>
            </w:pPr>
            <w:proofErr w:type="spellStart"/>
            <w:r>
              <w:rPr>
                <w:rFonts w:ascii="Arial" w:hAnsi="Arial" w:cs="Arial"/>
              </w:rPr>
              <w:t>kpl</w:t>
            </w:r>
            <w:proofErr w:type="spellEnd"/>
            <w:r>
              <w:rPr>
                <w:rFonts w:ascii="Arial" w:hAnsi="Arial" w:cs="Arial"/>
              </w:rPr>
              <w:t>.</w:t>
            </w:r>
          </w:p>
        </w:tc>
        <w:tc>
          <w:tcPr>
            <w:tcW w:w="1418" w:type="dxa"/>
            <w:vAlign w:val="center"/>
          </w:tcPr>
          <w:p w:rsidR="001E6210" w:rsidRPr="00C47C63" w:rsidRDefault="00366441" w:rsidP="00B66324">
            <w:pPr>
              <w:pStyle w:val="Tekstpodstawowywcity2"/>
              <w:spacing w:after="0" w:line="240" w:lineRule="auto"/>
              <w:ind w:left="0"/>
              <w:jc w:val="center"/>
              <w:rPr>
                <w:rFonts w:ascii="Tahoma" w:hAnsi="Tahoma" w:cs="Tahoma"/>
                <w:bCs/>
                <w:sz w:val="18"/>
                <w:szCs w:val="18"/>
              </w:rPr>
            </w:pPr>
            <w:r>
              <w:rPr>
                <w:rFonts w:ascii="Arial" w:hAnsi="Arial" w:cs="Arial"/>
                <w:b/>
                <w:sz w:val="22"/>
                <w:szCs w:val="22"/>
              </w:rPr>
              <w:t>30</w:t>
            </w:r>
          </w:p>
        </w:tc>
        <w:tc>
          <w:tcPr>
            <w:tcW w:w="1842" w:type="dxa"/>
            <w:vAlign w:val="bottom"/>
          </w:tcPr>
          <w:p w:rsidR="001E6210" w:rsidRDefault="001E6210" w:rsidP="001E6210">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0061621C">
              <w:rPr>
                <w:rFonts w:ascii="Tahoma" w:hAnsi="Tahoma" w:cs="Tahoma"/>
                <w:bCs/>
                <w:sz w:val="18"/>
                <w:szCs w:val="18"/>
              </w:rPr>
              <w:t xml:space="preserve"> zł</w:t>
            </w:r>
          </w:p>
        </w:tc>
        <w:tc>
          <w:tcPr>
            <w:tcW w:w="2127" w:type="dxa"/>
          </w:tcPr>
          <w:p w:rsidR="001E6210" w:rsidRDefault="001E6210" w:rsidP="00E80F71">
            <w:pPr>
              <w:pStyle w:val="Tekstpodstawowywcity2"/>
              <w:spacing w:line="240" w:lineRule="auto"/>
              <w:ind w:left="0"/>
              <w:jc w:val="center"/>
              <w:rPr>
                <w:rFonts w:ascii="Tahoma" w:hAnsi="Tahoma" w:cs="Tahoma"/>
                <w:bCs/>
                <w:sz w:val="18"/>
                <w:szCs w:val="18"/>
              </w:rPr>
            </w:pPr>
          </w:p>
          <w:p w:rsidR="001E6210" w:rsidRDefault="001E6210" w:rsidP="00E80F71">
            <w:pPr>
              <w:pStyle w:val="Tekstpodstawowywcity2"/>
              <w:spacing w:line="240" w:lineRule="auto"/>
              <w:ind w:left="0"/>
              <w:jc w:val="center"/>
              <w:rPr>
                <w:rFonts w:ascii="Tahoma" w:hAnsi="Tahoma" w:cs="Tahoma"/>
                <w:bCs/>
                <w:sz w:val="18"/>
                <w:szCs w:val="18"/>
              </w:rPr>
            </w:pPr>
          </w:p>
          <w:p w:rsidR="001E6210" w:rsidRPr="00C47C63" w:rsidRDefault="001E6210" w:rsidP="00E80F71">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0061621C">
              <w:rPr>
                <w:rFonts w:ascii="Tahoma" w:hAnsi="Tahoma" w:cs="Tahoma"/>
                <w:bCs/>
                <w:sz w:val="18"/>
                <w:szCs w:val="18"/>
              </w:rPr>
              <w:t xml:space="preserve"> zł</w:t>
            </w:r>
          </w:p>
        </w:tc>
        <w:tc>
          <w:tcPr>
            <w:tcW w:w="1417" w:type="dxa"/>
            <w:vAlign w:val="bottom"/>
          </w:tcPr>
          <w:p w:rsidR="001E6210" w:rsidRPr="00C47C63" w:rsidRDefault="001E6210" w:rsidP="00E80F71">
            <w:pPr>
              <w:pStyle w:val="Tekstpodstawowywcity2"/>
              <w:spacing w:line="240" w:lineRule="auto"/>
              <w:ind w:left="0"/>
              <w:jc w:val="center"/>
              <w:rPr>
                <w:rFonts w:ascii="Tahoma" w:hAnsi="Tahoma" w:cs="Tahoma"/>
                <w:bCs/>
                <w:sz w:val="18"/>
                <w:szCs w:val="18"/>
              </w:rPr>
            </w:pPr>
            <w:r>
              <w:rPr>
                <w:rFonts w:ascii="Tahoma" w:hAnsi="Tahoma" w:cs="Tahoma"/>
                <w:bCs/>
                <w:sz w:val="18"/>
                <w:szCs w:val="18"/>
              </w:rPr>
              <w:t>.</w:t>
            </w:r>
            <w:r w:rsidRPr="00C47C63">
              <w:rPr>
                <w:rFonts w:ascii="Tahoma" w:hAnsi="Tahoma" w:cs="Tahoma"/>
                <w:bCs/>
                <w:sz w:val="18"/>
                <w:szCs w:val="18"/>
              </w:rPr>
              <w:t>……….</w:t>
            </w:r>
            <w:r w:rsidR="0061621C">
              <w:rPr>
                <w:rFonts w:ascii="Tahoma" w:hAnsi="Tahoma" w:cs="Tahoma"/>
                <w:bCs/>
                <w:sz w:val="18"/>
                <w:szCs w:val="18"/>
              </w:rPr>
              <w:t xml:space="preserve"> zł</w:t>
            </w:r>
          </w:p>
        </w:tc>
        <w:tc>
          <w:tcPr>
            <w:tcW w:w="2977" w:type="dxa"/>
          </w:tcPr>
          <w:p w:rsidR="001E6210" w:rsidRDefault="001E6210" w:rsidP="00E80F71">
            <w:pPr>
              <w:pStyle w:val="Tekstpodstawowywcity2"/>
              <w:spacing w:line="240" w:lineRule="auto"/>
              <w:ind w:left="0"/>
              <w:jc w:val="center"/>
              <w:rPr>
                <w:rFonts w:ascii="Tahoma" w:hAnsi="Tahoma" w:cs="Tahoma"/>
                <w:bCs/>
                <w:sz w:val="18"/>
                <w:szCs w:val="18"/>
              </w:rPr>
            </w:pPr>
          </w:p>
          <w:p w:rsidR="001E6210" w:rsidRDefault="001E6210" w:rsidP="00E80F71">
            <w:pPr>
              <w:pStyle w:val="Tekstpodstawowywcity2"/>
              <w:spacing w:line="240" w:lineRule="auto"/>
              <w:ind w:left="0"/>
              <w:jc w:val="center"/>
              <w:rPr>
                <w:rFonts w:ascii="Tahoma" w:hAnsi="Tahoma" w:cs="Tahoma"/>
                <w:bCs/>
                <w:sz w:val="18"/>
                <w:szCs w:val="18"/>
              </w:rPr>
            </w:pPr>
          </w:p>
          <w:p w:rsidR="001E6210" w:rsidRPr="00C47C63" w:rsidRDefault="001E6210" w:rsidP="00E80F71">
            <w:pPr>
              <w:pStyle w:val="Tekstpodstawowywcity2"/>
              <w:spacing w:after="0" w:line="240" w:lineRule="auto"/>
              <w:ind w:left="0"/>
              <w:jc w:val="center"/>
              <w:rPr>
                <w:rFonts w:ascii="Tahoma" w:hAnsi="Tahoma" w:cs="Tahoma"/>
                <w:bCs/>
                <w:sz w:val="18"/>
                <w:szCs w:val="18"/>
              </w:rPr>
            </w:pPr>
            <w:r>
              <w:rPr>
                <w:rFonts w:ascii="Tahoma" w:hAnsi="Tahoma" w:cs="Tahoma"/>
                <w:bCs/>
                <w:sz w:val="18"/>
                <w:szCs w:val="18"/>
              </w:rPr>
              <w:t>…………….……..</w:t>
            </w:r>
            <w:r w:rsidR="0061621C">
              <w:rPr>
                <w:rFonts w:ascii="Tahoma" w:hAnsi="Tahoma" w:cs="Tahoma"/>
                <w:bCs/>
                <w:sz w:val="18"/>
                <w:szCs w:val="18"/>
              </w:rPr>
              <w:t xml:space="preserve"> zł</w:t>
            </w:r>
          </w:p>
        </w:tc>
      </w:tr>
      <w:tr w:rsidR="001E6210" w:rsidTr="001D5F05">
        <w:trPr>
          <w:trHeight w:val="767"/>
        </w:trPr>
        <w:tc>
          <w:tcPr>
            <w:tcW w:w="8364" w:type="dxa"/>
            <w:gridSpan w:val="5"/>
            <w:vAlign w:val="center"/>
          </w:tcPr>
          <w:p w:rsidR="001E6210" w:rsidRPr="00B17A9A" w:rsidRDefault="001E6210" w:rsidP="001E6210">
            <w:pPr>
              <w:spacing w:after="0" w:line="240" w:lineRule="auto"/>
              <w:jc w:val="center"/>
              <w:rPr>
                <w:rFonts w:ascii="Tahoma" w:hAnsi="Tahoma" w:cs="Tahoma"/>
                <w:sz w:val="18"/>
                <w:szCs w:val="18"/>
              </w:rPr>
            </w:pPr>
            <w:r w:rsidRPr="00236862">
              <w:rPr>
                <w:rFonts w:ascii="Tahoma" w:hAnsi="Tahoma" w:cs="Tahoma"/>
                <w:b/>
              </w:rPr>
              <w:t>RAZEM</w:t>
            </w:r>
          </w:p>
          <w:p w:rsidR="001E6210" w:rsidRDefault="001E6210" w:rsidP="001E6210">
            <w:pPr>
              <w:spacing w:after="0" w:line="240" w:lineRule="auto"/>
              <w:jc w:val="center"/>
              <w:rPr>
                <w:rFonts w:ascii="Tahoma" w:hAnsi="Tahoma" w:cs="Tahoma"/>
                <w:i/>
                <w:sz w:val="18"/>
                <w:szCs w:val="18"/>
              </w:rPr>
            </w:pPr>
            <w:r>
              <w:rPr>
                <w:rFonts w:ascii="Tahoma" w:hAnsi="Tahoma" w:cs="Tahoma"/>
                <w:i/>
                <w:sz w:val="18"/>
                <w:szCs w:val="18"/>
              </w:rPr>
              <w:t>Kwoty</w:t>
            </w:r>
            <w:r w:rsidRPr="005F3C3F">
              <w:rPr>
                <w:rFonts w:ascii="Tahoma" w:hAnsi="Tahoma" w:cs="Tahoma"/>
                <w:i/>
                <w:sz w:val="18"/>
                <w:szCs w:val="18"/>
              </w:rPr>
              <w:t xml:space="preserve"> należy przeni</w:t>
            </w:r>
            <w:r>
              <w:rPr>
                <w:rFonts w:ascii="Tahoma" w:hAnsi="Tahoma" w:cs="Tahoma"/>
                <w:i/>
                <w:sz w:val="18"/>
                <w:szCs w:val="18"/>
              </w:rPr>
              <w:t>eść do Formularza oferty</w:t>
            </w:r>
          </w:p>
          <w:p w:rsidR="001E6210" w:rsidRPr="00103046" w:rsidRDefault="001E6210" w:rsidP="00E80F71">
            <w:pPr>
              <w:pStyle w:val="Tekstpodstawowywcity2"/>
              <w:spacing w:line="240" w:lineRule="auto"/>
              <w:ind w:left="0"/>
              <w:jc w:val="center"/>
              <w:rPr>
                <w:rFonts w:ascii="Tahoma" w:hAnsi="Tahoma" w:cs="Tahoma"/>
                <w:b/>
                <w:sz w:val="18"/>
                <w:szCs w:val="18"/>
              </w:rPr>
            </w:pPr>
            <w:r>
              <w:rPr>
                <w:rFonts w:ascii="Tahoma" w:hAnsi="Tahoma" w:cs="Tahoma"/>
                <w:i/>
                <w:sz w:val="18"/>
                <w:szCs w:val="18"/>
              </w:rPr>
              <w:t>(pkt 4</w:t>
            </w:r>
            <w:r w:rsidR="00500BD9">
              <w:rPr>
                <w:rFonts w:ascii="Tahoma" w:hAnsi="Tahoma" w:cs="Tahoma"/>
                <w:i/>
                <w:sz w:val="18"/>
                <w:szCs w:val="18"/>
              </w:rPr>
              <w:t>, Część 1</w:t>
            </w:r>
            <w:r w:rsidRPr="005F3C3F">
              <w:rPr>
                <w:rFonts w:ascii="Tahoma" w:hAnsi="Tahoma" w:cs="Tahoma"/>
                <w:i/>
                <w:sz w:val="18"/>
                <w:szCs w:val="18"/>
              </w:rPr>
              <w:t>)</w:t>
            </w:r>
          </w:p>
        </w:tc>
        <w:tc>
          <w:tcPr>
            <w:tcW w:w="2127" w:type="dxa"/>
          </w:tcPr>
          <w:p w:rsidR="001E6210" w:rsidRPr="00103046" w:rsidRDefault="001E6210" w:rsidP="00E80F71">
            <w:pPr>
              <w:pStyle w:val="Tekstpodstawowywcity2"/>
              <w:spacing w:line="240" w:lineRule="auto"/>
              <w:ind w:left="0"/>
              <w:jc w:val="center"/>
              <w:rPr>
                <w:rFonts w:ascii="Tahoma" w:hAnsi="Tahoma" w:cs="Tahoma"/>
                <w:b/>
                <w:sz w:val="18"/>
                <w:szCs w:val="18"/>
              </w:rPr>
            </w:pPr>
          </w:p>
          <w:p w:rsidR="001E6210" w:rsidRPr="00103046" w:rsidRDefault="001E6210" w:rsidP="00E80F71">
            <w:pPr>
              <w:pStyle w:val="Tekstpodstawowywcity2"/>
              <w:spacing w:line="240" w:lineRule="auto"/>
              <w:ind w:left="0"/>
              <w:jc w:val="center"/>
              <w:rPr>
                <w:rFonts w:ascii="Tahoma" w:hAnsi="Tahoma" w:cs="Tahoma"/>
                <w:b/>
                <w:sz w:val="18"/>
                <w:szCs w:val="18"/>
              </w:rPr>
            </w:pPr>
          </w:p>
          <w:p w:rsidR="001E6210" w:rsidRPr="00103046" w:rsidRDefault="001E6210" w:rsidP="00E80F71">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61621C">
              <w:rPr>
                <w:rFonts w:ascii="Tahoma" w:hAnsi="Tahoma" w:cs="Tahoma"/>
                <w:b/>
                <w:sz w:val="18"/>
                <w:szCs w:val="18"/>
              </w:rPr>
              <w:t xml:space="preserve"> zł</w:t>
            </w:r>
          </w:p>
        </w:tc>
        <w:tc>
          <w:tcPr>
            <w:tcW w:w="1417" w:type="dxa"/>
            <w:vAlign w:val="bottom"/>
          </w:tcPr>
          <w:p w:rsidR="001E6210" w:rsidRPr="00103046" w:rsidRDefault="001E6210" w:rsidP="00F65F02">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61621C">
              <w:rPr>
                <w:rFonts w:ascii="Tahoma" w:hAnsi="Tahoma" w:cs="Tahoma"/>
                <w:b/>
                <w:sz w:val="18"/>
                <w:szCs w:val="18"/>
              </w:rPr>
              <w:t xml:space="preserve"> zł</w:t>
            </w:r>
          </w:p>
        </w:tc>
        <w:tc>
          <w:tcPr>
            <w:tcW w:w="2977" w:type="dxa"/>
          </w:tcPr>
          <w:p w:rsidR="001E6210" w:rsidRPr="00103046" w:rsidRDefault="001E6210" w:rsidP="00E80F71">
            <w:pPr>
              <w:pStyle w:val="Tekstpodstawowywcity2"/>
              <w:spacing w:line="240" w:lineRule="auto"/>
              <w:ind w:left="0"/>
              <w:jc w:val="center"/>
              <w:rPr>
                <w:rFonts w:ascii="Tahoma" w:hAnsi="Tahoma" w:cs="Tahoma"/>
                <w:b/>
                <w:sz w:val="18"/>
                <w:szCs w:val="18"/>
              </w:rPr>
            </w:pPr>
          </w:p>
          <w:p w:rsidR="001E6210" w:rsidRPr="00103046" w:rsidRDefault="001E6210" w:rsidP="00E80F71">
            <w:pPr>
              <w:pStyle w:val="Tekstpodstawowywcity2"/>
              <w:spacing w:line="240" w:lineRule="auto"/>
              <w:ind w:left="0"/>
              <w:jc w:val="center"/>
              <w:rPr>
                <w:rFonts w:ascii="Tahoma" w:hAnsi="Tahoma" w:cs="Tahoma"/>
                <w:b/>
                <w:sz w:val="18"/>
                <w:szCs w:val="18"/>
              </w:rPr>
            </w:pPr>
          </w:p>
          <w:p w:rsidR="001E6210" w:rsidRPr="00103046" w:rsidRDefault="001E6210" w:rsidP="00E80F71">
            <w:pPr>
              <w:pStyle w:val="Tekstpodstawowywcity2"/>
              <w:spacing w:line="240" w:lineRule="auto"/>
              <w:ind w:left="0"/>
              <w:jc w:val="center"/>
              <w:rPr>
                <w:rFonts w:ascii="Tahoma" w:hAnsi="Tahoma" w:cs="Tahoma"/>
                <w:b/>
                <w:sz w:val="18"/>
                <w:szCs w:val="18"/>
              </w:rPr>
            </w:pPr>
            <w:r w:rsidRPr="00103046">
              <w:rPr>
                <w:rFonts w:ascii="Tahoma" w:hAnsi="Tahoma" w:cs="Tahoma"/>
                <w:b/>
                <w:sz w:val="18"/>
                <w:szCs w:val="18"/>
              </w:rPr>
              <w:t>…………….……..</w:t>
            </w:r>
            <w:r w:rsidR="0061621C">
              <w:rPr>
                <w:rFonts w:ascii="Tahoma" w:hAnsi="Tahoma" w:cs="Tahoma"/>
                <w:b/>
                <w:sz w:val="18"/>
                <w:szCs w:val="18"/>
              </w:rPr>
              <w:t xml:space="preserve"> zł</w:t>
            </w:r>
          </w:p>
        </w:tc>
      </w:tr>
    </w:tbl>
    <w:p w:rsidR="001E6210" w:rsidRDefault="001E6210" w:rsidP="001E6210">
      <w:pPr>
        <w:jc w:val="both"/>
        <w:rPr>
          <w:rFonts w:ascii="Tahoma" w:hAnsi="Tahoma" w:cs="Tahoma"/>
        </w:rPr>
      </w:pPr>
    </w:p>
    <w:p w:rsidR="001E6210" w:rsidRDefault="001E6210" w:rsidP="001E6210">
      <w:pPr>
        <w:jc w:val="both"/>
        <w:rPr>
          <w:rFonts w:ascii="Tahoma" w:hAnsi="Tahoma" w:cs="Tahoma"/>
        </w:rPr>
      </w:pPr>
    </w:p>
    <w:p w:rsidR="0001469B" w:rsidRPr="00785A1D" w:rsidRDefault="001E6210" w:rsidP="00785A1D">
      <w:pPr>
        <w:jc w:val="both"/>
        <w:rPr>
          <w:rFonts w:ascii="Tahoma" w:hAnsi="Tahoma" w:cs="Tahoma"/>
        </w:rPr>
      </w:pPr>
      <w:r>
        <w:rPr>
          <w:rFonts w:ascii="Tahoma" w:hAnsi="Tahoma" w:cs="Tahoma"/>
        </w:rPr>
        <w:t>Miejscowość, data ………………………………………</w:t>
      </w:r>
    </w:p>
    <w:sectPr w:rsidR="0001469B" w:rsidRPr="00785A1D" w:rsidSect="001C06C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728A6"/>
    <w:multiLevelType w:val="hybridMultilevel"/>
    <w:tmpl w:val="6AB28504"/>
    <w:lvl w:ilvl="0" w:tplc="94A617D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2"/>
  </w:compat>
  <w:rsids>
    <w:rsidRoot w:val="006151AB"/>
    <w:rsid w:val="0001469B"/>
    <w:rsid w:val="000C7985"/>
    <w:rsid w:val="00170DA5"/>
    <w:rsid w:val="001C06CC"/>
    <w:rsid w:val="001D5F05"/>
    <w:rsid w:val="001E6210"/>
    <w:rsid w:val="003032D0"/>
    <w:rsid w:val="00366441"/>
    <w:rsid w:val="003C2EAA"/>
    <w:rsid w:val="00500BD9"/>
    <w:rsid w:val="0051748C"/>
    <w:rsid w:val="006151AB"/>
    <w:rsid w:val="0061621C"/>
    <w:rsid w:val="00697938"/>
    <w:rsid w:val="006D0F9D"/>
    <w:rsid w:val="00785A1D"/>
    <w:rsid w:val="00817EEC"/>
    <w:rsid w:val="00A22628"/>
    <w:rsid w:val="00AC1388"/>
    <w:rsid w:val="00B5494D"/>
    <w:rsid w:val="00B66324"/>
    <w:rsid w:val="00DA4DE5"/>
    <w:rsid w:val="00E77C40"/>
    <w:rsid w:val="00EC09E8"/>
    <w:rsid w:val="00F65F02"/>
    <w:rsid w:val="00FB3F6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4611B6"/>
  <w15:docId w15:val="{4EBF7772-97FA-4683-8F76-99CFA9BE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06CC"/>
    <w:pPr>
      <w:suppressAutoHyphens/>
      <w:spacing w:after="200" w:line="276" w:lineRule="auto"/>
    </w:pPr>
    <w:rPr>
      <w:rFonts w:ascii="Calibri" w:eastAsia="Calibri" w:hAnsi="Calibri" w:cs="Times New Roman"/>
      <w:color w:val="00000A"/>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qFormat/>
    <w:rsid w:val="001C06CC"/>
    <w:pPr>
      <w:suppressAutoHyphens w:val="0"/>
      <w:spacing w:after="160" w:line="259" w:lineRule="auto"/>
      <w:ind w:left="720"/>
      <w:contextualSpacing/>
    </w:pPr>
    <w:rPr>
      <w:rFonts w:eastAsia="Times New Roman"/>
      <w:color w:val="auto"/>
      <w:lang w:eastAsia="en-US"/>
    </w:rPr>
  </w:style>
  <w:style w:type="paragraph" w:styleId="Tekstpodstawowywcity2">
    <w:name w:val="Body Text Indent 2"/>
    <w:basedOn w:val="Normalny"/>
    <w:link w:val="Tekstpodstawowywcity2Znak"/>
    <w:uiPriority w:val="99"/>
    <w:unhideWhenUsed/>
    <w:rsid w:val="001E6210"/>
    <w:pPr>
      <w:spacing w:after="120" w:line="480" w:lineRule="auto"/>
      <w:ind w:left="283"/>
    </w:pPr>
    <w:rPr>
      <w:rFonts w:ascii="Times New Roman" w:eastAsia="Times New Roman" w:hAnsi="Times New Roman"/>
      <w:color w:val="auto"/>
      <w:sz w:val="20"/>
      <w:szCs w:val="20"/>
      <w:lang w:eastAsia="pl-PL"/>
    </w:rPr>
  </w:style>
  <w:style w:type="character" w:customStyle="1" w:styleId="Tekstpodstawowywcity2Znak">
    <w:name w:val="Tekst podstawowy wcięty 2 Znak"/>
    <w:basedOn w:val="Domylnaczcionkaakapitu"/>
    <w:link w:val="Tekstpodstawowywcity2"/>
    <w:uiPriority w:val="99"/>
    <w:rsid w:val="001E6210"/>
    <w:rPr>
      <w:rFonts w:ascii="Times New Roman" w:eastAsia="Times New Roman" w:hAnsi="Times New Roman" w:cs="Times New Roman"/>
      <w:sz w:val="20"/>
      <w:szCs w:val="20"/>
      <w:lang w:eastAsia="pl-PL"/>
    </w:rPr>
  </w:style>
  <w:style w:type="paragraph" w:customStyle="1" w:styleId="Akapitzlist2">
    <w:name w:val="Akapit z listą2"/>
    <w:basedOn w:val="Normalny"/>
    <w:qFormat/>
    <w:rsid w:val="00500BD9"/>
    <w:pPr>
      <w:ind w:left="720"/>
    </w:pPr>
    <w:rPr>
      <w:rFonts w:eastAsia="Times New Roman"/>
      <w:color w:val="auto"/>
      <w:lang w:eastAsia="ar-SA"/>
    </w:rPr>
  </w:style>
  <w:style w:type="paragraph" w:customStyle="1" w:styleId="Default">
    <w:name w:val="Default"/>
    <w:rsid w:val="00500BD9"/>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customStyle="1" w:styleId="Akapitzlist3">
    <w:name w:val="Akapit z listą3"/>
    <w:basedOn w:val="Normalny"/>
    <w:qFormat/>
    <w:rsid w:val="00A22628"/>
    <w:pPr>
      <w:ind w:left="720"/>
    </w:pPr>
    <w:rPr>
      <w:rFonts w:eastAsia="Times New Roman"/>
      <w:color w:val="auto"/>
      <w:lang w:eastAsia="ar-SA"/>
    </w:rPr>
  </w:style>
  <w:style w:type="paragraph" w:styleId="Akapitzlist">
    <w:name w:val="List Paragraph"/>
    <w:basedOn w:val="Normalny"/>
    <w:uiPriority w:val="34"/>
    <w:qFormat/>
    <w:rsid w:val="00A22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pubenchmark.net/cpu_list.php"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1799</Words>
  <Characters>10797</Characters>
  <Application>Microsoft Office Word</Application>
  <DocSecurity>0</DocSecurity>
  <Lines>89</Lines>
  <Paragraphs>25</Paragraphs>
  <ScaleCrop>false</ScaleCrop>
  <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2024-02-21T11:52:00Z</dcterms:created>
  <dcterms:modified xsi:type="dcterms:W3CDTF">2024-02-23T11:07:00Z</dcterms:modified>
</cp:coreProperties>
</file>