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3651" w14:textId="3CF322FF" w:rsidR="00AE178E" w:rsidRDefault="00AA00F4" w:rsidP="00A60D9D">
      <w:pPr>
        <w:pStyle w:val="Style3"/>
        <w:widowControl/>
        <w:spacing w:line="240" w:lineRule="auto"/>
        <w:jc w:val="right"/>
        <w:rPr>
          <w:rStyle w:val="FontStyle12"/>
          <w:b/>
          <w:bCs/>
        </w:rPr>
      </w:pPr>
      <w:r w:rsidRPr="00A60D9D">
        <w:rPr>
          <w:rStyle w:val="FontStyle12"/>
          <w:b/>
          <w:bCs/>
        </w:rPr>
        <w:t xml:space="preserve">Załącznik nr </w:t>
      </w:r>
      <w:r w:rsidR="00C66735">
        <w:rPr>
          <w:rStyle w:val="FontStyle12"/>
          <w:b/>
          <w:bCs/>
        </w:rPr>
        <w:t>4</w:t>
      </w:r>
      <w:r w:rsidR="00A60D9D" w:rsidRPr="00A60D9D">
        <w:rPr>
          <w:rStyle w:val="FontStyle12"/>
          <w:b/>
          <w:bCs/>
        </w:rPr>
        <w:t xml:space="preserve"> do SWZ</w:t>
      </w:r>
    </w:p>
    <w:p w14:paraId="0E9877FA" w14:textId="298B8AF0" w:rsidR="00FD499C" w:rsidRPr="00A60D9D" w:rsidRDefault="00FD499C" w:rsidP="00FD499C">
      <w:pPr>
        <w:pStyle w:val="Style3"/>
        <w:widowControl/>
        <w:spacing w:line="240" w:lineRule="auto"/>
        <w:jc w:val="left"/>
        <w:rPr>
          <w:rStyle w:val="FontStyle12"/>
          <w:b/>
          <w:bCs/>
        </w:rPr>
      </w:pPr>
      <w:r w:rsidRPr="00E8487B">
        <w:rPr>
          <w:rStyle w:val="FontStyle12"/>
          <w:b/>
          <w:bCs/>
        </w:rPr>
        <w:t>I</w:t>
      </w:r>
      <w:r w:rsidR="00BF47A5">
        <w:rPr>
          <w:rStyle w:val="FontStyle12"/>
          <w:b/>
          <w:bCs/>
        </w:rPr>
        <w:t>PZ</w:t>
      </w:r>
      <w:r w:rsidRPr="00E8487B">
        <w:rPr>
          <w:rStyle w:val="FontStyle12"/>
          <w:b/>
          <w:bCs/>
        </w:rPr>
        <w:t>.271</w:t>
      </w:r>
      <w:r w:rsidR="00E8487B" w:rsidRPr="00E8487B">
        <w:rPr>
          <w:rStyle w:val="FontStyle12"/>
          <w:b/>
          <w:bCs/>
        </w:rPr>
        <w:t>.6.</w:t>
      </w:r>
      <w:r w:rsidRPr="00E8487B">
        <w:rPr>
          <w:rStyle w:val="FontStyle12"/>
          <w:b/>
          <w:bCs/>
        </w:rPr>
        <w:t>202</w:t>
      </w:r>
      <w:r w:rsidR="00DC61D5" w:rsidRPr="00E8487B">
        <w:rPr>
          <w:rStyle w:val="FontStyle12"/>
          <w:b/>
          <w:bCs/>
        </w:rPr>
        <w:t>4</w:t>
      </w:r>
    </w:p>
    <w:p w14:paraId="4465E0DC" w14:textId="77777777" w:rsidR="00A60D9D" w:rsidRPr="0008373F" w:rsidRDefault="00A60D9D" w:rsidP="00A60D9D">
      <w:pPr>
        <w:pStyle w:val="Style3"/>
        <w:widowControl/>
        <w:spacing w:line="240" w:lineRule="auto"/>
        <w:jc w:val="right"/>
        <w:rPr>
          <w:sz w:val="22"/>
          <w:szCs w:val="22"/>
        </w:rPr>
      </w:pPr>
    </w:p>
    <w:p w14:paraId="71986D99" w14:textId="77777777" w:rsidR="002A08FA" w:rsidRPr="0008373F" w:rsidRDefault="002A08FA" w:rsidP="002A08FA">
      <w:pPr>
        <w:pStyle w:val="Style4"/>
        <w:widowControl/>
        <w:jc w:val="center"/>
        <w:rPr>
          <w:rStyle w:val="FontStyle13"/>
        </w:rPr>
      </w:pPr>
      <w:r w:rsidRPr="0008373F">
        <w:rPr>
          <w:rStyle w:val="FontStyle13"/>
        </w:rPr>
        <w:t>ISTOTNE  POSTANOWIENIA  UMOWY</w:t>
      </w:r>
    </w:p>
    <w:p w14:paraId="5F85B672" w14:textId="0179DEF6" w:rsidR="009F7B3E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>
        <w:t xml:space="preserve">Przedmiotem zamówienia jest udzielenie i obsługa długoterminowego kredytu bankowego w kwocie </w:t>
      </w:r>
      <w:r w:rsidR="00DC61D5">
        <w:t>1</w:t>
      </w:r>
      <w:r>
        <w:t>.</w:t>
      </w:r>
      <w:r w:rsidR="00DC61D5">
        <w:t>992</w:t>
      </w:r>
      <w:r>
        <w:t xml:space="preserve">.000,00 zł (słownie: </w:t>
      </w:r>
      <w:r w:rsidR="00DC61D5" w:rsidRPr="00DC61D5">
        <w:t>jeden milion dziewięćset dziewięćdziesiąt dwa tysiące zł 00/100</w:t>
      </w:r>
      <w:r>
        <w:t>), przeznaczonego do sfinansowania planowanego deficytu budżetu.</w:t>
      </w:r>
    </w:p>
    <w:p w14:paraId="27B51DBD" w14:textId="68A07C6D" w:rsidR="009F7B3E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>
        <w:t xml:space="preserve">Kwota kredytu: </w:t>
      </w:r>
      <w:r w:rsidR="00DC61D5">
        <w:t>1</w:t>
      </w:r>
      <w:r>
        <w:t>.</w:t>
      </w:r>
      <w:r w:rsidR="00DC61D5">
        <w:t>992</w:t>
      </w:r>
      <w:r>
        <w:t>.000,00 zł.</w:t>
      </w:r>
    </w:p>
    <w:p w14:paraId="6A42ABD5" w14:textId="77777777" w:rsidR="009F7B3E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>
        <w:t>Waluta kredytu – PLN.</w:t>
      </w:r>
    </w:p>
    <w:p w14:paraId="1AC6F1DC" w14:textId="5F2C5A63" w:rsidR="009F7B3E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>
        <w:t>Okres kredytowania od dnia wypłaty pierwszej transzy kredytu do dnia 31.12.203</w:t>
      </w:r>
      <w:r w:rsidR="00214345">
        <w:t>0</w:t>
      </w:r>
      <w:r>
        <w:t xml:space="preserve"> r.</w:t>
      </w:r>
    </w:p>
    <w:p w14:paraId="5D39327A" w14:textId="77777777" w:rsidR="009F7B3E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>
        <w:t>Oprocentowanie jest jedynym kosztem kredytu.</w:t>
      </w:r>
    </w:p>
    <w:p w14:paraId="6DED2582" w14:textId="2F3724D3" w:rsidR="00214345" w:rsidRDefault="009F7B3E" w:rsidP="00A57734">
      <w:pPr>
        <w:pStyle w:val="NormalnyWeb"/>
        <w:numPr>
          <w:ilvl w:val="0"/>
          <w:numId w:val="7"/>
        </w:numPr>
        <w:spacing w:after="0"/>
        <w:jc w:val="both"/>
      </w:pPr>
      <w:r>
        <w:t xml:space="preserve">Kredyt uruchomiony będzie w </w:t>
      </w:r>
      <w:r w:rsidR="00214345">
        <w:t>dwóch</w:t>
      </w:r>
      <w:r>
        <w:t xml:space="preserve"> transz</w:t>
      </w:r>
      <w:r w:rsidR="00214345">
        <w:t>ach</w:t>
      </w:r>
      <w:r>
        <w:t xml:space="preserve"> na rachunek bankowy numer: </w:t>
      </w:r>
      <w:r w:rsidR="00214345" w:rsidRPr="00214345">
        <w:t xml:space="preserve">12 8944 0003 0000 0316 2000 0010 tj. pierwsza transza w 1 dzień po podpisaniu umowy </w:t>
      </w:r>
      <w:r w:rsidR="00214345">
        <w:br/>
      </w:r>
      <w:r w:rsidR="00214345" w:rsidRPr="00214345">
        <w:t xml:space="preserve">w wysokości 1.000.000,00 zł, druga transza w wysokości </w:t>
      </w:r>
      <w:r w:rsidR="00DC61D5">
        <w:t>992</w:t>
      </w:r>
      <w:r w:rsidR="00214345" w:rsidRPr="00214345">
        <w:t>.000,00 zł na pisemny wniosek Zamawiającego złożony na wzorze banku na dwa dni robocze przed uruchomieniem transzy.</w:t>
      </w:r>
    </w:p>
    <w:p w14:paraId="7D5915BF" w14:textId="1F099D1F" w:rsidR="00191B72" w:rsidRDefault="00191B72" w:rsidP="00A57734">
      <w:pPr>
        <w:pStyle w:val="NormalnyWeb"/>
        <w:numPr>
          <w:ilvl w:val="0"/>
          <w:numId w:val="7"/>
        </w:numPr>
        <w:spacing w:after="0"/>
        <w:jc w:val="both"/>
      </w:pPr>
      <w:r>
        <w:t xml:space="preserve">Wniosek, o którym mowa w ust. 6, zostanie złożony przez Zamawiającego nie później niż do dnia </w:t>
      </w:r>
      <w:r w:rsidR="00214345">
        <w:t>2</w:t>
      </w:r>
      <w:r w:rsidR="001B6246">
        <w:t>3</w:t>
      </w:r>
      <w:r>
        <w:t>.12.202</w:t>
      </w:r>
      <w:r w:rsidR="00DC61D5">
        <w:t>4</w:t>
      </w:r>
      <w:r>
        <w:t xml:space="preserve"> r.</w:t>
      </w:r>
    </w:p>
    <w:p w14:paraId="50C47599" w14:textId="6B367917" w:rsidR="009F7B3E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>
        <w:t>Wykorzystanie kredytu nastąpi od daty uruchomienia transzy kredytu do dnia 31.12.203</w:t>
      </w:r>
      <w:r w:rsidR="00214345">
        <w:t>0</w:t>
      </w:r>
      <w:r>
        <w:t xml:space="preserve"> r. w wysokości </w:t>
      </w:r>
      <w:r w:rsidR="00DC61D5">
        <w:t>1</w:t>
      </w:r>
      <w:r>
        <w:t>.</w:t>
      </w:r>
      <w:r w:rsidR="00DC61D5">
        <w:t>992</w:t>
      </w:r>
      <w:r>
        <w:t>.000,00 zł.</w:t>
      </w:r>
    </w:p>
    <w:p w14:paraId="1BE045BA" w14:textId="77777777" w:rsidR="009F7B3E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>
        <w:t>Oprocentowanie kredytu liczone będzie według stopy bazowej WIBOR depozytów złotowych 3-miesięcznych na krajowym rynku międzybankowym notowanej ostatniego dnia roboczego miesiąca poprzedzającego rozpoczęcie okresu odsetkowego, do którego Bank doliczy stałą marżę. Marża banku przedstawiona w ofercie nie będzie podwyższona w okresie trwania umowy kredytowej.</w:t>
      </w:r>
    </w:p>
    <w:p w14:paraId="762184BD" w14:textId="62364E6B" w:rsidR="00214345" w:rsidRPr="00214345" w:rsidRDefault="00214345" w:rsidP="00214345">
      <w:pPr>
        <w:pStyle w:val="NormalnyWeb"/>
        <w:numPr>
          <w:ilvl w:val="0"/>
          <w:numId w:val="7"/>
        </w:numPr>
        <w:spacing w:after="0"/>
        <w:jc w:val="both"/>
      </w:pPr>
      <w:r w:rsidRPr="00214345">
        <w:t>Spłata rat kapitałowych nastąpi w 2</w:t>
      </w:r>
      <w:r w:rsidR="00DC61D5">
        <w:t>4</w:t>
      </w:r>
      <w:r w:rsidRPr="00214345">
        <w:t xml:space="preserve"> ratach kwartalnych, każda po </w:t>
      </w:r>
      <w:r w:rsidR="00DC61D5">
        <w:t>83</w:t>
      </w:r>
      <w:r w:rsidRPr="00214345">
        <w:t>.000,00 zł, płatnych 25-go dnia miesiąca kończącego dany kwartał, poczynając od pierwszego kwartału 202</w:t>
      </w:r>
      <w:r w:rsidR="00DC61D5">
        <w:t>5</w:t>
      </w:r>
      <w:r w:rsidRPr="00214345">
        <w:t xml:space="preserve"> r. do czwartego kwartału 2030 r. </w:t>
      </w:r>
    </w:p>
    <w:p w14:paraId="0506DD08" w14:textId="77777777" w:rsidR="00A23417" w:rsidRPr="00A23417" w:rsidRDefault="00A23417" w:rsidP="00A23417">
      <w:pPr>
        <w:pStyle w:val="NormalnyWeb"/>
        <w:numPr>
          <w:ilvl w:val="0"/>
          <w:numId w:val="7"/>
        </w:numPr>
        <w:spacing w:after="0"/>
        <w:jc w:val="both"/>
      </w:pPr>
      <w:r w:rsidRPr="00A23417">
        <w:t>Odsetki od wykorzystanego kredytu są naliczane w okresach miesięcznych, zwanych dalej okresem odsetkowym, poczynając od dnia postawienia kredytu do dyspozycji Zamawiającego i płatne za cały miesiąc 25-go dnia każdego miesiąca. Do wyliczenia odsetek należy przyjąć taką ilość dni w roku, jaka wynika z wewnętrznych uregulowań banku. Odsetki liczone będą od realnego zadłużenia. Niedopuszczalna jest kapitalizacja odsetek.</w:t>
      </w:r>
    </w:p>
    <w:p w14:paraId="646BBE68" w14:textId="25B0412D" w:rsidR="009F7B3E" w:rsidRPr="00A23417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 w:rsidRPr="00A23417">
        <w:t>Bank powiadomi pisemnie Zamawiającego o wysokości odsetek nie później niż 7 dni przed terminem spłaty odsetek. Zawiadomienie zawierać będzie informację o wysokości odsetek oraz wysokości stopy procentowej, według której dokonano naliczenia odsetek. W przypadku spłaty ostatniej raty kredytu, Bank powiadomi pisemnie Zamawiającego o wysokości odsetek nie później niż do dnia 20.12.203</w:t>
      </w:r>
      <w:r w:rsidR="00DC61D5">
        <w:t>0</w:t>
      </w:r>
      <w:r w:rsidRPr="00A23417">
        <w:t xml:space="preserve"> r.</w:t>
      </w:r>
    </w:p>
    <w:p w14:paraId="14749997" w14:textId="77777777" w:rsidR="009F7B3E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 w:rsidRPr="00A23417">
        <w:t>W przypadku, gdy termin spłaty raty kredytu czy odsetek przypadnie na dzień wolny</w:t>
      </w:r>
      <w:r>
        <w:t xml:space="preserve"> od pracy, Zamawiający dokona wymaganej spłaty raty kredytu/odsetek najpóźniej w pierwszym dniu roboczym następującym po wyznaczonej dacie spłaty raty kredytu/odsetek.</w:t>
      </w:r>
    </w:p>
    <w:p w14:paraId="62D41F3D" w14:textId="4EF30C7E" w:rsidR="00A23417" w:rsidRPr="00A23417" w:rsidRDefault="00A23417" w:rsidP="00A23417">
      <w:pPr>
        <w:pStyle w:val="NormalnyWeb"/>
        <w:numPr>
          <w:ilvl w:val="0"/>
          <w:numId w:val="7"/>
        </w:numPr>
        <w:spacing w:after="0"/>
        <w:jc w:val="both"/>
      </w:pPr>
      <w:r w:rsidRPr="00A23417">
        <w:t xml:space="preserve">Do obliczenia wysokości odsetek na potrzeby zamówienia należy  przyjąć WIBOR 3M </w:t>
      </w:r>
      <w:r w:rsidRPr="00A23417">
        <w:br/>
        <w:t xml:space="preserve">z dnia </w:t>
      </w:r>
      <w:r w:rsidR="001B6246" w:rsidRPr="001B6246">
        <w:t>08.</w:t>
      </w:r>
      <w:r w:rsidRPr="001B6246">
        <w:t>0</w:t>
      </w:r>
      <w:r w:rsidR="00DC61D5" w:rsidRPr="001B6246">
        <w:t>7</w:t>
      </w:r>
      <w:r w:rsidRPr="001B6246">
        <w:t>.202</w:t>
      </w:r>
      <w:r w:rsidR="00DC61D5" w:rsidRPr="001B6246">
        <w:t>4</w:t>
      </w:r>
      <w:r w:rsidRPr="001B6246">
        <w:t xml:space="preserve"> r.,</w:t>
      </w:r>
      <w:r w:rsidRPr="00A23417">
        <w:t xml:space="preserve"> początek naliczania odsetek </w:t>
      </w:r>
      <w:r w:rsidRPr="001B6246">
        <w:t xml:space="preserve">od dnia </w:t>
      </w:r>
      <w:r w:rsidR="001B6246" w:rsidRPr="001B6246">
        <w:t>01.</w:t>
      </w:r>
      <w:r w:rsidRPr="001B6246">
        <w:t>0</w:t>
      </w:r>
      <w:r w:rsidR="00DC61D5" w:rsidRPr="001B6246">
        <w:t>8</w:t>
      </w:r>
      <w:r w:rsidRPr="001B6246">
        <w:t>.202</w:t>
      </w:r>
      <w:r w:rsidR="00DC61D5" w:rsidRPr="001B6246">
        <w:t>4</w:t>
      </w:r>
      <w:r w:rsidRPr="001B6246">
        <w:t xml:space="preserve"> r.</w:t>
      </w:r>
    </w:p>
    <w:p w14:paraId="2155B75C" w14:textId="77777777" w:rsidR="00A23417" w:rsidRDefault="00A23417" w:rsidP="00A23417">
      <w:pPr>
        <w:pStyle w:val="NormalnyWeb"/>
        <w:spacing w:after="0"/>
        <w:ind w:left="720"/>
        <w:jc w:val="both"/>
      </w:pPr>
    </w:p>
    <w:p w14:paraId="5834E85B" w14:textId="77777777" w:rsidR="009F7B3E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>
        <w:lastRenderedPageBreak/>
        <w:t>Oprocentowanie jest jedynym kosztem kredytu udzielonego przez Bank. Bank nie ma prawa do naliczania i pobierania jakichkolwiek opłat i prowizji od obsługi kredytu, w tym m. in.:</w:t>
      </w:r>
    </w:p>
    <w:p w14:paraId="00C2D53C" w14:textId="77777777" w:rsidR="009F7B3E" w:rsidRDefault="009F7B3E" w:rsidP="009F7B3E">
      <w:pPr>
        <w:pStyle w:val="NormalnyWeb"/>
        <w:numPr>
          <w:ilvl w:val="0"/>
          <w:numId w:val="11"/>
        </w:numPr>
        <w:spacing w:after="0"/>
        <w:jc w:val="both"/>
      </w:pPr>
      <w:r>
        <w:t>jednorazowej prowizji bankowej z tytułu udzielenia kredytu ani z tytułu administrowania kredytem,</w:t>
      </w:r>
    </w:p>
    <w:p w14:paraId="4D7B2108" w14:textId="77777777" w:rsidR="009F7B3E" w:rsidRDefault="009F7B3E" w:rsidP="009F7B3E">
      <w:pPr>
        <w:pStyle w:val="NormalnyWeb"/>
        <w:numPr>
          <w:ilvl w:val="0"/>
          <w:numId w:val="11"/>
        </w:numPr>
        <w:spacing w:after="0"/>
        <w:jc w:val="both"/>
      </w:pPr>
      <w:r>
        <w:t>od niewykorzystanego przez Zamawiającego w części lub całości kredytu,</w:t>
      </w:r>
    </w:p>
    <w:p w14:paraId="07AF1FA1" w14:textId="77777777" w:rsidR="009F7B3E" w:rsidRDefault="009F7B3E" w:rsidP="009F7B3E">
      <w:pPr>
        <w:pStyle w:val="NormalnyWeb"/>
        <w:numPr>
          <w:ilvl w:val="0"/>
          <w:numId w:val="11"/>
        </w:numPr>
        <w:spacing w:after="0"/>
        <w:jc w:val="both"/>
      </w:pPr>
      <w:r>
        <w:t>jakichkolwiek opłat z tytułu uruchomienia transzy kredytu,</w:t>
      </w:r>
    </w:p>
    <w:p w14:paraId="645D1BC2" w14:textId="77777777" w:rsidR="009F7B3E" w:rsidRDefault="009F7B3E" w:rsidP="009F7B3E">
      <w:pPr>
        <w:pStyle w:val="NormalnyWeb"/>
        <w:numPr>
          <w:ilvl w:val="0"/>
          <w:numId w:val="11"/>
        </w:numPr>
        <w:spacing w:after="0"/>
        <w:jc w:val="both"/>
      </w:pPr>
      <w:r>
        <w:t>jakiejkolwiek opłaty za sporządzanie aneksów, harmonogramów spłaty kredytu lub innych czynności związanych z obsługą kredytu.</w:t>
      </w:r>
    </w:p>
    <w:p w14:paraId="62FECB20" w14:textId="77777777" w:rsidR="009F7B3E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>
        <w:t>Zamawiający ma prawo do wcześniejszej spłaty kredytu w całości lub w części bez ponoszenia za to dodatkowych kosztów, w tym pozostałych do zapłaty odsetek i dodatkowych opłat związanych z obsługą kredytu.</w:t>
      </w:r>
    </w:p>
    <w:p w14:paraId="65D84F28" w14:textId="77777777" w:rsidR="00214345" w:rsidRPr="00214345" w:rsidRDefault="00214345" w:rsidP="00214345">
      <w:pPr>
        <w:pStyle w:val="NormalnyWeb"/>
        <w:numPr>
          <w:ilvl w:val="0"/>
          <w:numId w:val="7"/>
        </w:numPr>
        <w:spacing w:after="0"/>
        <w:jc w:val="both"/>
      </w:pPr>
      <w:r w:rsidRPr="00214345">
        <w:t>Zamawiający przewiduje istotne zmiany postanowień zawartej umowy w stosunku do treści oferty - dopuszczalne w formie aneksu i dotyczące zmiany harmonogramu spłaty kredytu, tj. terminu i kwoty spłaty poszczególnych rat kapitałowych i odsetkowych. Zmiana postanowień umowy może nastąpić za zgodą obu stron wyrażoną na piśmie, w formie aneksu do niniejszej umowy, pod rygorem nieważności takiej zmiany.</w:t>
      </w:r>
    </w:p>
    <w:p w14:paraId="5A98B366" w14:textId="13D33D6B" w:rsidR="009F7B3E" w:rsidRDefault="009F7B3E" w:rsidP="009F7B3E">
      <w:pPr>
        <w:pStyle w:val="NormalnyWeb"/>
        <w:numPr>
          <w:ilvl w:val="0"/>
          <w:numId w:val="7"/>
        </w:numPr>
        <w:spacing w:after="0"/>
        <w:jc w:val="both"/>
      </w:pPr>
      <w:r>
        <w:t xml:space="preserve">Zabezpieczeniem udzielonego kredytu będzie weksel in blanco wraz z deklaracją wekslową kontrasygnowany przez Skarbnika </w:t>
      </w:r>
      <w:r w:rsidR="00214345">
        <w:t>Gminy Zakrzewo</w:t>
      </w:r>
      <w:r>
        <w:t>.</w:t>
      </w:r>
    </w:p>
    <w:p w14:paraId="377CBA67" w14:textId="127FE8EA" w:rsidR="009F7B3E" w:rsidRDefault="009F7B3E" w:rsidP="009F7B3E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>Podpisanie umowy z wybranym Wykonawcą nastąpi po uzgodnieniu jej treści z Zamawiającym. Zapisy tej umowy nie mogą być sprzeczne z ustawą z dnia 27.08.2009 r. o finansach publicznych oraz ustawą z dnia 11.09.2019 r. Prawo zamówień publicznych.</w:t>
      </w:r>
    </w:p>
    <w:p w14:paraId="250D4F39" w14:textId="1170E3BB" w:rsidR="00886FB7" w:rsidRPr="00EA3646" w:rsidRDefault="0096446A" w:rsidP="009F7B3E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FontStyle12"/>
          <w:sz w:val="24"/>
          <w:szCs w:val="24"/>
        </w:rPr>
      </w:pPr>
      <w:r w:rsidRPr="007C544F">
        <w:rPr>
          <w:rStyle w:val="FontStyle12"/>
          <w:sz w:val="24"/>
          <w:szCs w:val="24"/>
          <w:lang w:eastAsia="ar-SA"/>
        </w:rPr>
        <w:t xml:space="preserve"> </w:t>
      </w:r>
      <w:r w:rsidR="009F7B3E">
        <w:rPr>
          <w:rStyle w:val="FontStyle12"/>
          <w:sz w:val="24"/>
          <w:szCs w:val="24"/>
          <w:lang w:eastAsia="ar-SA"/>
        </w:rPr>
        <w:t>Po wyborze Wykonawcy zamówienia, a przed podpisaniem umowy Zamawiający nie będzie przedkładał wybranemu w postępowaniu Wykonawcy dodatkowych dokumentów oprócz tych, które były udostępnione do dnia składania ofert.</w:t>
      </w:r>
    </w:p>
    <w:p w14:paraId="0AA50DA9" w14:textId="77777777" w:rsidR="00886FB7" w:rsidRPr="007C544F" w:rsidRDefault="00886FB7" w:rsidP="00886FB7">
      <w:pPr>
        <w:pStyle w:val="Style4"/>
        <w:widowControl/>
        <w:spacing w:before="86"/>
        <w:jc w:val="center"/>
        <w:rPr>
          <w:rStyle w:val="FontStyle13"/>
          <w:sz w:val="24"/>
          <w:szCs w:val="24"/>
        </w:rPr>
      </w:pPr>
    </w:p>
    <w:p w14:paraId="7909B899" w14:textId="77777777" w:rsidR="00886FB7" w:rsidRPr="007C544F" w:rsidRDefault="00886FB7" w:rsidP="00886FB7">
      <w:pPr>
        <w:pStyle w:val="Style4"/>
        <w:widowControl/>
        <w:jc w:val="center"/>
        <w:rPr>
          <w:rStyle w:val="FontStyle13"/>
          <w:sz w:val="24"/>
          <w:szCs w:val="24"/>
        </w:rPr>
      </w:pPr>
      <w:r w:rsidRPr="007C544F">
        <w:rPr>
          <w:rStyle w:val="FontStyle13"/>
          <w:sz w:val="24"/>
          <w:szCs w:val="24"/>
        </w:rPr>
        <w:t>Termin wykonania</w:t>
      </w:r>
    </w:p>
    <w:p w14:paraId="04FBCC3B" w14:textId="77777777" w:rsidR="00886FB7" w:rsidRPr="007C544F" w:rsidRDefault="00886FB7" w:rsidP="00886FB7">
      <w:pPr>
        <w:pStyle w:val="Style4"/>
        <w:widowControl/>
        <w:jc w:val="center"/>
        <w:rPr>
          <w:rStyle w:val="FontStyle13"/>
          <w:sz w:val="24"/>
          <w:szCs w:val="24"/>
        </w:rPr>
      </w:pPr>
    </w:p>
    <w:p w14:paraId="4AD6B6A5" w14:textId="436CD570" w:rsidR="00886FB7" w:rsidRPr="007C544F" w:rsidRDefault="00886FB7" w:rsidP="00886FB7">
      <w:pPr>
        <w:pStyle w:val="NormalnyWeb"/>
        <w:spacing w:before="0" w:beforeAutospacing="0" w:after="0" w:afterAutospacing="0"/>
        <w:ind w:left="360"/>
      </w:pPr>
      <w:r w:rsidRPr="007C544F">
        <w:t xml:space="preserve">Termin realizacji zamówienia: od </w:t>
      </w:r>
      <w:r w:rsidR="00C35A1E" w:rsidRPr="007C544F">
        <w:t xml:space="preserve">dnia </w:t>
      </w:r>
      <w:r w:rsidRPr="007C544F">
        <w:t xml:space="preserve">podpisania umowy do dnia </w:t>
      </w:r>
      <w:r w:rsidR="006F0562">
        <w:t>31</w:t>
      </w:r>
      <w:r w:rsidRPr="007C544F">
        <w:t>.12.203</w:t>
      </w:r>
      <w:r w:rsidR="00214345">
        <w:t>0</w:t>
      </w:r>
      <w:r w:rsidRPr="007C544F">
        <w:t xml:space="preserve"> r.</w:t>
      </w:r>
    </w:p>
    <w:p w14:paraId="2A29AF29" w14:textId="77777777" w:rsidR="00886FB7" w:rsidRPr="007C544F" w:rsidRDefault="00886FB7" w:rsidP="00886FB7">
      <w:pPr>
        <w:pStyle w:val="Style4"/>
        <w:widowControl/>
        <w:jc w:val="center"/>
        <w:rPr>
          <w:rStyle w:val="FontStyle13"/>
          <w:sz w:val="24"/>
          <w:szCs w:val="24"/>
        </w:rPr>
      </w:pPr>
    </w:p>
    <w:p w14:paraId="1C317BDB" w14:textId="77777777" w:rsidR="00886FB7" w:rsidRPr="007C544F" w:rsidRDefault="00886FB7" w:rsidP="00886FB7">
      <w:pPr>
        <w:pStyle w:val="Style4"/>
        <w:widowControl/>
        <w:jc w:val="center"/>
        <w:rPr>
          <w:rStyle w:val="FontStyle13"/>
          <w:sz w:val="24"/>
          <w:szCs w:val="24"/>
        </w:rPr>
      </w:pPr>
      <w:r w:rsidRPr="007C544F">
        <w:rPr>
          <w:rStyle w:val="FontStyle13"/>
          <w:sz w:val="24"/>
          <w:szCs w:val="24"/>
        </w:rPr>
        <w:t>Odstąpienie od umowy</w:t>
      </w:r>
    </w:p>
    <w:p w14:paraId="316950BC" w14:textId="77777777" w:rsidR="00886FB7" w:rsidRPr="007C544F" w:rsidRDefault="00886FB7" w:rsidP="00886FB7">
      <w:pPr>
        <w:pStyle w:val="Style5"/>
        <w:widowControl/>
        <w:spacing w:line="240" w:lineRule="exact"/>
        <w:ind w:left="542" w:hanging="542"/>
        <w:jc w:val="left"/>
      </w:pPr>
    </w:p>
    <w:p w14:paraId="5D49C367" w14:textId="7E3934A4" w:rsidR="009D5837" w:rsidRPr="00EA3646" w:rsidRDefault="009D5837" w:rsidP="00886FB7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EA3646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 może żądać wyłącznie wynagrodzenia należnego z tytułu wykonania części umowy</w:t>
      </w:r>
      <w:r w:rsidR="009552AD" w:rsidRPr="00EA3646">
        <w:rPr>
          <w:rFonts w:ascii="Times New Roman" w:hAnsi="Times New Roman"/>
          <w:sz w:val="24"/>
          <w:szCs w:val="24"/>
        </w:rPr>
        <w:t>.</w:t>
      </w:r>
    </w:p>
    <w:p w14:paraId="13699F60" w14:textId="262899D4" w:rsidR="00886FB7" w:rsidRPr="009F7B3E" w:rsidRDefault="00886FB7" w:rsidP="009F7B3E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EA3646">
        <w:rPr>
          <w:rFonts w:ascii="Times New Roman" w:hAnsi="Times New Roman"/>
          <w:sz w:val="24"/>
          <w:szCs w:val="24"/>
        </w:rPr>
        <w:t>Oprócz przypadków określonych w</w:t>
      </w:r>
      <w:r w:rsidR="00DB4DF6" w:rsidRPr="00EA3646">
        <w:rPr>
          <w:rFonts w:ascii="Times New Roman" w:hAnsi="Times New Roman"/>
          <w:sz w:val="24"/>
          <w:szCs w:val="24"/>
        </w:rPr>
        <w:t xml:space="preserve"> ustawie kodeks cywilny </w:t>
      </w:r>
      <w:r w:rsidRPr="00EA3646">
        <w:rPr>
          <w:rFonts w:ascii="Times New Roman" w:hAnsi="Times New Roman"/>
          <w:sz w:val="24"/>
          <w:szCs w:val="24"/>
        </w:rPr>
        <w:t xml:space="preserve"> Zamawiającemu przysługuje prawo do odstąpienia od umowy:</w:t>
      </w:r>
    </w:p>
    <w:p w14:paraId="5613D681" w14:textId="6AACFF51" w:rsidR="00886FB7" w:rsidRPr="009F7B3E" w:rsidRDefault="00886FB7" w:rsidP="009F7B3E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F7B3E">
        <w:rPr>
          <w:rFonts w:ascii="Times New Roman" w:hAnsi="Times New Roman"/>
          <w:sz w:val="24"/>
          <w:szCs w:val="24"/>
        </w:rPr>
        <w:t>gdy Wykonawca nie podjął wykonywania obowiązków wynikających z niniejszej umowy lub przerwał ich wykonywanie z przyczyn niezależnych od Zamawiającego na okres dłuższy niż 7 dni,</w:t>
      </w:r>
    </w:p>
    <w:p w14:paraId="2093EEB2" w14:textId="2C6A62F8" w:rsidR="00886FB7" w:rsidRPr="009F7B3E" w:rsidRDefault="00886FB7" w:rsidP="009F7B3E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F7B3E">
        <w:rPr>
          <w:rFonts w:ascii="Times New Roman" w:hAnsi="Times New Roman"/>
          <w:sz w:val="24"/>
          <w:szCs w:val="24"/>
        </w:rPr>
        <w:t>gdy Wykonawca wykonuje swe obowiązki w sposób niezgodny z umową lub bez zachowania wymaganej staranności</w:t>
      </w:r>
      <w:r w:rsidR="009F7B3E">
        <w:rPr>
          <w:rFonts w:ascii="Times New Roman" w:hAnsi="Times New Roman"/>
          <w:sz w:val="24"/>
          <w:szCs w:val="24"/>
        </w:rPr>
        <w:t>.</w:t>
      </w:r>
    </w:p>
    <w:p w14:paraId="6638E2A7" w14:textId="518F3040" w:rsidR="00886FB7" w:rsidRPr="00EA3646" w:rsidRDefault="00886FB7" w:rsidP="00886FB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EA3646">
        <w:lastRenderedPageBreak/>
        <w:t>Odstąpienie od umowy powinno nastąpić w formie pisemnej pod rygorem nieważności i powinno zawierać uzasadnienie.</w:t>
      </w:r>
    </w:p>
    <w:p w14:paraId="2D9CE108" w14:textId="77777777" w:rsidR="00EA3646" w:rsidRDefault="00EA3646" w:rsidP="00EA3646">
      <w:pPr>
        <w:pStyle w:val="Style4"/>
        <w:widowControl/>
        <w:spacing w:before="53"/>
        <w:rPr>
          <w:rStyle w:val="FontStyle13"/>
          <w:sz w:val="24"/>
          <w:szCs w:val="24"/>
        </w:rPr>
      </w:pPr>
    </w:p>
    <w:p w14:paraId="194799F2" w14:textId="77777777" w:rsidR="00295FA8" w:rsidRDefault="00886FB7" w:rsidP="00295FA8">
      <w:pPr>
        <w:pStyle w:val="Style4"/>
        <w:widowControl/>
        <w:spacing w:before="53"/>
        <w:jc w:val="center"/>
        <w:rPr>
          <w:rStyle w:val="FontStyle13"/>
          <w:sz w:val="24"/>
          <w:szCs w:val="24"/>
        </w:rPr>
      </w:pPr>
      <w:r w:rsidRPr="007C544F">
        <w:rPr>
          <w:rStyle w:val="FontStyle13"/>
          <w:sz w:val="24"/>
          <w:szCs w:val="24"/>
        </w:rPr>
        <w:t>Zmiany umowy</w:t>
      </w:r>
      <w:r w:rsidR="00295FA8">
        <w:rPr>
          <w:rStyle w:val="FontStyle13"/>
          <w:sz w:val="24"/>
          <w:szCs w:val="24"/>
        </w:rPr>
        <w:t xml:space="preserve"> </w:t>
      </w:r>
    </w:p>
    <w:p w14:paraId="293D3EBF" w14:textId="77777777" w:rsidR="00EA3646" w:rsidRPr="007C544F" w:rsidRDefault="00EA3646" w:rsidP="00EA3646">
      <w:pPr>
        <w:pStyle w:val="Style5"/>
        <w:widowControl/>
        <w:spacing w:line="240" w:lineRule="exact"/>
        <w:ind w:firstLine="0"/>
      </w:pPr>
    </w:p>
    <w:p w14:paraId="7C501CC8" w14:textId="77777777" w:rsidR="00886FB7" w:rsidRPr="007C544F" w:rsidRDefault="00886FB7" w:rsidP="00886FB7">
      <w:pPr>
        <w:pStyle w:val="Style14"/>
        <w:numPr>
          <w:ilvl w:val="0"/>
          <w:numId w:val="4"/>
        </w:numPr>
        <w:ind w:hanging="357"/>
      </w:pPr>
      <w:r w:rsidRPr="007C544F">
        <w:t xml:space="preserve">Zamawiający dopuszcza możliwość zmiany umowy. </w:t>
      </w:r>
    </w:p>
    <w:p w14:paraId="286D2995" w14:textId="08638BF4" w:rsidR="00886FB7" w:rsidRPr="00DB0CAC" w:rsidRDefault="00EA3646" w:rsidP="00886FB7">
      <w:pPr>
        <w:pStyle w:val="Style14"/>
        <w:numPr>
          <w:ilvl w:val="0"/>
          <w:numId w:val="4"/>
        </w:numPr>
        <w:ind w:hanging="357"/>
      </w:pPr>
      <w:r w:rsidRPr="00DB0CAC">
        <w:t xml:space="preserve">Zmiana umowy </w:t>
      </w:r>
      <w:r w:rsidR="00DB0CAC" w:rsidRPr="00DB0CAC">
        <w:t>nie może dotyczyć jej istotnych postanowień, tj. nie może powodować</w:t>
      </w:r>
      <w:r w:rsidR="00DB0CAC">
        <w:t xml:space="preserve">, </w:t>
      </w:r>
      <w:r w:rsidR="00DB0CAC" w:rsidRPr="00DB0CAC">
        <w:t>że charakter umowy zmienia się w sposób istotny w stosunku do zawartej umowy, zgodnie z art. 454 ust. 2 ustawy Prawo zamówień publicznych.</w:t>
      </w:r>
    </w:p>
    <w:p w14:paraId="1974ED63" w14:textId="7D3AF803" w:rsidR="008D2FB5" w:rsidRDefault="00886FB7" w:rsidP="00886F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4F">
        <w:rPr>
          <w:rFonts w:ascii="Times New Roman" w:hAnsi="Times New Roman" w:cs="Times New Roman"/>
          <w:sz w:val="24"/>
          <w:szCs w:val="24"/>
        </w:rPr>
        <w:t xml:space="preserve">Wszystkie zmiany </w:t>
      </w:r>
      <w:r w:rsidRPr="00EA3646">
        <w:rPr>
          <w:rFonts w:ascii="Times New Roman" w:hAnsi="Times New Roman" w:cs="Times New Roman"/>
          <w:sz w:val="24"/>
          <w:szCs w:val="24"/>
        </w:rPr>
        <w:t xml:space="preserve">umowy </w:t>
      </w:r>
      <w:r w:rsidR="008D2FB5" w:rsidRPr="00EA3646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14:paraId="60BF8A6A" w14:textId="1D72F22F" w:rsidR="00DB0CAC" w:rsidRPr="00EA3646" w:rsidRDefault="00DB0CAC" w:rsidP="00886F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wynagrodzenia wykonawcy może nastąpić </w:t>
      </w:r>
      <w:r w:rsidR="00573BF3">
        <w:rPr>
          <w:rFonts w:ascii="Times New Roman" w:hAnsi="Times New Roman" w:cs="Times New Roman"/>
          <w:sz w:val="24"/>
          <w:szCs w:val="24"/>
        </w:rPr>
        <w:t xml:space="preserve">jedynie </w:t>
      </w:r>
      <w:r>
        <w:rPr>
          <w:rFonts w:ascii="Times New Roman" w:hAnsi="Times New Roman" w:cs="Times New Roman"/>
          <w:sz w:val="24"/>
          <w:szCs w:val="24"/>
        </w:rPr>
        <w:t xml:space="preserve">w przypadku zmiany </w:t>
      </w:r>
      <w:r w:rsidR="00573BF3">
        <w:rPr>
          <w:rFonts w:ascii="Times New Roman" w:hAnsi="Times New Roman" w:cs="Times New Roman"/>
          <w:sz w:val="24"/>
          <w:szCs w:val="24"/>
        </w:rPr>
        <w:t>stopy procentowej WIBOR 3M.</w:t>
      </w:r>
    </w:p>
    <w:p w14:paraId="5CF74AB3" w14:textId="77777777" w:rsidR="00886FB7" w:rsidRDefault="00886FB7" w:rsidP="00886FB7">
      <w:pPr>
        <w:pStyle w:val="Style4"/>
        <w:widowControl/>
        <w:spacing w:line="240" w:lineRule="exact"/>
        <w:jc w:val="center"/>
      </w:pPr>
    </w:p>
    <w:p w14:paraId="5DC1B3CA" w14:textId="6D91ACD7" w:rsidR="00573BF3" w:rsidRDefault="00573BF3" w:rsidP="00886FB7">
      <w:pPr>
        <w:pStyle w:val="Style4"/>
        <w:widowControl/>
        <w:spacing w:line="240" w:lineRule="exact"/>
        <w:jc w:val="center"/>
        <w:rPr>
          <w:b/>
        </w:rPr>
      </w:pPr>
      <w:r w:rsidRPr="00573BF3">
        <w:rPr>
          <w:b/>
        </w:rPr>
        <w:t>Kary umowne</w:t>
      </w:r>
    </w:p>
    <w:p w14:paraId="08A0B609" w14:textId="77777777" w:rsidR="00573BF3" w:rsidRDefault="00573BF3" w:rsidP="00886FB7">
      <w:pPr>
        <w:pStyle w:val="Style4"/>
        <w:widowControl/>
        <w:spacing w:line="240" w:lineRule="exact"/>
        <w:jc w:val="center"/>
        <w:rPr>
          <w:b/>
        </w:rPr>
      </w:pPr>
    </w:p>
    <w:p w14:paraId="1874298D" w14:textId="016C1267" w:rsidR="00573BF3" w:rsidRDefault="00573BF3" w:rsidP="009F7B3E">
      <w:pPr>
        <w:pStyle w:val="Style4"/>
        <w:widowControl/>
        <w:numPr>
          <w:ilvl w:val="0"/>
          <w:numId w:val="13"/>
        </w:numPr>
        <w:spacing w:line="240" w:lineRule="exact"/>
        <w:jc w:val="both"/>
      </w:pPr>
      <w:r w:rsidRPr="00573BF3">
        <w:t xml:space="preserve">Wykonawca zapłaci Zamawiającemu kary umowne </w:t>
      </w:r>
      <w:r>
        <w:t xml:space="preserve">w przypadku zwłoki w uruchomieniu Zamawiającemu transzy kredytu w terminie </w:t>
      </w:r>
      <w:r w:rsidRPr="00573BF3">
        <w:t>dłuższym niż 3 dni o</w:t>
      </w:r>
      <w:r>
        <w:t xml:space="preserve">d dnia złożenia zapotrzebowania, w wysokości </w:t>
      </w:r>
      <w:r w:rsidR="00F96FAB">
        <w:t>1 0</w:t>
      </w:r>
      <w:r>
        <w:t>00</w:t>
      </w:r>
      <w:r w:rsidR="00F96FAB">
        <w:t>,00</w:t>
      </w:r>
      <w:r>
        <w:t xml:space="preserve"> zł za każdy dzień zwłoki.</w:t>
      </w:r>
    </w:p>
    <w:p w14:paraId="7595A144" w14:textId="75782BCB" w:rsidR="00573BF3" w:rsidRPr="00573BF3" w:rsidRDefault="00573BF3" w:rsidP="009F7B3E">
      <w:pPr>
        <w:pStyle w:val="Style4"/>
        <w:widowControl/>
        <w:numPr>
          <w:ilvl w:val="0"/>
          <w:numId w:val="13"/>
        </w:numPr>
        <w:spacing w:line="240" w:lineRule="exact"/>
        <w:jc w:val="both"/>
      </w:pPr>
      <w:r>
        <w:t xml:space="preserve">Maksymalna łączna wartość kar umownych wynosi </w:t>
      </w:r>
      <w:r w:rsidR="00F96FAB">
        <w:t>2</w:t>
      </w:r>
      <w:r>
        <w:t>0% wynagrodzenia należnego Wykonawcy.</w:t>
      </w:r>
    </w:p>
    <w:p w14:paraId="6B1B277E" w14:textId="77777777" w:rsidR="00573BF3" w:rsidRPr="00EA3646" w:rsidRDefault="00573BF3" w:rsidP="00886FB7">
      <w:pPr>
        <w:pStyle w:val="Style4"/>
        <w:widowControl/>
        <w:spacing w:line="240" w:lineRule="exact"/>
        <w:jc w:val="center"/>
      </w:pPr>
    </w:p>
    <w:p w14:paraId="15F99E4E" w14:textId="77777777" w:rsidR="00886FB7" w:rsidRPr="00EA3646" w:rsidRDefault="00886FB7" w:rsidP="00886FB7">
      <w:pPr>
        <w:pStyle w:val="Style4"/>
        <w:widowControl/>
        <w:jc w:val="center"/>
        <w:rPr>
          <w:rStyle w:val="FontStyle13"/>
          <w:sz w:val="24"/>
          <w:szCs w:val="24"/>
        </w:rPr>
      </w:pPr>
      <w:r w:rsidRPr="00EA3646">
        <w:rPr>
          <w:rStyle w:val="FontStyle13"/>
          <w:sz w:val="24"/>
          <w:szCs w:val="24"/>
        </w:rPr>
        <w:t>Postanowienia końcowe</w:t>
      </w:r>
    </w:p>
    <w:p w14:paraId="243AD1AE" w14:textId="77777777" w:rsidR="00886FB7" w:rsidRPr="00EA3646" w:rsidRDefault="00886FB7" w:rsidP="00886FB7">
      <w:pPr>
        <w:pStyle w:val="Style4"/>
        <w:widowControl/>
        <w:jc w:val="center"/>
        <w:rPr>
          <w:rStyle w:val="FontStyle13"/>
          <w:sz w:val="24"/>
          <w:szCs w:val="24"/>
        </w:rPr>
      </w:pPr>
    </w:p>
    <w:p w14:paraId="7F8AD4A7" w14:textId="4C843A4A" w:rsidR="00886FB7" w:rsidRPr="00EA3646" w:rsidRDefault="00886FB7" w:rsidP="00886FB7">
      <w:pPr>
        <w:pStyle w:val="Style5"/>
        <w:widowControl/>
        <w:numPr>
          <w:ilvl w:val="0"/>
          <w:numId w:val="1"/>
        </w:numPr>
        <w:tabs>
          <w:tab w:val="left" w:pos="557"/>
        </w:tabs>
        <w:spacing w:line="240" w:lineRule="auto"/>
        <w:ind w:left="557" w:hanging="557"/>
        <w:rPr>
          <w:rStyle w:val="FontStyle12"/>
          <w:sz w:val="24"/>
          <w:szCs w:val="24"/>
        </w:rPr>
      </w:pPr>
      <w:r w:rsidRPr="00EA3646">
        <w:rPr>
          <w:rStyle w:val="FontStyle12"/>
          <w:sz w:val="24"/>
          <w:szCs w:val="24"/>
        </w:rPr>
        <w:t xml:space="preserve">W sprawach nieuregulowanych niniejszą umową mają zastosowanie odpowiednie </w:t>
      </w:r>
      <w:r w:rsidR="008D2FB5" w:rsidRPr="00EA3646">
        <w:rPr>
          <w:rStyle w:val="FontStyle12"/>
          <w:sz w:val="24"/>
          <w:szCs w:val="24"/>
        </w:rPr>
        <w:t xml:space="preserve">ustawy </w:t>
      </w:r>
      <w:r w:rsidRPr="00EA3646">
        <w:rPr>
          <w:rStyle w:val="FontStyle12"/>
          <w:sz w:val="24"/>
          <w:szCs w:val="24"/>
        </w:rPr>
        <w:t>Kodeks cywiln</w:t>
      </w:r>
      <w:r w:rsidR="008D2FB5" w:rsidRPr="00EA3646">
        <w:rPr>
          <w:rStyle w:val="FontStyle12"/>
          <w:sz w:val="24"/>
          <w:szCs w:val="24"/>
        </w:rPr>
        <w:t>y,</w:t>
      </w:r>
      <w:r w:rsidRPr="00EA3646">
        <w:rPr>
          <w:rStyle w:val="FontStyle12"/>
          <w:sz w:val="24"/>
          <w:szCs w:val="24"/>
        </w:rPr>
        <w:t xml:space="preserve"> Prawo bankowe i Prawo zamówień publicznych wraz z aktami wykonawczymi.</w:t>
      </w:r>
    </w:p>
    <w:p w14:paraId="0C0CFFB6" w14:textId="07711A30" w:rsidR="00886FB7" w:rsidRPr="00EA3646" w:rsidRDefault="00886FB7" w:rsidP="00886FB7">
      <w:pPr>
        <w:pStyle w:val="Style5"/>
        <w:widowControl/>
        <w:numPr>
          <w:ilvl w:val="0"/>
          <w:numId w:val="1"/>
        </w:numPr>
        <w:tabs>
          <w:tab w:val="left" w:pos="557"/>
        </w:tabs>
        <w:spacing w:line="240" w:lineRule="auto"/>
        <w:ind w:left="557" w:hanging="557"/>
        <w:rPr>
          <w:rStyle w:val="FontStyle12"/>
          <w:sz w:val="24"/>
          <w:szCs w:val="24"/>
        </w:rPr>
      </w:pPr>
      <w:r w:rsidRPr="00EA3646">
        <w:rPr>
          <w:rStyle w:val="FontStyle12"/>
          <w:sz w:val="24"/>
          <w:szCs w:val="24"/>
        </w:rPr>
        <w:t>Spory wynikłe na tle realizacji niniejszej umowy Strony będą starały się rozwiązać polubownie. W razie braku dojścia do porozumienia, właściwym do rozstrzygania sporów będzie Sąd właściwy miejscowo i rzeczowo dla siedziby Zamawiającego.</w:t>
      </w:r>
    </w:p>
    <w:p w14:paraId="190655F1" w14:textId="7E2F4BAA" w:rsidR="00810C8F" w:rsidRPr="00EA3646" w:rsidRDefault="00810C8F" w:rsidP="00886FB7">
      <w:pPr>
        <w:pStyle w:val="Style5"/>
        <w:widowControl/>
        <w:numPr>
          <w:ilvl w:val="0"/>
          <w:numId w:val="1"/>
        </w:numPr>
        <w:tabs>
          <w:tab w:val="left" w:pos="557"/>
        </w:tabs>
        <w:spacing w:line="240" w:lineRule="auto"/>
        <w:ind w:left="557" w:hanging="557"/>
        <w:rPr>
          <w:rStyle w:val="FontStyle12"/>
          <w:sz w:val="24"/>
          <w:szCs w:val="24"/>
        </w:rPr>
      </w:pPr>
      <w:r w:rsidRPr="00EA3646">
        <w:rPr>
          <w:rStyle w:val="FontStyle12"/>
          <w:sz w:val="24"/>
          <w:szCs w:val="24"/>
        </w:rPr>
        <w:t>Umowę sporządzona w czterech egzemplarzach, po dwa egzemplarze</w:t>
      </w:r>
      <w:r w:rsidR="00816AC9" w:rsidRPr="00EA3646">
        <w:rPr>
          <w:rStyle w:val="FontStyle12"/>
          <w:sz w:val="24"/>
          <w:szCs w:val="24"/>
        </w:rPr>
        <w:t xml:space="preserve"> </w:t>
      </w:r>
      <w:r w:rsidRPr="00EA3646">
        <w:rPr>
          <w:rStyle w:val="FontStyle12"/>
          <w:sz w:val="24"/>
          <w:szCs w:val="24"/>
        </w:rPr>
        <w:t xml:space="preserve">dla każdej ze stron. </w:t>
      </w:r>
    </w:p>
    <w:p w14:paraId="1B945823" w14:textId="5021CF66" w:rsidR="005C2757" w:rsidRPr="009F7B3E" w:rsidRDefault="005C2757" w:rsidP="009F7B3E">
      <w:pPr>
        <w:rPr>
          <w:rFonts w:ascii="Times New Roman" w:hAnsi="Times New Roman"/>
          <w:sz w:val="24"/>
          <w:szCs w:val="24"/>
        </w:rPr>
      </w:pPr>
    </w:p>
    <w:sectPr w:rsidR="005C2757" w:rsidRPr="009F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A4C0" w14:textId="77777777" w:rsidR="00FA4103" w:rsidRDefault="00FA4103" w:rsidP="000E3481">
      <w:pPr>
        <w:spacing w:after="0" w:line="240" w:lineRule="auto"/>
      </w:pPr>
      <w:r>
        <w:separator/>
      </w:r>
    </w:p>
  </w:endnote>
  <w:endnote w:type="continuationSeparator" w:id="0">
    <w:p w14:paraId="3B83E4B9" w14:textId="77777777" w:rsidR="00FA4103" w:rsidRDefault="00FA4103" w:rsidP="000E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D1E5C" w14:textId="77777777" w:rsidR="00FA4103" w:rsidRDefault="00FA4103" w:rsidP="000E3481">
      <w:pPr>
        <w:spacing w:after="0" w:line="240" w:lineRule="auto"/>
      </w:pPr>
      <w:r>
        <w:separator/>
      </w:r>
    </w:p>
  </w:footnote>
  <w:footnote w:type="continuationSeparator" w:id="0">
    <w:p w14:paraId="2160DF34" w14:textId="77777777" w:rsidR="00FA4103" w:rsidRDefault="00FA4103" w:rsidP="000E3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C6304"/>
    <w:multiLevelType w:val="multilevel"/>
    <w:tmpl w:val="B9708A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center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41A8C"/>
    <w:multiLevelType w:val="hybridMultilevel"/>
    <w:tmpl w:val="3BDA9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576AE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1F3F8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722E14"/>
    <w:multiLevelType w:val="singleLevel"/>
    <w:tmpl w:val="EB326EDC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EA3952"/>
    <w:multiLevelType w:val="hybridMultilevel"/>
    <w:tmpl w:val="D1B47B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622B62"/>
    <w:multiLevelType w:val="multilevel"/>
    <w:tmpl w:val="57D27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C17FF0"/>
    <w:multiLevelType w:val="hybridMultilevel"/>
    <w:tmpl w:val="D750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46E75"/>
    <w:multiLevelType w:val="multilevel"/>
    <w:tmpl w:val="6E682F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5D469A"/>
    <w:multiLevelType w:val="hybridMultilevel"/>
    <w:tmpl w:val="A8B4A7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4AB4252"/>
    <w:multiLevelType w:val="hybridMultilevel"/>
    <w:tmpl w:val="7EC276A2"/>
    <w:lvl w:ilvl="0" w:tplc="52A62818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B062B"/>
    <w:multiLevelType w:val="hybridMultilevel"/>
    <w:tmpl w:val="4B5A43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173030">
    <w:abstractNumId w:val="5"/>
  </w:num>
  <w:num w:numId="2" w16cid:durableId="871190976">
    <w:abstractNumId w:val="9"/>
  </w:num>
  <w:num w:numId="3" w16cid:durableId="1788348051">
    <w:abstractNumId w:val="0"/>
  </w:num>
  <w:num w:numId="4" w16cid:durableId="1615869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2104047">
    <w:abstractNumId w:val="11"/>
  </w:num>
  <w:num w:numId="6" w16cid:durableId="17631399">
    <w:abstractNumId w:val="2"/>
  </w:num>
  <w:num w:numId="7" w16cid:durableId="712116327">
    <w:abstractNumId w:val="8"/>
  </w:num>
  <w:num w:numId="8" w16cid:durableId="2103259098">
    <w:abstractNumId w:val="10"/>
  </w:num>
  <w:num w:numId="9" w16cid:durableId="108739315">
    <w:abstractNumId w:val="4"/>
  </w:num>
  <w:num w:numId="10" w16cid:durableId="375742341">
    <w:abstractNumId w:val="7"/>
  </w:num>
  <w:num w:numId="11" w16cid:durableId="174270686">
    <w:abstractNumId w:val="12"/>
  </w:num>
  <w:num w:numId="12" w16cid:durableId="624502000">
    <w:abstractNumId w:val="6"/>
  </w:num>
  <w:num w:numId="13" w16cid:durableId="848836118">
    <w:abstractNumId w:val="3"/>
  </w:num>
  <w:num w:numId="14" w16cid:durableId="151823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EB"/>
    <w:rsid w:val="00025D75"/>
    <w:rsid w:val="0003316F"/>
    <w:rsid w:val="000459FF"/>
    <w:rsid w:val="00053D25"/>
    <w:rsid w:val="00056BC7"/>
    <w:rsid w:val="0008373F"/>
    <w:rsid w:val="000A5700"/>
    <w:rsid w:val="000D7BAD"/>
    <w:rsid w:val="000E3481"/>
    <w:rsid w:val="000E4199"/>
    <w:rsid w:val="00116FAC"/>
    <w:rsid w:val="001254EA"/>
    <w:rsid w:val="0013698D"/>
    <w:rsid w:val="00144E0F"/>
    <w:rsid w:val="00172474"/>
    <w:rsid w:val="00184126"/>
    <w:rsid w:val="00185EBD"/>
    <w:rsid w:val="001873AD"/>
    <w:rsid w:val="0019048C"/>
    <w:rsid w:val="00191B72"/>
    <w:rsid w:val="00196B0A"/>
    <w:rsid w:val="001A21A9"/>
    <w:rsid w:val="001B437A"/>
    <w:rsid w:val="001B6246"/>
    <w:rsid w:val="001D1DAB"/>
    <w:rsid w:val="00214345"/>
    <w:rsid w:val="00221A1F"/>
    <w:rsid w:val="00232347"/>
    <w:rsid w:val="002324EF"/>
    <w:rsid w:val="0024287F"/>
    <w:rsid w:val="002434F4"/>
    <w:rsid w:val="00251EA9"/>
    <w:rsid w:val="00254FC7"/>
    <w:rsid w:val="00271C89"/>
    <w:rsid w:val="00276834"/>
    <w:rsid w:val="002821EB"/>
    <w:rsid w:val="00286EA3"/>
    <w:rsid w:val="00290F3F"/>
    <w:rsid w:val="00293C55"/>
    <w:rsid w:val="00295FA8"/>
    <w:rsid w:val="002A08FA"/>
    <w:rsid w:val="002A144D"/>
    <w:rsid w:val="002B1409"/>
    <w:rsid w:val="002B470C"/>
    <w:rsid w:val="002C4D07"/>
    <w:rsid w:val="002E0E39"/>
    <w:rsid w:val="002E16F9"/>
    <w:rsid w:val="002F2295"/>
    <w:rsid w:val="00303F10"/>
    <w:rsid w:val="0032417D"/>
    <w:rsid w:val="00335C96"/>
    <w:rsid w:val="00337FDE"/>
    <w:rsid w:val="00352DFA"/>
    <w:rsid w:val="00383C05"/>
    <w:rsid w:val="00384392"/>
    <w:rsid w:val="003D5D07"/>
    <w:rsid w:val="004242F1"/>
    <w:rsid w:val="00425D76"/>
    <w:rsid w:val="00432CD7"/>
    <w:rsid w:val="00435DC4"/>
    <w:rsid w:val="00442CFA"/>
    <w:rsid w:val="00450C6E"/>
    <w:rsid w:val="004562F9"/>
    <w:rsid w:val="00481696"/>
    <w:rsid w:val="004821AA"/>
    <w:rsid w:val="004A2AD4"/>
    <w:rsid w:val="004A2D8F"/>
    <w:rsid w:val="004C7D5E"/>
    <w:rsid w:val="00557BF5"/>
    <w:rsid w:val="0056048A"/>
    <w:rsid w:val="00573BF3"/>
    <w:rsid w:val="00590C65"/>
    <w:rsid w:val="00596EF4"/>
    <w:rsid w:val="005A2A00"/>
    <w:rsid w:val="005B0A2C"/>
    <w:rsid w:val="005B28CC"/>
    <w:rsid w:val="005C2757"/>
    <w:rsid w:val="005C5928"/>
    <w:rsid w:val="00607DE6"/>
    <w:rsid w:val="00627734"/>
    <w:rsid w:val="00650143"/>
    <w:rsid w:val="006600DB"/>
    <w:rsid w:val="006817B8"/>
    <w:rsid w:val="006A6C9E"/>
    <w:rsid w:val="006B4FF6"/>
    <w:rsid w:val="006C25A4"/>
    <w:rsid w:val="006D0CCB"/>
    <w:rsid w:val="006F0562"/>
    <w:rsid w:val="00701237"/>
    <w:rsid w:val="007039E3"/>
    <w:rsid w:val="00753E35"/>
    <w:rsid w:val="0075408F"/>
    <w:rsid w:val="00763C90"/>
    <w:rsid w:val="00771848"/>
    <w:rsid w:val="007719E2"/>
    <w:rsid w:val="00794F81"/>
    <w:rsid w:val="00795617"/>
    <w:rsid w:val="00795B68"/>
    <w:rsid w:val="00796992"/>
    <w:rsid w:val="007A10AB"/>
    <w:rsid w:val="007C544F"/>
    <w:rsid w:val="007D5253"/>
    <w:rsid w:val="007D56A7"/>
    <w:rsid w:val="007F192C"/>
    <w:rsid w:val="00807F46"/>
    <w:rsid w:val="00810C8F"/>
    <w:rsid w:val="0081122C"/>
    <w:rsid w:val="00816AC9"/>
    <w:rsid w:val="00847371"/>
    <w:rsid w:val="00881698"/>
    <w:rsid w:val="00886FB7"/>
    <w:rsid w:val="008A262A"/>
    <w:rsid w:val="008A79CC"/>
    <w:rsid w:val="008B0AE4"/>
    <w:rsid w:val="008D2FB5"/>
    <w:rsid w:val="008D7610"/>
    <w:rsid w:val="008E6B1D"/>
    <w:rsid w:val="008F39CF"/>
    <w:rsid w:val="0094121D"/>
    <w:rsid w:val="0094157E"/>
    <w:rsid w:val="009552AD"/>
    <w:rsid w:val="0096446A"/>
    <w:rsid w:val="00980744"/>
    <w:rsid w:val="009A365D"/>
    <w:rsid w:val="009C272F"/>
    <w:rsid w:val="009D5837"/>
    <w:rsid w:val="009F7B3E"/>
    <w:rsid w:val="00A06E86"/>
    <w:rsid w:val="00A129E3"/>
    <w:rsid w:val="00A16271"/>
    <w:rsid w:val="00A220F7"/>
    <w:rsid w:val="00A23417"/>
    <w:rsid w:val="00A258FE"/>
    <w:rsid w:val="00A30A4F"/>
    <w:rsid w:val="00A60D9D"/>
    <w:rsid w:val="00A67423"/>
    <w:rsid w:val="00AA00F4"/>
    <w:rsid w:val="00AE178E"/>
    <w:rsid w:val="00AF3D54"/>
    <w:rsid w:val="00B3126F"/>
    <w:rsid w:val="00B35B31"/>
    <w:rsid w:val="00B50226"/>
    <w:rsid w:val="00B57E68"/>
    <w:rsid w:val="00B60E21"/>
    <w:rsid w:val="00B62065"/>
    <w:rsid w:val="00B744A9"/>
    <w:rsid w:val="00B7694D"/>
    <w:rsid w:val="00B76F56"/>
    <w:rsid w:val="00B91A80"/>
    <w:rsid w:val="00BA1646"/>
    <w:rsid w:val="00BA2268"/>
    <w:rsid w:val="00BB4861"/>
    <w:rsid w:val="00BD0045"/>
    <w:rsid w:val="00BD07C0"/>
    <w:rsid w:val="00BD4AA7"/>
    <w:rsid w:val="00BE67D3"/>
    <w:rsid w:val="00BF47A5"/>
    <w:rsid w:val="00C026D5"/>
    <w:rsid w:val="00C05F69"/>
    <w:rsid w:val="00C23B47"/>
    <w:rsid w:val="00C255AF"/>
    <w:rsid w:val="00C3452F"/>
    <w:rsid w:val="00C35A1E"/>
    <w:rsid w:val="00C569CF"/>
    <w:rsid w:val="00C6074C"/>
    <w:rsid w:val="00C66735"/>
    <w:rsid w:val="00C67664"/>
    <w:rsid w:val="00C91EBE"/>
    <w:rsid w:val="00C94301"/>
    <w:rsid w:val="00CA7871"/>
    <w:rsid w:val="00CC2218"/>
    <w:rsid w:val="00CE163D"/>
    <w:rsid w:val="00CE66F2"/>
    <w:rsid w:val="00CF1936"/>
    <w:rsid w:val="00CF3491"/>
    <w:rsid w:val="00D165E2"/>
    <w:rsid w:val="00D55693"/>
    <w:rsid w:val="00D75469"/>
    <w:rsid w:val="00D852C9"/>
    <w:rsid w:val="00D87469"/>
    <w:rsid w:val="00DB0CAC"/>
    <w:rsid w:val="00DB4A1E"/>
    <w:rsid w:val="00DB4CAD"/>
    <w:rsid w:val="00DB4DF6"/>
    <w:rsid w:val="00DC61D5"/>
    <w:rsid w:val="00DE75A4"/>
    <w:rsid w:val="00E11FDF"/>
    <w:rsid w:val="00E14250"/>
    <w:rsid w:val="00E40714"/>
    <w:rsid w:val="00E4534C"/>
    <w:rsid w:val="00E46FD2"/>
    <w:rsid w:val="00E603E9"/>
    <w:rsid w:val="00E667DD"/>
    <w:rsid w:val="00E8487B"/>
    <w:rsid w:val="00EA3646"/>
    <w:rsid w:val="00EA6BD4"/>
    <w:rsid w:val="00EC6486"/>
    <w:rsid w:val="00ED27FB"/>
    <w:rsid w:val="00EE3073"/>
    <w:rsid w:val="00F0506C"/>
    <w:rsid w:val="00F07D05"/>
    <w:rsid w:val="00F77680"/>
    <w:rsid w:val="00F82EB0"/>
    <w:rsid w:val="00F86BA5"/>
    <w:rsid w:val="00F96FAB"/>
    <w:rsid w:val="00FA4103"/>
    <w:rsid w:val="00FC7BF5"/>
    <w:rsid w:val="00FD499C"/>
    <w:rsid w:val="00FD5470"/>
    <w:rsid w:val="00FD73F5"/>
    <w:rsid w:val="00FF07F6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EE10"/>
  <w15:chartTrackingRefBased/>
  <w15:docId w15:val="{3489ECFD-FAB0-48FB-B776-72D5D8D7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16FAC"/>
    <w:pPr>
      <w:keepNext/>
      <w:spacing w:after="0" w:line="240" w:lineRule="auto"/>
      <w:ind w:left="708" w:firstLine="1422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8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21EB"/>
    <w:rPr>
      <w:b/>
      <w:bCs/>
    </w:rPr>
  </w:style>
  <w:style w:type="paragraph" w:styleId="Akapitzlist">
    <w:name w:val="List Paragraph"/>
    <w:basedOn w:val="Normalny"/>
    <w:uiPriority w:val="34"/>
    <w:qFormat/>
    <w:rsid w:val="00886FB7"/>
    <w:pPr>
      <w:spacing w:before="100" w:beforeAutospacing="1" w:after="200" w:afterAutospacing="1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yle3">
    <w:name w:val="Style3"/>
    <w:basedOn w:val="Normalny"/>
    <w:rsid w:val="00886FB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86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86FB7"/>
    <w:pPr>
      <w:widowControl w:val="0"/>
      <w:autoSpaceDE w:val="0"/>
      <w:autoSpaceDN w:val="0"/>
      <w:adjustRightInd w:val="0"/>
      <w:spacing w:after="0" w:line="274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86FB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86F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rsid w:val="00886F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48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16FA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pkt">
    <w:name w:val="pkt"/>
    <w:basedOn w:val="Normalny"/>
    <w:link w:val="pktZnak"/>
    <w:rsid w:val="0021434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14345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Wilk</dc:creator>
  <cp:keywords/>
  <dc:description/>
  <cp:lastModifiedBy>Sandra Szmyt</cp:lastModifiedBy>
  <cp:revision>8</cp:revision>
  <cp:lastPrinted>2023-07-06T09:59:00Z</cp:lastPrinted>
  <dcterms:created xsi:type="dcterms:W3CDTF">2023-08-18T12:19:00Z</dcterms:created>
  <dcterms:modified xsi:type="dcterms:W3CDTF">2024-07-10T08:43:00Z</dcterms:modified>
</cp:coreProperties>
</file>