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79" w:rsidRPr="003C7879" w:rsidRDefault="00DC6395" w:rsidP="00DC6395">
      <w:pPr>
        <w:ind w:left="63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1B4E1B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D46387">
        <w:rPr>
          <w:rFonts w:ascii="Times New Roman" w:hAnsi="Times New Roman" w:cs="Times New Roman"/>
          <w:sz w:val="22"/>
          <w:szCs w:val="22"/>
        </w:rPr>
        <w:t>3</w:t>
      </w:r>
      <w:r w:rsidR="00BA5EE4">
        <w:rPr>
          <w:rFonts w:ascii="Times New Roman" w:hAnsi="Times New Roman" w:cs="Times New Roman"/>
          <w:sz w:val="22"/>
          <w:szCs w:val="22"/>
        </w:rPr>
        <w:t xml:space="preserve"> do S</w:t>
      </w:r>
      <w:r w:rsidR="00C77F0B">
        <w:rPr>
          <w:rFonts w:ascii="Times New Roman" w:hAnsi="Times New Roman" w:cs="Times New Roman"/>
          <w:sz w:val="22"/>
          <w:szCs w:val="22"/>
        </w:rPr>
        <w:t>WZ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  <w:t xml:space="preserve">      (wzór umowy)</w:t>
      </w:r>
    </w:p>
    <w:p w:rsidR="003C7879" w:rsidRPr="00BD5E02" w:rsidRDefault="003C7879" w:rsidP="003C7879">
      <w:pPr>
        <w:jc w:val="right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</w:t>
      </w:r>
      <w:r w:rsidRPr="00BD5E02">
        <w:rPr>
          <w:rFonts w:ascii="Tahoma" w:hAnsi="Tahoma" w:cs="Tahoma"/>
          <w:bCs/>
          <w:color w:val="000000"/>
        </w:rPr>
        <w:tab/>
      </w:r>
    </w:p>
    <w:p w:rsidR="005B50F2" w:rsidRDefault="005B50F2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0F2" w:rsidRDefault="005B50F2" w:rsidP="008A696E">
      <w:pPr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UMOWA NR ………………</w:t>
      </w:r>
    </w:p>
    <w:p w:rsidR="003C7879" w:rsidRPr="003C7879" w:rsidRDefault="003C7879" w:rsidP="003C7879">
      <w:pPr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 W dniu ……………. została zawarta umowa pomiędzy:</w:t>
      </w:r>
    </w:p>
    <w:p w:rsidR="003C7879" w:rsidRPr="003C787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Powiatem Olkuskim</w:t>
      </w:r>
      <w:r w:rsidRPr="003C7879">
        <w:rPr>
          <w:rFonts w:ascii="Times New Roman" w:hAnsi="Times New Roman" w:cs="Times New Roman"/>
          <w:sz w:val="24"/>
          <w:szCs w:val="24"/>
        </w:rPr>
        <w:t xml:space="preserve"> – Starostwem Powiatowym w Olkuszu</w:t>
      </w:r>
      <w:r w:rsidR="00583862">
        <w:rPr>
          <w:rFonts w:ascii="Times New Roman" w:hAnsi="Times New Roman" w:cs="Times New Roman"/>
          <w:sz w:val="24"/>
          <w:szCs w:val="24"/>
        </w:rPr>
        <w:t xml:space="preserve"> ul. Mickiewicza 2, </w:t>
      </w:r>
      <w:r w:rsidR="00895016">
        <w:rPr>
          <w:rFonts w:ascii="Times New Roman" w:hAnsi="Times New Roman" w:cs="Times New Roman"/>
          <w:sz w:val="24"/>
          <w:szCs w:val="24"/>
        </w:rPr>
        <w:br/>
      </w:r>
      <w:r w:rsidR="00583862">
        <w:rPr>
          <w:rFonts w:ascii="Times New Roman" w:hAnsi="Times New Roman" w:cs="Times New Roman"/>
          <w:sz w:val="24"/>
          <w:szCs w:val="24"/>
        </w:rPr>
        <w:t>NIP 637-202-46-78</w:t>
      </w:r>
      <w:r w:rsidRPr="003C7879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3C7879" w:rsidRPr="003C787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widowControl/>
        <w:numPr>
          <w:ilvl w:val="0"/>
          <w:numId w:val="40"/>
        </w:numPr>
        <w:autoSpaceDE/>
        <w:autoSpaceDN/>
        <w:adjustRightInd/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3C7879" w:rsidRPr="003C7879" w:rsidRDefault="003C7879" w:rsidP="003C7879">
      <w:pPr>
        <w:widowControl/>
        <w:numPr>
          <w:ilvl w:val="0"/>
          <w:numId w:val="40"/>
        </w:numPr>
        <w:autoSpaceDE/>
        <w:autoSpaceDN/>
        <w:adjustRightInd/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3C7879" w:rsidRPr="003C7879" w:rsidRDefault="003C7879" w:rsidP="003C78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przy kontrasygnacie Skarbn</w:t>
      </w:r>
      <w:r w:rsidR="006C102F">
        <w:rPr>
          <w:rFonts w:ascii="Times New Roman" w:hAnsi="Times New Roman" w:cs="Times New Roman"/>
          <w:sz w:val="24"/>
          <w:szCs w:val="24"/>
        </w:rPr>
        <w:t>ika Powiatu Olkuskiego – Marty Siuda</w:t>
      </w:r>
    </w:p>
    <w:p w:rsidR="003C7879" w:rsidRPr="003C7879" w:rsidRDefault="003C7879" w:rsidP="003C78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C7879">
        <w:rPr>
          <w:rFonts w:ascii="Times New Roman" w:hAnsi="Times New Roman" w:cs="Times New Roman"/>
          <w:b/>
          <w:sz w:val="24"/>
          <w:szCs w:val="24"/>
        </w:rPr>
        <w:t>"Zamawiającym”,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a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NIP ………………</w:t>
      </w:r>
      <w:r w:rsidR="009D462F">
        <w:rPr>
          <w:rFonts w:ascii="Times New Roman" w:hAnsi="Times New Roman" w:cs="Times New Roman"/>
          <w:sz w:val="24"/>
          <w:szCs w:val="24"/>
        </w:rPr>
        <w:t>………</w:t>
      </w:r>
      <w:r w:rsidRPr="003C7879">
        <w:rPr>
          <w:rFonts w:ascii="Times New Roman" w:hAnsi="Times New Roman" w:cs="Times New Roman"/>
          <w:sz w:val="24"/>
          <w:szCs w:val="24"/>
        </w:rPr>
        <w:t xml:space="preserve">  REGON ……………………, reprezentowanym przez :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C7879">
        <w:rPr>
          <w:rFonts w:ascii="Times New Roman" w:hAnsi="Times New Roman" w:cs="Times New Roman"/>
          <w:b/>
          <w:sz w:val="24"/>
          <w:szCs w:val="24"/>
        </w:rPr>
        <w:t>„Wykonawcą.”</w:t>
      </w:r>
    </w:p>
    <w:p w:rsidR="003C7879" w:rsidRPr="003C7879" w:rsidRDefault="003C7879" w:rsidP="003C7879">
      <w:pPr>
        <w:pStyle w:val="Tekstpodstawowy2"/>
        <w:rPr>
          <w:rFonts w:ascii="Times New Roman" w:hAnsi="Times New Roman" w:cs="Times New Roman"/>
          <w:b/>
        </w:rPr>
      </w:pPr>
    </w:p>
    <w:p w:rsidR="003C7879" w:rsidRPr="003C7879" w:rsidRDefault="003C7879" w:rsidP="008A696E">
      <w:pPr>
        <w:rPr>
          <w:rFonts w:ascii="Times New Roman" w:hAnsi="Times New Roman" w:cs="Times New Roman"/>
          <w:b/>
          <w:sz w:val="24"/>
          <w:szCs w:val="24"/>
        </w:rPr>
      </w:pPr>
    </w:p>
    <w:p w:rsidR="003C7879" w:rsidRPr="0010476D" w:rsidRDefault="003C7879" w:rsidP="003C7879">
      <w:pPr>
        <w:pStyle w:val="Nagwek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0476D">
        <w:rPr>
          <w:rFonts w:ascii="Times New Roman" w:hAnsi="Times New Roman" w:cs="Times New Roman"/>
          <w:color w:val="auto"/>
          <w:sz w:val="24"/>
          <w:szCs w:val="24"/>
        </w:rPr>
        <w:t>I. PRZEDMIOT UMOWY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§1</w:t>
      </w:r>
    </w:p>
    <w:p w:rsidR="003C7879" w:rsidRPr="003C7879" w:rsidRDefault="003C7879" w:rsidP="003C7879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produkcję i dostawę tablic rejestracyjnych zamawianych seryjnie i jednostkowo, zgodnie z normą określoną </w:t>
      </w:r>
      <w:r w:rsidR="009D462F">
        <w:rPr>
          <w:rFonts w:ascii="Times New Roman" w:hAnsi="Times New Roman" w:cs="Times New Roman"/>
          <w:sz w:val="24"/>
          <w:szCs w:val="24"/>
        </w:rPr>
        <w:br/>
      </w:r>
      <w:r w:rsidRPr="003C7879">
        <w:rPr>
          <w:rFonts w:ascii="Times New Roman" w:hAnsi="Times New Roman" w:cs="Times New Roman"/>
          <w:sz w:val="24"/>
          <w:szCs w:val="24"/>
        </w:rPr>
        <w:t>w przepisach rozporządzenia Ministra Infrastruktury</w:t>
      </w:r>
      <w:r w:rsidR="00AE4BA1">
        <w:rPr>
          <w:rFonts w:ascii="Times New Roman" w:hAnsi="Times New Roman" w:cs="Times New Roman"/>
          <w:sz w:val="24"/>
          <w:szCs w:val="24"/>
        </w:rPr>
        <w:t xml:space="preserve"> </w:t>
      </w:r>
      <w:r w:rsidR="00AB0187">
        <w:rPr>
          <w:rFonts w:ascii="Times New Roman" w:hAnsi="Times New Roman" w:cs="Times New Roman"/>
          <w:sz w:val="24"/>
          <w:szCs w:val="24"/>
        </w:rPr>
        <w:t xml:space="preserve">i </w:t>
      </w:r>
      <w:r w:rsidR="00AE4BA1">
        <w:rPr>
          <w:rFonts w:ascii="Times New Roman" w:hAnsi="Times New Roman" w:cs="Times New Roman"/>
          <w:sz w:val="24"/>
          <w:szCs w:val="24"/>
        </w:rPr>
        <w:t>Budownictwa z dnia 11 grudnia 2017</w:t>
      </w:r>
      <w:r w:rsidRPr="003C7879">
        <w:rPr>
          <w:rFonts w:ascii="Times New Roman" w:hAnsi="Times New Roman" w:cs="Times New Roman"/>
          <w:sz w:val="24"/>
          <w:szCs w:val="24"/>
        </w:rPr>
        <w:t>r. w sprawie rejestracji i oz</w:t>
      </w:r>
      <w:r w:rsidR="00D314A4">
        <w:rPr>
          <w:rFonts w:ascii="Times New Roman" w:hAnsi="Times New Roman" w:cs="Times New Roman"/>
          <w:sz w:val="24"/>
          <w:szCs w:val="24"/>
        </w:rPr>
        <w:t xml:space="preserve">naczania pojazdów </w:t>
      </w:r>
      <w:r w:rsidR="00AE4BA1">
        <w:rPr>
          <w:rFonts w:ascii="Times New Roman" w:hAnsi="Times New Roman" w:cs="Times New Roman"/>
          <w:sz w:val="24"/>
          <w:szCs w:val="24"/>
        </w:rPr>
        <w:t xml:space="preserve">oraz wymagań dla tablic rejestracyjnych </w:t>
      </w:r>
      <w:r w:rsidR="00AE4BA1">
        <w:rPr>
          <w:rFonts w:ascii="Times New Roman" w:hAnsi="Times New Roman" w:cs="Times New Roman"/>
          <w:sz w:val="24"/>
          <w:szCs w:val="24"/>
        </w:rPr>
        <w:br/>
        <w:t xml:space="preserve">(Dz. U. z 2017 r., poz. 2355 z </w:t>
      </w:r>
      <w:proofErr w:type="spellStart"/>
      <w:r w:rsidR="00AE4B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E4BA1">
        <w:rPr>
          <w:rFonts w:ascii="Times New Roman" w:hAnsi="Times New Roman" w:cs="Times New Roman"/>
          <w:sz w:val="24"/>
          <w:szCs w:val="24"/>
        </w:rPr>
        <w:t>. z</w:t>
      </w:r>
      <w:r w:rsidR="007F7AD9">
        <w:rPr>
          <w:rFonts w:ascii="Times New Roman" w:hAnsi="Times New Roman" w:cs="Times New Roman"/>
          <w:sz w:val="24"/>
          <w:szCs w:val="24"/>
        </w:rPr>
        <w:t>m</w:t>
      </w:r>
      <w:r w:rsidR="00AE4BA1">
        <w:rPr>
          <w:rFonts w:ascii="Times New Roman" w:hAnsi="Times New Roman" w:cs="Times New Roman"/>
          <w:sz w:val="24"/>
          <w:szCs w:val="24"/>
        </w:rPr>
        <w:t>.</w:t>
      </w:r>
      <w:r w:rsidRPr="003C7879">
        <w:rPr>
          <w:rFonts w:ascii="Times New Roman" w:hAnsi="Times New Roman" w:cs="Times New Roman"/>
          <w:sz w:val="24"/>
          <w:szCs w:val="24"/>
        </w:rPr>
        <w:t>), w ilości określonej w kolejnych jednostkowych zleceniach Zamawiającego.</w:t>
      </w:r>
    </w:p>
    <w:p w:rsidR="003C7879" w:rsidRPr="003C7879" w:rsidRDefault="003C7879" w:rsidP="003C7879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Zamawiający zleca, a Wykonawca przyjmuje na siebie nieodpłatnie odbiór tablic rejestracyjnych przeznaczonych do likwidacji i ich fizyczną kasację zgodnie </w:t>
      </w:r>
      <w:r w:rsidRPr="003C7879">
        <w:rPr>
          <w:rFonts w:ascii="Times New Roman" w:hAnsi="Times New Roman" w:cs="Times New Roman"/>
          <w:sz w:val="24"/>
          <w:szCs w:val="24"/>
        </w:rPr>
        <w:br/>
        <w:t>z przepisami w/w rozporządzenia.</w:t>
      </w:r>
    </w:p>
    <w:p w:rsidR="003C7879" w:rsidRPr="003C7879" w:rsidRDefault="003C7879" w:rsidP="003C7879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Po otrzymaniu od Zamawiającego zapotrzebowania na tablice Wykonawca zobowiązany jest każdorazowo zwrócić się do Zamawiającego o wyznaczenie wyróżników literowo-cyfrowych.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DC6395" w:rsidRDefault="00DC6395" w:rsidP="003C7879">
      <w:pPr>
        <w:rPr>
          <w:rFonts w:ascii="Times New Roman" w:hAnsi="Times New Roman" w:cs="Times New Roman"/>
          <w:sz w:val="24"/>
          <w:szCs w:val="24"/>
        </w:rPr>
      </w:pPr>
    </w:p>
    <w:p w:rsidR="00DC6395" w:rsidRPr="003C7879" w:rsidRDefault="00DC6395" w:rsidP="003C7879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062E7A">
      <w:pPr>
        <w:rPr>
          <w:rFonts w:ascii="Times New Roman" w:hAnsi="Times New Roman" w:cs="Times New Roman"/>
          <w:sz w:val="22"/>
          <w:szCs w:val="22"/>
        </w:rPr>
      </w:pPr>
    </w:p>
    <w:p w:rsidR="003C7879" w:rsidRPr="003C7879" w:rsidRDefault="00BB6329" w:rsidP="00BB6329">
      <w:pPr>
        <w:ind w:left="7090" w:firstLine="709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ED1368" w:rsidRDefault="00ED1368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II. ODBIÓR TABLIC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§2</w:t>
      </w:r>
    </w:p>
    <w:p w:rsidR="003C7879" w:rsidRPr="003C7879" w:rsidRDefault="003C7879" w:rsidP="003C7879">
      <w:pPr>
        <w:widowControl/>
        <w:numPr>
          <w:ilvl w:val="0"/>
          <w:numId w:val="22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dostarczy tablice rejestracyjne na własny koszt</w:t>
      </w:r>
      <w:r w:rsidR="005D4E07">
        <w:rPr>
          <w:rFonts w:ascii="Times New Roman" w:hAnsi="Times New Roman" w:cs="Times New Roman"/>
          <w:sz w:val="24"/>
          <w:szCs w:val="24"/>
        </w:rPr>
        <w:t xml:space="preserve"> Zamawiającemu do Wydziału Komunikacji </w:t>
      </w:r>
      <w:r w:rsidR="00B371AD">
        <w:rPr>
          <w:rFonts w:ascii="Times New Roman" w:hAnsi="Times New Roman" w:cs="Times New Roman"/>
          <w:sz w:val="24"/>
          <w:szCs w:val="24"/>
        </w:rPr>
        <w:t xml:space="preserve">i Transportu </w:t>
      </w:r>
      <w:r w:rsidR="005D4E07">
        <w:rPr>
          <w:rFonts w:ascii="Times New Roman" w:hAnsi="Times New Roman" w:cs="Times New Roman"/>
          <w:sz w:val="24"/>
          <w:szCs w:val="24"/>
        </w:rPr>
        <w:t>Starostwa Powiatowego w Olkuszu, al. 1000-lecia 1a, 32 – 300 Olkusz</w:t>
      </w:r>
      <w:r w:rsidRPr="003C7879">
        <w:rPr>
          <w:rFonts w:ascii="Times New Roman" w:hAnsi="Times New Roman" w:cs="Times New Roman"/>
          <w:sz w:val="24"/>
          <w:szCs w:val="24"/>
        </w:rPr>
        <w:t>.</w:t>
      </w:r>
    </w:p>
    <w:p w:rsidR="003C7879" w:rsidRPr="003C7879" w:rsidRDefault="003C7879" w:rsidP="003C7879">
      <w:pPr>
        <w:widowControl/>
        <w:numPr>
          <w:ilvl w:val="0"/>
          <w:numId w:val="22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Zamawiający zastrzega sobie prawo okresowej kontroli dostarczonych tablic rejestracyjnych pod kątem ich zgodności z normą polską oraz przedłożonym wzorcem.</w:t>
      </w:r>
    </w:p>
    <w:p w:rsidR="003C7879" w:rsidRPr="003C7879" w:rsidRDefault="003C7879" w:rsidP="003C7879">
      <w:pPr>
        <w:widowControl/>
        <w:numPr>
          <w:ilvl w:val="0"/>
          <w:numId w:val="22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 razie nie dokonania w terminach ustalonych odbioru tablic przez Zamawiającego składającego zapotrzebowanie – z jego winy – Wykonawca ma prawo sporządzić jednostronny protokół – zawiadamiając o tym Zamawiającego.</w:t>
      </w:r>
    </w:p>
    <w:p w:rsidR="003C7879" w:rsidRPr="003C7879" w:rsidRDefault="003C7879" w:rsidP="003C7879">
      <w:pPr>
        <w:widowControl/>
        <w:numPr>
          <w:ilvl w:val="0"/>
          <w:numId w:val="22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Protokół, o którym mowa w ust. 3 stanowi podstawę do wystawienia faktury  i żądania zapłaty faktury.</w:t>
      </w:r>
    </w:p>
    <w:p w:rsidR="003C7879" w:rsidRPr="003C7879" w:rsidRDefault="003C7879" w:rsidP="003C7879">
      <w:pPr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 xml:space="preserve">III.TERMINY 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§3</w:t>
      </w:r>
    </w:p>
    <w:p w:rsidR="003C7879" w:rsidRPr="003C7879" w:rsidRDefault="003C7879" w:rsidP="003C7879">
      <w:pPr>
        <w:widowControl/>
        <w:numPr>
          <w:ilvl w:val="0"/>
          <w:numId w:val="23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będzie sukcesywnie dostarczać tablice rejestracyjne, w miarę bieżących potrzeb Zamawiającego, przez okres trwania umowy.</w:t>
      </w:r>
    </w:p>
    <w:p w:rsidR="003C7879" w:rsidRPr="003C7879" w:rsidRDefault="003C7879" w:rsidP="003C7879">
      <w:pPr>
        <w:widowControl/>
        <w:numPr>
          <w:ilvl w:val="0"/>
          <w:numId w:val="23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Tablice rejestracyjne wykonane na zlecenie Zamawiającego, Wykonawca zobowiązuje się   dostarczyć w terminie nie dłuższym niż 3 dni, od dnia przyjęcia zamówienia.</w:t>
      </w:r>
    </w:p>
    <w:p w:rsidR="003C7879" w:rsidRPr="003C7879" w:rsidRDefault="003C7879" w:rsidP="003C7879">
      <w:pPr>
        <w:rPr>
          <w:rFonts w:ascii="Times New Roman" w:hAnsi="Times New Roman" w:cs="Times New Roman"/>
          <w:b/>
          <w:sz w:val="24"/>
          <w:szCs w:val="24"/>
        </w:rPr>
      </w:pPr>
    </w:p>
    <w:p w:rsidR="00A33A4F" w:rsidRDefault="00A33A4F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IV. ROZLICZENIE I FAKTUROWANIE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§4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Ceny za tablice rejestracyjne są cenami umownymi.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Strony ustalają ceny (</w:t>
      </w:r>
      <w:r w:rsidRPr="003C7879">
        <w:rPr>
          <w:rFonts w:ascii="Times New Roman" w:hAnsi="Times New Roman" w:cs="Times New Roman"/>
          <w:b/>
          <w:sz w:val="24"/>
          <w:szCs w:val="24"/>
        </w:rPr>
        <w:t>brutto</w:t>
      </w:r>
      <w:r w:rsidRPr="003C7879">
        <w:rPr>
          <w:rFonts w:ascii="Times New Roman" w:hAnsi="Times New Roman" w:cs="Times New Roman"/>
          <w:sz w:val="24"/>
          <w:szCs w:val="24"/>
        </w:rPr>
        <w:t>) w następujących wysokościach:</w:t>
      </w:r>
    </w:p>
    <w:p w:rsidR="003C7879" w:rsidRDefault="003C7879" w:rsidP="003C78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6DCD" w:rsidRDefault="00FD671E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671E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C96DCD" w:rsidRPr="00FD671E">
        <w:rPr>
          <w:rFonts w:ascii="Times New Roman" w:hAnsi="Times New Roman" w:cs="Times New Roman"/>
          <w:sz w:val="24"/>
          <w:szCs w:val="24"/>
          <w:u w:val="single"/>
        </w:rPr>
        <w:t>ablic</w:t>
      </w:r>
      <w:r w:rsidR="00F34A78">
        <w:rPr>
          <w:rFonts w:ascii="Times New Roman" w:hAnsi="Times New Roman" w:cs="Times New Roman"/>
          <w:sz w:val="24"/>
          <w:szCs w:val="24"/>
          <w:u w:val="single"/>
        </w:rPr>
        <w:t>e rejestracyjne</w:t>
      </w:r>
      <w:r w:rsidRPr="00FD671E">
        <w:rPr>
          <w:rFonts w:ascii="Times New Roman" w:hAnsi="Times New Roman" w:cs="Times New Roman"/>
          <w:sz w:val="24"/>
          <w:szCs w:val="24"/>
          <w:u w:val="single"/>
        </w:rPr>
        <w:t xml:space="preserve"> seryjne</w:t>
      </w:r>
      <w:r w:rsidR="00C96DCD" w:rsidRPr="00FD671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F34A78" w:rsidRPr="00F34A78" w:rsidRDefault="00F34A78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tablice samochodowe</w:t>
      </w:r>
    </w:p>
    <w:p w:rsidR="00C96DCD" w:rsidRPr="00C96DCD" w:rsidRDefault="000F4857" w:rsidP="000F4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a)</w:t>
      </w:r>
      <w:r w:rsidR="00FD671E">
        <w:rPr>
          <w:rFonts w:ascii="Times New Roman" w:hAnsi="Times New Roman" w:cs="Times New Roman"/>
          <w:sz w:val="24"/>
          <w:szCs w:val="24"/>
        </w:rPr>
        <w:t xml:space="preserve"> </w:t>
      </w:r>
      <w:r w:rsidR="000D7733">
        <w:rPr>
          <w:rFonts w:ascii="Times New Roman" w:hAnsi="Times New Roman" w:cs="Times New Roman"/>
          <w:sz w:val="24"/>
          <w:szCs w:val="24"/>
        </w:rPr>
        <w:t>jednorzędowe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0F4857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b)</w:t>
      </w:r>
      <w:r w:rsidR="00FD671E">
        <w:rPr>
          <w:rFonts w:ascii="Times New Roman" w:hAnsi="Times New Roman" w:cs="Times New Roman"/>
          <w:sz w:val="24"/>
          <w:szCs w:val="24"/>
        </w:rPr>
        <w:t xml:space="preserve"> dwurzędowe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</w:t>
      </w:r>
      <w:r w:rsidR="000D7733" w:rsidRPr="000D7733">
        <w:rPr>
          <w:rFonts w:ascii="Times New Roman" w:hAnsi="Times New Roman" w:cs="Times New Roman"/>
          <w:sz w:val="24"/>
          <w:szCs w:val="24"/>
        </w:rPr>
        <w:t xml:space="preserve"> </w:t>
      </w:r>
      <w:r w:rsidR="000D7733">
        <w:rPr>
          <w:rFonts w:ascii="Times New Roman" w:hAnsi="Times New Roman" w:cs="Times New Roman"/>
          <w:sz w:val="24"/>
          <w:szCs w:val="24"/>
        </w:rPr>
        <w:t>szt.,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0F4857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c)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jednorzędowe zmniejszone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</w:t>
      </w:r>
      <w:r w:rsidR="000D7733">
        <w:rPr>
          <w:rFonts w:ascii="Times New Roman" w:hAnsi="Times New Roman" w:cs="Times New Roman"/>
          <w:sz w:val="24"/>
          <w:szCs w:val="24"/>
        </w:rPr>
        <w:t xml:space="preserve"> szt.,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FD671E">
        <w:rPr>
          <w:rFonts w:ascii="Times New Roman" w:hAnsi="Times New Roman" w:cs="Times New Roman"/>
          <w:sz w:val="24"/>
          <w:szCs w:val="24"/>
        </w:rPr>
        <w:t>e</w:t>
      </w:r>
      <w:r w:rsidRPr="00C96DCD">
        <w:rPr>
          <w:rFonts w:ascii="Times New Roman" w:hAnsi="Times New Roman" w:cs="Times New Roman"/>
          <w:sz w:val="24"/>
          <w:szCs w:val="24"/>
        </w:rPr>
        <w:t xml:space="preserve"> na przyczepy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FD671E">
        <w:rPr>
          <w:rFonts w:ascii="Times New Roman" w:hAnsi="Times New Roman" w:cs="Times New Roman"/>
          <w:sz w:val="24"/>
          <w:szCs w:val="24"/>
        </w:rPr>
        <w:t>e</w:t>
      </w:r>
      <w:r w:rsidR="00F34A78">
        <w:rPr>
          <w:rFonts w:ascii="Times New Roman" w:hAnsi="Times New Roman" w:cs="Times New Roman"/>
          <w:sz w:val="24"/>
          <w:szCs w:val="24"/>
        </w:rPr>
        <w:t xml:space="preserve"> motocyklowo – ciągnikowe</w:t>
      </w:r>
      <w:r w:rsidR="00F34A78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893C48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FD671E">
        <w:rPr>
          <w:rFonts w:ascii="Times New Roman" w:hAnsi="Times New Roman" w:cs="Times New Roman"/>
          <w:sz w:val="24"/>
          <w:szCs w:val="24"/>
        </w:rPr>
        <w:t>e motorowerowe</w:t>
      </w:r>
      <w:r w:rsidRPr="00C96DCD">
        <w:rPr>
          <w:rFonts w:ascii="Times New Roman" w:hAnsi="Times New Roman" w:cs="Times New Roman"/>
          <w:sz w:val="24"/>
          <w:szCs w:val="24"/>
        </w:rPr>
        <w:t xml:space="preserve"> 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</w:p>
    <w:p w:rsidR="00F34A78" w:rsidRDefault="00893C48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tablice </w:t>
      </w:r>
      <w:r w:rsidR="00F34A78">
        <w:rPr>
          <w:rFonts w:ascii="Times New Roman" w:hAnsi="Times New Roman" w:cs="Times New Roman"/>
          <w:sz w:val="24"/>
          <w:szCs w:val="24"/>
        </w:rPr>
        <w:t>profesjonalne</w:t>
      </w:r>
      <w:r w:rsidR="00F34A78">
        <w:rPr>
          <w:rFonts w:ascii="Times New Roman" w:hAnsi="Times New Roman" w:cs="Times New Roman"/>
          <w:sz w:val="24"/>
          <w:szCs w:val="24"/>
        </w:rPr>
        <w:tab/>
      </w:r>
      <w:r w:rsidR="00F34A78">
        <w:rPr>
          <w:rFonts w:ascii="Times New Roman" w:hAnsi="Times New Roman" w:cs="Times New Roman"/>
          <w:sz w:val="24"/>
          <w:szCs w:val="24"/>
        </w:rPr>
        <w:tab/>
      </w:r>
      <w:r w:rsidR="00F34A78">
        <w:rPr>
          <w:rFonts w:ascii="Times New Roman" w:hAnsi="Times New Roman" w:cs="Times New Roman"/>
          <w:sz w:val="24"/>
          <w:szCs w:val="24"/>
        </w:rPr>
        <w:tab/>
        <w:t>……………… PLN szt.,</w:t>
      </w:r>
    </w:p>
    <w:p w:rsidR="00F34A78" w:rsidRDefault="00F34A78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tablice dla pojazdów elektrycznych </w:t>
      </w:r>
    </w:p>
    <w:p w:rsidR="00C96DCD" w:rsidRPr="00C96DCD" w:rsidRDefault="00F34A78" w:rsidP="00F34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lub napędzanych wodorem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DCD">
        <w:rPr>
          <w:rFonts w:ascii="Times New Roman" w:hAnsi="Times New Roman" w:cs="Times New Roman"/>
          <w:sz w:val="24"/>
          <w:szCs w:val="24"/>
          <w:u w:val="single"/>
        </w:rPr>
        <w:t>Wtórniki :</w:t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 samochodowych:</w:t>
      </w:r>
    </w:p>
    <w:p w:rsidR="00C96DCD" w:rsidRPr="00C96DCD" w:rsidRDefault="000F4857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a)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jednorzędowych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0F4857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b)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dwurzędowych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 na przyczepy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 motocyklowo – ciągnikowych</w:t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 motorowerowych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C96DCD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C96DCD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C96DCD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</w:p>
    <w:p w:rsidR="00101DEB" w:rsidRPr="00C96DCD" w:rsidRDefault="00101DEB" w:rsidP="00C96DCD">
      <w:pPr>
        <w:rPr>
          <w:rFonts w:ascii="Times New Roman" w:hAnsi="Times New Roman" w:cs="Times New Roman"/>
          <w:sz w:val="24"/>
          <w:szCs w:val="24"/>
        </w:rPr>
      </w:pP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DCD">
        <w:rPr>
          <w:rFonts w:ascii="Times New Roman" w:hAnsi="Times New Roman" w:cs="Times New Roman"/>
          <w:sz w:val="24"/>
          <w:szCs w:val="24"/>
          <w:u w:val="single"/>
        </w:rPr>
        <w:t>Tablice indywidualne :</w:t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samochodowe :</w:t>
      </w:r>
    </w:p>
    <w:p w:rsidR="00240BD3" w:rsidRDefault="00062E7A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a)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jednorzędowe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240BD3">
        <w:rPr>
          <w:rFonts w:ascii="Times New Roman" w:hAnsi="Times New Roman" w:cs="Times New Roman"/>
          <w:sz w:val="24"/>
          <w:szCs w:val="24"/>
        </w:rPr>
        <w:tab/>
      </w:r>
    </w:p>
    <w:p w:rsidR="001B4E1B" w:rsidRDefault="00062E7A" w:rsidP="00062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b)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dwurzędowe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motocyklowo – ciągnikowe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 xml:space="preserve"> 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DCD">
        <w:rPr>
          <w:rFonts w:ascii="Times New Roman" w:hAnsi="Times New Roman" w:cs="Times New Roman"/>
          <w:sz w:val="24"/>
          <w:szCs w:val="24"/>
          <w:u w:val="single"/>
        </w:rPr>
        <w:t>Tablice zabytkowe :</w:t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samochodowe :</w:t>
      </w:r>
    </w:p>
    <w:p w:rsidR="00C96DCD" w:rsidRPr="00C96DCD" w:rsidRDefault="00062E7A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7132">
        <w:rPr>
          <w:rFonts w:ascii="Times New Roman" w:hAnsi="Times New Roman" w:cs="Times New Roman"/>
          <w:sz w:val="24"/>
          <w:szCs w:val="24"/>
        </w:rPr>
        <w:t>a)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jednorzędowe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062E7A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7132">
        <w:rPr>
          <w:rFonts w:ascii="Times New Roman" w:hAnsi="Times New Roman" w:cs="Times New Roman"/>
          <w:sz w:val="24"/>
          <w:szCs w:val="24"/>
        </w:rPr>
        <w:t>b)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dwurzędowe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motocyklowo – ciągnikowe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DCD">
        <w:rPr>
          <w:rFonts w:ascii="Times New Roman" w:hAnsi="Times New Roman" w:cs="Times New Roman"/>
          <w:sz w:val="24"/>
          <w:szCs w:val="24"/>
          <w:u w:val="single"/>
        </w:rPr>
        <w:t>Tablice tymczasowe :</w:t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770F25">
        <w:rPr>
          <w:rFonts w:ascii="Times New Roman" w:hAnsi="Times New Roman" w:cs="Times New Roman"/>
          <w:sz w:val="24"/>
          <w:szCs w:val="24"/>
        </w:rPr>
        <w:t>e samochodowe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770F25">
        <w:rPr>
          <w:rFonts w:ascii="Times New Roman" w:hAnsi="Times New Roman" w:cs="Times New Roman"/>
          <w:sz w:val="24"/>
          <w:szCs w:val="24"/>
        </w:rPr>
        <w:t>e motocyklowo – ciągnikowe</w:t>
      </w:r>
      <w:r w:rsidR="00770F25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770F25">
        <w:rPr>
          <w:rFonts w:ascii="Times New Roman" w:hAnsi="Times New Roman" w:cs="Times New Roman"/>
          <w:sz w:val="24"/>
          <w:szCs w:val="24"/>
        </w:rPr>
        <w:t>e motorowerowe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  <w:t>……………… PLN szt.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Default="00C96DCD" w:rsidP="003C78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6DCD" w:rsidRPr="003C7879" w:rsidRDefault="00C96DCD" w:rsidP="003C78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C7879" w:rsidRPr="003C7879" w:rsidRDefault="003C7879" w:rsidP="003C7879">
      <w:pPr>
        <w:pStyle w:val="Tekstpodstawowywcity3"/>
        <w:widowControl/>
        <w:numPr>
          <w:ilvl w:val="0"/>
          <w:numId w:val="24"/>
        </w:numPr>
        <w:suppressAutoHyphens/>
        <w:overflowPunct w:val="0"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Wartość przedmiotu umowy wynikająca z przewidywanej maksymalnej ilości tablic rejestracyjnych do zamówienia nie może przekroczyć kwoty brutto ……………. PLN. 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 cenę tablic określonych powyżej wkalkulowany jest koszt transportu od Wykonawcy do Zamawiającego.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Podstawą rozliczenia należności za każdorazową dostawę tablic rejestracyjnych jest oryginał faktury z protokołami dostaw potwierdzonymi przez Zamawiającego.</w:t>
      </w:r>
      <w:r w:rsidR="00213B11">
        <w:rPr>
          <w:rFonts w:ascii="Times New Roman" w:hAnsi="Times New Roman" w:cs="Times New Roman"/>
          <w:sz w:val="24"/>
          <w:szCs w:val="24"/>
        </w:rPr>
        <w:t xml:space="preserve"> W treści faktury należy wskazać rachunek bankowy sprzedającego, będącego płatnikiem podatku od towaru i usług, jaki jest ujawniony w wykazie podmiotów zarejestrowanych jako podatn</w:t>
      </w:r>
      <w:r w:rsidR="00EE7AA1">
        <w:rPr>
          <w:rFonts w:ascii="Times New Roman" w:hAnsi="Times New Roman" w:cs="Times New Roman"/>
          <w:sz w:val="24"/>
          <w:szCs w:val="24"/>
        </w:rPr>
        <w:t>icy VAT oraz wykreślonych i przy</w:t>
      </w:r>
      <w:r w:rsidR="00213B11">
        <w:rPr>
          <w:rFonts w:ascii="Times New Roman" w:hAnsi="Times New Roman" w:cs="Times New Roman"/>
          <w:sz w:val="24"/>
          <w:szCs w:val="24"/>
        </w:rPr>
        <w:t>wróconych do rejestru VAT.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Należność za dostarczone tablice płatna będzie z konta Zamawiającego z Budżetu Powiatu Olkuskiego dział 750, rozdział 75</w:t>
      </w:r>
      <w:bookmarkStart w:id="0" w:name="_GoBack"/>
      <w:bookmarkEnd w:id="0"/>
      <w:r w:rsidRPr="003C7879">
        <w:rPr>
          <w:rFonts w:ascii="Times New Roman" w:hAnsi="Times New Roman" w:cs="Times New Roman"/>
          <w:sz w:val="24"/>
          <w:szCs w:val="24"/>
        </w:rPr>
        <w:t>020, § 4300 - Zakup usług pozostałych,  przelewem na rachunek ban</w:t>
      </w:r>
      <w:r w:rsidR="005077B6">
        <w:rPr>
          <w:rFonts w:ascii="Times New Roman" w:hAnsi="Times New Roman" w:cs="Times New Roman"/>
          <w:sz w:val="24"/>
          <w:szCs w:val="24"/>
        </w:rPr>
        <w:t>kowy Wykonawcy wskazany na fakturze</w:t>
      </w:r>
      <w:r w:rsidR="0010476D">
        <w:rPr>
          <w:rFonts w:ascii="Times New Roman" w:hAnsi="Times New Roman" w:cs="Times New Roman"/>
          <w:sz w:val="24"/>
          <w:szCs w:val="24"/>
        </w:rPr>
        <w:t xml:space="preserve"> </w:t>
      </w:r>
      <w:r w:rsidRPr="003C7879">
        <w:rPr>
          <w:rFonts w:ascii="Times New Roman" w:hAnsi="Times New Roman" w:cs="Times New Roman"/>
          <w:sz w:val="24"/>
          <w:szCs w:val="24"/>
        </w:rPr>
        <w:t xml:space="preserve">w terminie do 30 dni od dnia otrzymania faktury wystawionej na: </w:t>
      </w:r>
      <w:r w:rsidR="00AC3554">
        <w:rPr>
          <w:rFonts w:ascii="Times New Roman" w:hAnsi="Times New Roman" w:cs="Times New Roman"/>
          <w:sz w:val="24"/>
          <w:szCs w:val="24"/>
        </w:rPr>
        <w:t>Powiat Olkuski</w:t>
      </w:r>
      <w:r w:rsidR="00C854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2E75" w:rsidRPr="003C7879">
        <w:rPr>
          <w:rFonts w:ascii="Times New Roman" w:hAnsi="Times New Roman" w:cs="Times New Roman"/>
          <w:sz w:val="24"/>
          <w:szCs w:val="24"/>
        </w:rPr>
        <w:t>32-300 Olkusz</w:t>
      </w:r>
      <w:r w:rsidR="00F12E75">
        <w:rPr>
          <w:rFonts w:ascii="Times New Roman" w:hAnsi="Times New Roman" w:cs="Times New Roman"/>
          <w:sz w:val="24"/>
          <w:szCs w:val="24"/>
        </w:rPr>
        <w:t xml:space="preserve">, </w:t>
      </w:r>
      <w:r w:rsidR="00F12E75">
        <w:rPr>
          <w:rFonts w:ascii="Times New Roman" w:hAnsi="Times New Roman" w:cs="Times New Roman"/>
          <w:sz w:val="24"/>
          <w:szCs w:val="24"/>
        </w:rPr>
        <w:br/>
      </w:r>
      <w:r w:rsidRPr="003C7879">
        <w:rPr>
          <w:rFonts w:ascii="Times New Roman" w:hAnsi="Times New Roman" w:cs="Times New Roman"/>
          <w:sz w:val="24"/>
          <w:szCs w:val="24"/>
        </w:rPr>
        <w:t>u</w:t>
      </w:r>
      <w:r w:rsidR="00F12E75">
        <w:rPr>
          <w:rFonts w:ascii="Times New Roman" w:hAnsi="Times New Roman" w:cs="Times New Roman"/>
          <w:sz w:val="24"/>
          <w:szCs w:val="24"/>
        </w:rPr>
        <w:t>l. Mickiewicza 2,</w:t>
      </w:r>
      <w:r w:rsidR="00C85420">
        <w:rPr>
          <w:rFonts w:ascii="Times New Roman" w:hAnsi="Times New Roman" w:cs="Times New Roman"/>
          <w:bCs/>
          <w:sz w:val="24"/>
          <w:szCs w:val="24"/>
        </w:rPr>
        <w:t xml:space="preserve"> NIP 637-20</w:t>
      </w:r>
      <w:r w:rsidR="00522C2C">
        <w:rPr>
          <w:rFonts w:ascii="Times New Roman" w:hAnsi="Times New Roman" w:cs="Times New Roman"/>
          <w:bCs/>
          <w:sz w:val="24"/>
          <w:szCs w:val="24"/>
        </w:rPr>
        <w:t>2-</w:t>
      </w:r>
      <w:r w:rsidR="00C85420">
        <w:rPr>
          <w:rFonts w:ascii="Times New Roman" w:hAnsi="Times New Roman" w:cs="Times New Roman"/>
          <w:bCs/>
          <w:sz w:val="24"/>
          <w:szCs w:val="24"/>
        </w:rPr>
        <w:t>4</w:t>
      </w:r>
      <w:r w:rsidR="00522C2C">
        <w:rPr>
          <w:rFonts w:ascii="Times New Roman" w:hAnsi="Times New Roman" w:cs="Times New Roman"/>
          <w:bCs/>
          <w:sz w:val="24"/>
          <w:szCs w:val="24"/>
        </w:rPr>
        <w:t>6-</w:t>
      </w:r>
      <w:r w:rsidR="00C85420">
        <w:rPr>
          <w:rFonts w:ascii="Times New Roman" w:hAnsi="Times New Roman" w:cs="Times New Roman"/>
          <w:bCs/>
          <w:sz w:val="24"/>
          <w:szCs w:val="24"/>
        </w:rPr>
        <w:t>78</w:t>
      </w:r>
      <w:r w:rsidRPr="003C7879">
        <w:rPr>
          <w:rFonts w:ascii="Times New Roman" w:hAnsi="Times New Roman" w:cs="Times New Roman"/>
          <w:bCs/>
          <w:sz w:val="24"/>
          <w:szCs w:val="24"/>
        </w:rPr>
        <w:t>.</w:t>
      </w:r>
      <w:r w:rsidRPr="003C7879">
        <w:rPr>
          <w:rFonts w:ascii="Times New Roman" w:hAnsi="Times New Roman" w:cs="Times New Roman"/>
          <w:sz w:val="24"/>
          <w:szCs w:val="24"/>
        </w:rPr>
        <w:t xml:space="preserve"> </w:t>
      </w:r>
      <w:r w:rsidR="00F12E75">
        <w:rPr>
          <w:rFonts w:ascii="Times New Roman" w:hAnsi="Times New Roman" w:cs="Times New Roman"/>
          <w:sz w:val="24"/>
          <w:szCs w:val="24"/>
        </w:rPr>
        <w:t xml:space="preserve">Odbiorca i płatnik faktury: Starostwo Powiatowe </w:t>
      </w:r>
      <w:r w:rsidR="00F12E75">
        <w:rPr>
          <w:rFonts w:ascii="Times New Roman" w:hAnsi="Times New Roman" w:cs="Times New Roman"/>
          <w:sz w:val="24"/>
          <w:szCs w:val="24"/>
        </w:rPr>
        <w:br/>
        <w:t xml:space="preserve">w Olkuszu, </w:t>
      </w:r>
      <w:r w:rsidR="00F12E75" w:rsidRPr="003C7879">
        <w:rPr>
          <w:rFonts w:ascii="Times New Roman" w:hAnsi="Times New Roman" w:cs="Times New Roman"/>
          <w:sz w:val="24"/>
          <w:szCs w:val="24"/>
        </w:rPr>
        <w:t>32-300 Olkusz</w:t>
      </w:r>
      <w:r w:rsidR="00F12E75">
        <w:rPr>
          <w:rFonts w:ascii="Times New Roman" w:hAnsi="Times New Roman" w:cs="Times New Roman"/>
          <w:sz w:val="24"/>
          <w:szCs w:val="24"/>
        </w:rPr>
        <w:t xml:space="preserve">, </w:t>
      </w:r>
      <w:r w:rsidR="00F12E75" w:rsidRPr="003C7879">
        <w:rPr>
          <w:rFonts w:ascii="Times New Roman" w:hAnsi="Times New Roman" w:cs="Times New Roman"/>
          <w:sz w:val="24"/>
          <w:szCs w:val="24"/>
        </w:rPr>
        <w:t>u</w:t>
      </w:r>
      <w:r w:rsidR="00F12E75">
        <w:rPr>
          <w:rFonts w:ascii="Times New Roman" w:hAnsi="Times New Roman" w:cs="Times New Roman"/>
          <w:sz w:val="24"/>
          <w:szCs w:val="24"/>
        </w:rPr>
        <w:t>l. Mickiewicza 2.</w:t>
      </w:r>
    </w:p>
    <w:p w:rsidR="003C7879" w:rsidRPr="00A33A4F" w:rsidRDefault="003C7879" w:rsidP="003C7879">
      <w:pPr>
        <w:pStyle w:val="Tekstpodstawowy"/>
        <w:numPr>
          <w:ilvl w:val="0"/>
          <w:numId w:val="24"/>
        </w:numPr>
        <w:autoSpaceDN w:val="0"/>
        <w:ind w:right="-142"/>
        <w:jc w:val="both"/>
        <w:rPr>
          <w:i w:val="0"/>
          <w:u w:val="none"/>
        </w:rPr>
      </w:pPr>
      <w:r w:rsidRPr="00A33A4F">
        <w:rPr>
          <w:i w:val="0"/>
          <w:u w:val="none"/>
        </w:rPr>
        <w:t>Za dzień zapłaty uważa się dzień obciążenia rachunku bankowego Zamawiającego.</w:t>
      </w:r>
    </w:p>
    <w:p w:rsid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BB6329" w:rsidRPr="003C7879" w:rsidRDefault="00BB632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V. GWARANCJA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§5</w:t>
      </w:r>
    </w:p>
    <w:p w:rsidR="003C7879" w:rsidRPr="003C7879" w:rsidRDefault="003C7879" w:rsidP="003C7879">
      <w:pPr>
        <w:widowControl/>
        <w:numPr>
          <w:ilvl w:val="0"/>
          <w:numId w:val="3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ponosi odpowiedzialność z tytułu gwarancji na dostarczone tablice rejestracyjne przez okres …. lat liczony od dnia dostawy tablic Zamawiającemu.</w:t>
      </w:r>
    </w:p>
    <w:p w:rsidR="003C7879" w:rsidRPr="003C7879" w:rsidRDefault="003C7879" w:rsidP="003C7879">
      <w:pPr>
        <w:widowControl/>
        <w:numPr>
          <w:ilvl w:val="0"/>
          <w:numId w:val="3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sporządzi i przekaże Zamawiającemu dokument gwarancyjny obejmujący tablice rejestracyjne w ramach kolejnych dostaw.</w:t>
      </w:r>
    </w:p>
    <w:p w:rsidR="003C7879" w:rsidRPr="003C7879" w:rsidRDefault="003C7879" w:rsidP="00BB6329">
      <w:pPr>
        <w:rPr>
          <w:rFonts w:ascii="Times New Roman" w:hAnsi="Times New Roman" w:cs="Times New Roman"/>
          <w:b/>
          <w:sz w:val="24"/>
          <w:szCs w:val="24"/>
        </w:rPr>
      </w:pPr>
    </w:p>
    <w:p w:rsidR="00911366" w:rsidRDefault="00911366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DEB" w:rsidRDefault="00101DEB" w:rsidP="004767D4">
      <w:pPr>
        <w:rPr>
          <w:rFonts w:ascii="Times New Roman" w:hAnsi="Times New Roman" w:cs="Times New Roman"/>
          <w:b/>
          <w:sz w:val="24"/>
          <w:szCs w:val="24"/>
        </w:rPr>
      </w:pPr>
    </w:p>
    <w:p w:rsidR="004767D4" w:rsidRDefault="004767D4" w:rsidP="004767D4">
      <w:pPr>
        <w:rPr>
          <w:rFonts w:ascii="Times New Roman" w:hAnsi="Times New Roman" w:cs="Times New Roman"/>
          <w:sz w:val="22"/>
          <w:szCs w:val="22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</w:p>
    <w:p w:rsidR="00101DEB" w:rsidRDefault="00101DEB" w:rsidP="00911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66" w:rsidRDefault="00911366" w:rsidP="0091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3245D">
        <w:rPr>
          <w:rFonts w:ascii="Times New Roman" w:hAnsi="Times New Roman" w:cs="Times New Roman"/>
          <w:b/>
          <w:sz w:val="24"/>
          <w:szCs w:val="24"/>
        </w:rPr>
        <w:t>. PODWYKONAWSTWO</w:t>
      </w:r>
    </w:p>
    <w:p w:rsidR="003B67C6" w:rsidRDefault="003B67C6" w:rsidP="00911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7C6" w:rsidRPr="003C7879" w:rsidRDefault="003B67C6" w:rsidP="003B6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§6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 może powierzyć podwykonawcom realizację produkcji i dostawy w zakresie wskazanym w złożonej prze</w:t>
      </w:r>
      <w:r w:rsidR="00B61022">
        <w:rPr>
          <w:rFonts w:ascii="Times New Roman" w:hAnsi="Times New Roman" w:cs="Times New Roman"/>
          <w:sz w:val="24"/>
          <w:szCs w:val="24"/>
        </w:rPr>
        <w:t>z siebie ofercie w postępowaniu</w:t>
      </w:r>
      <w:r w:rsidRPr="00C62AFC">
        <w:rPr>
          <w:rFonts w:ascii="Times New Roman" w:hAnsi="Times New Roman" w:cs="Times New Roman"/>
          <w:sz w:val="24"/>
          <w:szCs w:val="24"/>
        </w:rPr>
        <w:t>, o którym mowa powyżej.</w:t>
      </w:r>
    </w:p>
    <w:p w:rsidR="00BE501E" w:rsidRPr="00101DEB" w:rsidRDefault="00C62AFC" w:rsidP="00101DEB">
      <w:pPr>
        <w:widowControl/>
        <w:numPr>
          <w:ilvl w:val="1"/>
          <w:numId w:val="41"/>
        </w:numPr>
        <w:autoSpaceDE/>
        <w:autoSpaceDN/>
        <w:adjustRightInd/>
        <w:spacing w:after="6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 xml:space="preserve"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</w:t>
      </w:r>
      <w:r w:rsidRPr="00101DEB">
        <w:rPr>
          <w:rFonts w:ascii="Times New Roman" w:hAnsi="Times New Roman" w:cs="Times New Roman"/>
          <w:sz w:val="24"/>
          <w:szCs w:val="24"/>
        </w:rPr>
        <w:t>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 przypadku zamiaru powierzenia realizacji dostaw lub usług dalszym podwykonawcom, obowiązek ich zgłoszenia spoczywa na Wykonawcy na zasadach określonych dla zgłoszenia podwykonawcy.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Umowa o podwykonawstwo musi zawierać w szczególności postanowienia określające termin zapłaty wynagrodzenia podwykonawcy lub dalszemu podwykonawcy przewidziany w umowie o podwykonawstwo, k</w:t>
      </w:r>
      <w:r w:rsidR="009A015A">
        <w:rPr>
          <w:rFonts w:ascii="Times New Roman" w:hAnsi="Times New Roman" w:cs="Times New Roman"/>
          <w:sz w:val="24"/>
          <w:szCs w:val="24"/>
        </w:rPr>
        <w:t>tóry nie może być dłuższy niż 14</w:t>
      </w:r>
      <w:r w:rsidRPr="00C62AFC">
        <w:rPr>
          <w:rFonts w:ascii="Times New Roman" w:hAnsi="Times New Roman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Przepisy ust. 2-4 stosuje się odpowiednio do zmian wprowadzanych w umowach o podwykonawstwo.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:rsid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Umowy o podwykonawstwo, o których mowa powyżej, powinny mieć formę pisemną pod rygorem nieważności.</w:t>
      </w:r>
    </w:p>
    <w:p w:rsidR="00661BB9" w:rsidRPr="00C62AFC" w:rsidRDefault="00661BB9" w:rsidP="00661BB9">
      <w:pPr>
        <w:widowControl/>
        <w:autoSpaceDE/>
        <w:autoSpaceDN/>
        <w:adjustRightInd/>
        <w:spacing w:after="6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661B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29AB" w:rsidRDefault="00E929AB" w:rsidP="00661B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right"/>
        <w:rPr>
          <w:rFonts w:ascii="Times New Roman" w:hAnsi="Times New Roman" w:cs="Times New Roman"/>
          <w:sz w:val="22"/>
          <w:szCs w:val="22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right"/>
        <w:rPr>
          <w:rFonts w:ascii="Times New Roman" w:hAnsi="Times New Roman" w:cs="Times New Roman"/>
          <w:sz w:val="24"/>
          <w:szCs w:val="24"/>
        </w:rPr>
      </w:pP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 ponosi wobec Zamawiającego pełną odpowiedzialność za prace realizowane przez podwykonawców, jak również za ewentualne szkody powstałe w 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:rsidR="00BE501E" w:rsidRPr="00E01743" w:rsidRDefault="00C62AFC" w:rsidP="00E01743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Wykonawca, podwykonawca lub dalszy podwykonawca zamówienia na dostawy lub usługi, najpóźniej w dniu dostarczenia faktury za dostawę materiału przedstawi Zamawiającemu dowód rozliczenia z podwykonawcą lub dalszym podwykonawcą tj. 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>
        <w:rPr>
          <w:rFonts w:ascii="Times New Roman" w:hAnsi="Times New Roman" w:cs="Times New Roman"/>
          <w:sz w:val="24"/>
          <w:szCs w:val="24"/>
        </w:rPr>
        <w:t xml:space="preserve">edmiotem są dostawy lub usługi. </w:t>
      </w:r>
      <w:r w:rsidRPr="00C62AFC">
        <w:rPr>
          <w:rFonts w:ascii="Times New Roman" w:hAnsi="Times New Roman" w:cs="Times New Roman"/>
          <w:sz w:val="24"/>
          <w:szCs w:val="24"/>
        </w:rPr>
        <w:t xml:space="preserve">W przypadku dokonania </w:t>
      </w:r>
      <w:r w:rsidRPr="00E01743">
        <w:rPr>
          <w:rFonts w:ascii="Times New Roman" w:hAnsi="Times New Roman" w:cs="Times New Roman"/>
          <w:sz w:val="24"/>
          <w:szCs w:val="24"/>
        </w:rPr>
        <w:t>bezpośredniej zapłaty podwykonawcy lub dalszemu podwykonawcy, Zamawiający potrąci kwotę wypłaconego wynagrodzenia z wynagrodzenia należnego Wykonawcy.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 przypadku zgłoszenia uwag, o których mowa w ust. 12, Zamawiający może: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929AB" w:rsidRDefault="00E929AB" w:rsidP="00E929AB">
      <w:pPr>
        <w:widowControl/>
        <w:autoSpaceDE/>
        <w:autoSpaceDN/>
        <w:adjustRightInd/>
        <w:spacing w:after="60"/>
        <w:rPr>
          <w:rFonts w:ascii="Times New Roman" w:hAnsi="Times New Roman" w:cs="Times New Roman"/>
          <w:sz w:val="22"/>
          <w:szCs w:val="22"/>
        </w:rPr>
      </w:pPr>
    </w:p>
    <w:p w:rsidR="00661BB9" w:rsidRDefault="00661BB9" w:rsidP="00E929AB">
      <w:pPr>
        <w:widowControl/>
        <w:autoSpaceDE/>
        <w:autoSpaceDN/>
        <w:adjustRightInd/>
        <w:spacing w:after="60"/>
        <w:ind w:left="66"/>
        <w:jc w:val="right"/>
        <w:rPr>
          <w:rFonts w:ascii="Times New Roman" w:hAnsi="Times New Roman" w:cs="Times New Roman"/>
          <w:sz w:val="22"/>
          <w:szCs w:val="22"/>
        </w:rPr>
      </w:pPr>
      <w:r w:rsidRPr="003C7879">
        <w:rPr>
          <w:rFonts w:ascii="Times New Roman" w:hAnsi="Times New Roman" w:cs="Times New Roman"/>
          <w:sz w:val="22"/>
          <w:szCs w:val="22"/>
        </w:rPr>
        <w:lastRenderedPageBreak/>
        <w:t>(wzór umowy)</w:t>
      </w: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right"/>
        <w:rPr>
          <w:rFonts w:ascii="Times New Roman" w:hAnsi="Times New Roman" w:cs="Times New Roman"/>
          <w:sz w:val="24"/>
          <w:szCs w:val="24"/>
        </w:rPr>
      </w:pP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>
        <w:rPr>
          <w:rFonts w:ascii="Times New Roman" w:hAnsi="Times New Roman" w:cs="Times New Roman"/>
          <w:sz w:val="24"/>
          <w:szCs w:val="24"/>
        </w:rPr>
        <w:t>118</w:t>
      </w:r>
      <w:r w:rsidRPr="00C62AF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C62AF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2AFC">
        <w:rPr>
          <w:rFonts w:ascii="Times New Roman" w:hAnsi="Times New Roman" w:cs="Times New Roman"/>
          <w:sz w:val="24"/>
          <w:szCs w:val="24"/>
        </w:rPr>
        <w:t>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Zamawiający może żądać od Wykonawcy zmiany podwykonawcy lub dalszego podwykonawcy, jeżeli zachodzi uzasadnione podejrzenia, że sprzęt techniczny, osoby i kwalifikacje, którymi dysponuje podwykonawca nie dają rękojmi należytego i terminowego wykonania powierzonych podwykonawcy robót.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 przypadku, gdy Wykonawca zrealizuje przedmiot umowy bez udziału podwykonawców ust. 1 – 18 nie stosuje się.</w:t>
      </w:r>
    </w:p>
    <w:p w:rsidR="00240A77" w:rsidRDefault="00240A77" w:rsidP="00661BB9">
      <w:pPr>
        <w:rPr>
          <w:rFonts w:ascii="Times New Roman" w:hAnsi="Times New Roman" w:cs="Times New Roman"/>
          <w:sz w:val="24"/>
          <w:szCs w:val="24"/>
        </w:rPr>
      </w:pPr>
    </w:p>
    <w:p w:rsidR="00240A77" w:rsidRDefault="00240A77" w:rsidP="00240A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VI</w:t>
      </w:r>
      <w:r w:rsidR="008E2E9A">
        <w:rPr>
          <w:rFonts w:ascii="Times New Roman" w:hAnsi="Times New Roman" w:cs="Times New Roman"/>
          <w:b/>
          <w:sz w:val="24"/>
          <w:szCs w:val="24"/>
        </w:rPr>
        <w:t>I</w:t>
      </w:r>
      <w:r w:rsidRPr="003C7879">
        <w:rPr>
          <w:rFonts w:ascii="Times New Roman" w:hAnsi="Times New Roman" w:cs="Times New Roman"/>
          <w:b/>
          <w:sz w:val="24"/>
          <w:szCs w:val="24"/>
        </w:rPr>
        <w:t>. ODPOWIEDZIALNOŚĆ ZA NIEWYKONANIE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LUB NIENALEŻYTE WYKONANIE UMOWY.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8E2E9A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3C7879" w:rsidRPr="003C7879" w:rsidRDefault="003C7879" w:rsidP="003C7879">
      <w:pPr>
        <w:pStyle w:val="Akapitzlist"/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 przypadku stwierdzenia przez Zamawiającego  partii tablic rejestracyjnych  wadliwych (wykonanych niezgodnie z polską normą lub przedłożonym wzorcem) Wykonawca zobowiązuje się do niezwłocznej ich wymiany na wolne od wad – w terminie nie dłuższym niż 3 dni od dnia zgłoszenia wady – i ponosi koszty tej wymiany.</w:t>
      </w:r>
    </w:p>
    <w:p w:rsidR="003C7879" w:rsidRPr="003C7879" w:rsidRDefault="003C7879" w:rsidP="003C7879">
      <w:pPr>
        <w:pStyle w:val="Akapitzlist"/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Umowa ulega natychmiastowemu rozwiązaniu z winy Wykonawcy w następujących przypadkach:</w:t>
      </w:r>
    </w:p>
    <w:p w:rsidR="003C7879" w:rsidRPr="003C7879" w:rsidRDefault="003C7879" w:rsidP="003C7879">
      <w:pPr>
        <w:widowControl/>
        <w:numPr>
          <w:ilvl w:val="0"/>
          <w:numId w:val="35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nie wywiązania się Wykonawcy z warunków umowy pomimo dwukrotnej pisemnej interwencji Zamawiającego,</w:t>
      </w:r>
    </w:p>
    <w:p w:rsidR="00C74EE4" w:rsidRPr="008E2E9A" w:rsidRDefault="003C7879" w:rsidP="00C74EE4">
      <w:pPr>
        <w:widowControl/>
        <w:numPr>
          <w:ilvl w:val="0"/>
          <w:numId w:val="35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utraty lub nieważności atestu na produkowane tablice rejestracyjne.</w:t>
      </w:r>
    </w:p>
    <w:p w:rsidR="003C7879" w:rsidRPr="003C7879" w:rsidRDefault="003C7879" w:rsidP="003C7879">
      <w:pPr>
        <w:pStyle w:val="Akapitzlist"/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zapłaci Zamawiającemu następujące kary umowne:</w:t>
      </w:r>
    </w:p>
    <w:p w:rsidR="00BB6329" w:rsidRPr="00C74EE4" w:rsidRDefault="003C7879" w:rsidP="00C74EE4">
      <w:pPr>
        <w:widowControl/>
        <w:numPr>
          <w:ilvl w:val="0"/>
          <w:numId w:val="36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z tytułu niedostarczenia zamówionych tablic rejestracyjnych w terminie wskazanym   w § 3 ust.2  w wysokości 0,2% cen</w:t>
      </w:r>
      <w:r w:rsidR="005B60CA">
        <w:rPr>
          <w:rFonts w:ascii="Times New Roman" w:hAnsi="Times New Roman" w:cs="Times New Roman"/>
          <w:sz w:val="24"/>
          <w:szCs w:val="24"/>
        </w:rPr>
        <w:t>y zamówienia, którego zwłoka</w:t>
      </w:r>
      <w:r w:rsidRPr="003C7879">
        <w:rPr>
          <w:rFonts w:ascii="Times New Roman" w:hAnsi="Times New Roman" w:cs="Times New Roman"/>
          <w:sz w:val="24"/>
          <w:szCs w:val="24"/>
        </w:rPr>
        <w:t xml:space="preserve"> dotyczy – za każdy dzień opóźnienia,</w:t>
      </w:r>
    </w:p>
    <w:p w:rsidR="003C7879" w:rsidRPr="003C7879" w:rsidRDefault="003C7879" w:rsidP="003C7879">
      <w:pPr>
        <w:widowControl/>
        <w:numPr>
          <w:ilvl w:val="0"/>
          <w:numId w:val="36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z tytułu nie usunięc</w:t>
      </w:r>
      <w:r w:rsidR="00F135C4">
        <w:rPr>
          <w:rFonts w:ascii="Times New Roman" w:hAnsi="Times New Roman" w:cs="Times New Roman"/>
          <w:sz w:val="24"/>
          <w:szCs w:val="24"/>
        </w:rPr>
        <w:t>ia wad w terminie wskazanym w §7</w:t>
      </w:r>
      <w:r w:rsidRPr="003C7879">
        <w:rPr>
          <w:rFonts w:ascii="Times New Roman" w:hAnsi="Times New Roman" w:cs="Times New Roman"/>
          <w:sz w:val="24"/>
          <w:szCs w:val="24"/>
        </w:rPr>
        <w:t xml:space="preserve"> ust. 1 w wysokości 0,2% ceny wadliwych tablic rejestracy</w:t>
      </w:r>
      <w:r w:rsidR="005B60CA">
        <w:rPr>
          <w:rFonts w:ascii="Times New Roman" w:hAnsi="Times New Roman" w:cs="Times New Roman"/>
          <w:sz w:val="24"/>
          <w:szCs w:val="24"/>
        </w:rPr>
        <w:t>jnych - za każdy dzień zwłoki</w:t>
      </w:r>
      <w:r w:rsidRPr="003C7879">
        <w:rPr>
          <w:rFonts w:ascii="Times New Roman" w:hAnsi="Times New Roman" w:cs="Times New Roman"/>
          <w:sz w:val="24"/>
          <w:szCs w:val="24"/>
        </w:rPr>
        <w:t>,</w:t>
      </w:r>
    </w:p>
    <w:p w:rsidR="003C7879" w:rsidRDefault="003C7879" w:rsidP="003C7879">
      <w:pPr>
        <w:widowControl/>
        <w:numPr>
          <w:ilvl w:val="0"/>
          <w:numId w:val="36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z tytułu odstąpienia od umowy z przyczyn leżących po stro</w:t>
      </w:r>
      <w:r w:rsidR="00A33A4F">
        <w:rPr>
          <w:rFonts w:ascii="Times New Roman" w:hAnsi="Times New Roman" w:cs="Times New Roman"/>
          <w:sz w:val="24"/>
          <w:szCs w:val="24"/>
        </w:rPr>
        <w:t xml:space="preserve">nie Wykonawcy w </w:t>
      </w:r>
      <w:r w:rsidRPr="003C7879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33A4F">
        <w:rPr>
          <w:rFonts w:ascii="Times New Roman" w:hAnsi="Times New Roman" w:cs="Times New Roman"/>
          <w:sz w:val="24"/>
          <w:szCs w:val="24"/>
        </w:rPr>
        <w:br/>
      </w:r>
      <w:r w:rsidRPr="003C7879">
        <w:rPr>
          <w:rFonts w:ascii="Times New Roman" w:hAnsi="Times New Roman" w:cs="Times New Roman"/>
          <w:sz w:val="24"/>
          <w:szCs w:val="24"/>
        </w:rPr>
        <w:t>5 % ceny ofertowej.</w:t>
      </w:r>
    </w:p>
    <w:p w:rsidR="00463711" w:rsidRPr="003C7879" w:rsidRDefault="00463711" w:rsidP="00463711">
      <w:pPr>
        <w:widowControl/>
        <w:suppressAutoHyphens/>
        <w:overflowPunct w:val="0"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maksymalna kwota kar umownych wynosi 5% ceny ofertowej.</w:t>
      </w:r>
    </w:p>
    <w:p w:rsidR="003C7879" w:rsidRPr="003C7879" w:rsidRDefault="003C7879" w:rsidP="003C7879">
      <w:pPr>
        <w:pStyle w:val="Akapitzlist"/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Strony zastrzegają sobie prawo dochodzenia odszkodowania przewyższającego powyżej zastrzeżone kary umowne.</w:t>
      </w:r>
    </w:p>
    <w:p w:rsidR="00882290" w:rsidRDefault="003C7879" w:rsidP="003C7879">
      <w:pPr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</w:t>
      </w:r>
      <w:r w:rsidR="009D462F">
        <w:rPr>
          <w:rFonts w:ascii="Times New Roman" w:hAnsi="Times New Roman" w:cs="Times New Roman"/>
          <w:sz w:val="24"/>
          <w:szCs w:val="24"/>
        </w:rPr>
        <w:br/>
      </w:r>
      <w:r w:rsidRPr="003C7879">
        <w:rPr>
          <w:rFonts w:ascii="Times New Roman" w:hAnsi="Times New Roman" w:cs="Times New Roman"/>
          <w:sz w:val="24"/>
          <w:szCs w:val="24"/>
        </w:rPr>
        <w:t>nie leży  w interesie publicznym, czego nie można było przewidzieć w chwili zawarcia umowy, Zamawiający może odstąpić od umowy w terminie 30 dni od powzięcia wiadomości o powyższych okolicznościach. W takim wypadku Wykonawca może żądać wynagrodzenia należnego mu z tytułu wykonania części umowy.</w:t>
      </w:r>
    </w:p>
    <w:p w:rsidR="003C7879" w:rsidRPr="003C7879" w:rsidRDefault="00882290" w:rsidP="003C7879">
      <w:pPr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 stają się wymagalne z dniem zaistnienia podstaw do ich naliczenia. Wykonawca wyraża zgodę na ich potrącenie z należnego wynagrodzenia.</w:t>
      </w:r>
      <w:r w:rsidR="003C7879" w:rsidRPr="003C7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29AB" w:rsidRDefault="00E929AB" w:rsidP="00E929AB">
      <w:pPr>
        <w:rPr>
          <w:rFonts w:ascii="Times New Roman" w:hAnsi="Times New Roman" w:cs="Times New Roman"/>
          <w:sz w:val="22"/>
          <w:szCs w:val="22"/>
        </w:rPr>
      </w:pPr>
    </w:p>
    <w:p w:rsidR="00E929AB" w:rsidRDefault="00E929AB" w:rsidP="00661BB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929AB" w:rsidRDefault="00E929AB" w:rsidP="00661BB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61BB9" w:rsidRDefault="00661BB9" w:rsidP="00661B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</w:p>
    <w:p w:rsidR="00661BB9" w:rsidRDefault="00661BB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VII</w:t>
      </w:r>
      <w:r w:rsidR="008E2E9A">
        <w:rPr>
          <w:rFonts w:ascii="Times New Roman" w:hAnsi="Times New Roman" w:cs="Times New Roman"/>
          <w:b/>
          <w:sz w:val="24"/>
          <w:szCs w:val="24"/>
        </w:rPr>
        <w:t>I</w:t>
      </w:r>
      <w:r w:rsidRPr="003C7879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8E2E9A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3C7879" w:rsidRPr="00A33A4F" w:rsidRDefault="003C7879" w:rsidP="003C7879">
      <w:pPr>
        <w:pStyle w:val="Tekstpodstawowy"/>
        <w:numPr>
          <w:ilvl w:val="0"/>
          <w:numId w:val="37"/>
        </w:numPr>
        <w:suppressAutoHyphens/>
        <w:overflowPunct w:val="0"/>
        <w:autoSpaceDE w:val="0"/>
        <w:jc w:val="both"/>
        <w:rPr>
          <w:i w:val="0"/>
          <w:u w:val="none"/>
        </w:rPr>
      </w:pPr>
      <w:r w:rsidRPr="00A33A4F">
        <w:rPr>
          <w:i w:val="0"/>
          <w:u w:val="none"/>
        </w:rPr>
        <w:t>Zmiany niniejszej umowy następują w formie aneksu zawartego na piśmie pod rygorem nieważności.</w:t>
      </w:r>
    </w:p>
    <w:p w:rsidR="003C7879" w:rsidRPr="009C202C" w:rsidRDefault="003C7879" w:rsidP="009C202C">
      <w:pPr>
        <w:pStyle w:val="Tekstpodstawowy"/>
        <w:numPr>
          <w:ilvl w:val="0"/>
          <w:numId w:val="37"/>
        </w:numPr>
        <w:suppressAutoHyphens/>
        <w:overflowPunct w:val="0"/>
        <w:autoSpaceDE w:val="0"/>
        <w:jc w:val="both"/>
        <w:rPr>
          <w:i w:val="0"/>
          <w:u w:val="none"/>
        </w:rPr>
      </w:pPr>
      <w:r w:rsidRPr="00A33A4F">
        <w:rPr>
          <w:i w:val="0"/>
          <w:u w:val="none"/>
        </w:rPr>
        <w:t>W sprawach nie unormowanych niniejszą umową mają zastosowanie przepisy ustawy z dnia 23 kwietnia 1964</w:t>
      </w:r>
      <w:r w:rsidR="00727D1F">
        <w:rPr>
          <w:i w:val="0"/>
          <w:u w:val="none"/>
        </w:rPr>
        <w:t xml:space="preserve"> r. Kodeks c</w:t>
      </w:r>
      <w:r w:rsidR="003668BC">
        <w:rPr>
          <w:i w:val="0"/>
          <w:u w:val="none"/>
        </w:rPr>
        <w:t xml:space="preserve">ywilny </w:t>
      </w:r>
      <w:r w:rsidR="00CC5584">
        <w:rPr>
          <w:i w:val="0"/>
          <w:u w:val="none"/>
          <w:lang w:eastAsia="ar-SA"/>
        </w:rPr>
        <w:t>(Dz.U. z 2020</w:t>
      </w:r>
      <w:r w:rsidR="003668BC" w:rsidRPr="006E626D">
        <w:rPr>
          <w:i w:val="0"/>
          <w:u w:val="none"/>
          <w:lang w:eastAsia="ar-SA"/>
        </w:rPr>
        <w:t xml:space="preserve"> r.</w:t>
      </w:r>
      <w:r w:rsidR="00A31F2F">
        <w:rPr>
          <w:i w:val="0"/>
          <w:u w:val="none"/>
          <w:lang w:eastAsia="ar-SA"/>
        </w:rPr>
        <w:t>,</w:t>
      </w:r>
      <w:r w:rsidR="00CC5584">
        <w:rPr>
          <w:i w:val="0"/>
          <w:u w:val="none"/>
          <w:lang w:eastAsia="ar-SA"/>
        </w:rPr>
        <w:t xml:space="preserve"> poz. 1740</w:t>
      </w:r>
      <w:r w:rsidR="00C213B2">
        <w:rPr>
          <w:i w:val="0"/>
          <w:u w:val="none"/>
          <w:lang w:eastAsia="ar-SA"/>
        </w:rPr>
        <w:t xml:space="preserve"> z </w:t>
      </w:r>
      <w:proofErr w:type="spellStart"/>
      <w:r w:rsidR="00C213B2">
        <w:rPr>
          <w:i w:val="0"/>
          <w:u w:val="none"/>
          <w:lang w:eastAsia="ar-SA"/>
        </w:rPr>
        <w:t>późn</w:t>
      </w:r>
      <w:proofErr w:type="spellEnd"/>
      <w:r w:rsidR="00C213B2">
        <w:rPr>
          <w:i w:val="0"/>
          <w:u w:val="none"/>
          <w:lang w:eastAsia="ar-SA"/>
        </w:rPr>
        <w:t>. zm.</w:t>
      </w:r>
      <w:r w:rsidR="009C202C">
        <w:rPr>
          <w:i w:val="0"/>
          <w:u w:val="none"/>
          <w:lang w:eastAsia="ar-SA"/>
        </w:rPr>
        <w:t>) oraz</w:t>
      </w:r>
      <w:r w:rsidRPr="00A33A4F">
        <w:rPr>
          <w:i w:val="0"/>
          <w:u w:val="none"/>
        </w:rPr>
        <w:t xml:space="preserve"> </w:t>
      </w:r>
      <w:r w:rsidRPr="009C202C">
        <w:rPr>
          <w:i w:val="0"/>
          <w:u w:val="none"/>
        </w:rPr>
        <w:t xml:space="preserve"> prze</w:t>
      </w:r>
      <w:r w:rsidR="009C202C">
        <w:rPr>
          <w:i w:val="0"/>
          <w:u w:val="none"/>
        </w:rPr>
        <w:t xml:space="preserve">pisy ustawy z dnia </w:t>
      </w:r>
      <w:r w:rsidR="005B60CA">
        <w:rPr>
          <w:i w:val="0"/>
          <w:u w:val="none"/>
        </w:rPr>
        <w:t>11</w:t>
      </w:r>
      <w:r w:rsidR="009C202C">
        <w:rPr>
          <w:i w:val="0"/>
          <w:u w:val="none"/>
        </w:rPr>
        <w:t xml:space="preserve"> </w:t>
      </w:r>
      <w:r w:rsidR="00442F6A">
        <w:rPr>
          <w:i w:val="0"/>
          <w:u w:val="none"/>
        </w:rPr>
        <w:t xml:space="preserve">września </w:t>
      </w:r>
      <w:r w:rsidR="005B60CA">
        <w:rPr>
          <w:i w:val="0"/>
          <w:u w:val="none"/>
        </w:rPr>
        <w:t xml:space="preserve"> 2019</w:t>
      </w:r>
      <w:r w:rsidRPr="009C202C">
        <w:rPr>
          <w:i w:val="0"/>
          <w:u w:val="none"/>
        </w:rPr>
        <w:t xml:space="preserve"> r. Prawo za</w:t>
      </w:r>
      <w:r w:rsidR="00B9365F" w:rsidRPr="009C202C">
        <w:rPr>
          <w:i w:val="0"/>
          <w:u w:val="none"/>
        </w:rPr>
        <w:t>mówień publicznych (Dz.U. z 20</w:t>
      </w:r>
      <w:r w:rsidR="005B60CA">
        <w:rPr>
          <w:i w:val="0"/>
          <w:u w:val="none"/>
        </w:rPr>
        <w:t>21</w:t>
      </w:r>
      <w:r w:rsidR="00B9365F" w:rsidRPr="009C202C">
        <w:rPr>
          <w:i w:val="0"/>
          <w:u w:val="none"/>
        </w:rPr>
        <w:t xml:space="preserve"> r., poz. 1</w:t>
      </w:r>
      <w:r w:rsidR="005B60CA">
        <w:rPr>
          <w:i w:val="0"/>
          <w:u w:val="none"/>
        </w:rPr>
        <w:t>129</w:t>
      </w:r>
      <w:r w:rsidR="00CC5584">
        <w:rPr>
          <w:i w:val="0"/>
          <w:u w:val="none"/>
        </w:rPr>
        <w:t xml:space="preserve"> z </w:t>
      </w:r>
      <w:proofErr w:type="spellStart"/>
      <w:r w:rsidR="00CC5584">
        <w:rPr>
          <w:i w:val="0"/>
          <w:u w:val="none"/>
        </w:rPr>
        <w:t>późn</w:t>
      </w:r>
      <w:proofErr w:type="spellEnd"/>
      <w:r w:rsidR="00CC5584">
        <w:rPr>
          <w:i w:val="0"/>
          <w:u w:val="none"/>
        </w:rPr>
        <w:t>. zm.</w:t>
      </w:r>
      <w:r w:rsidR="00F471EA" w:rsidRPr="009C202C">
        <w:rPr>
          <w:i w:val="0"/>
          <w:u w:val="none"/>
        </w:rPr>
        <w:t xml:space="preserve"> </w:t>
      </w:r>
      <w:r w:rsidRPr="009C202C">
        <w:rPr>
          <w:i w:val="0"/>
          <w:u w:val="none"/>
        </w:rPr>
        <w:t>)</w:t>
      </w:r>
      <w:r w:rsidR="009C202C">
        <w:rPr>
          <w:i w:val="0"/>
          <w:u w:val="none"/>
        </w:rPr>
        <w:t>.</w:t>
      </w:r>
      <w:r w:rsidRPr="009C202C">
        <w:rPr>
          <w:i w:val="0"/>
          <w:u w:val="none"/>
        </w:rPr>
        <w:t xml:space="preserve"> </w:t>
      </w:r>
    </w:p>
    <w:p w:rsidR="003C7879" w:rsidRPr="003C7879" w:rsidRDefault="003C7879" w:rsidP="003C7879">
      <w:pPr>
        <w:widowControl/>
        <w:numPr>
          <w:ilvl w:val="0"/>
          <w:numId w:val="37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Spory wynikłe na tle umowy rozstrzygane będą przez  sąd właściwy dla  siedziby  Zamawiającego.</w:t>
      </w:r>
    </w:p>
    <w:p w:rsidR="003C7879" w:rsidRPr="003C7879" w:rsidRDefault="003C7879" w:rsidP="003C7879">
      <w:pPr>
        <w:widowControl/>
        <w:numPr>
          <w:ilvl w:val="0"/>
          <w:numId w:val="37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Umo</w:t>
      </w:r>
      <w:r w:rsidR="00A4476B">
        <w:rPr>
          <w:rFonts w:ascii="Times New Roman" w:hAnsi="Times New Roman" w:cs="Times New Roman"/>
          <w:sz w:val="24"/>
          <w:szCs w:val="24"/>
        </w:rPr>
        <w:t xml:space="preserve">wa </w:t>
      </w:r>
      <w:r w:rsidR="00F471EA">
        <w:rPr>
          <w:rFonts w:ascii="Times New Roman" w:hAnsi="Times New Roman" w:cs="Times New Roman"/>
          <w:sz w:val="24"/>
          <w:szCs w:val="24"/>
        </w:rPr>
        <w:t>obowiązuje</w:t>
      </w:r>
      <w:r w:rsidR="00182F3B">
        <w:rPr>
          <w:rFonts w:ascii="Times New Roman" w:hAnsi="Times New Roman" w:cs="Times New Roman"/>
          <w:sz w:val="24"/>
          <w:szCs w:val="24"/>
        </w:rPr>
        <w:t xml:space="preserve"> od dnia 01.01.202</w:t>
      </w:r>
      <w:r w:rsidR="004376D0">
        <w:rPr>
          <w:rFonts w:ascii="Times New Roman" w:hAnsi="Times New Roman" w:cs="Times New Roman"/>
          <w:sz w:val="24"/>
          <w:szCs w:val="24"/>
        </w:rPr>
        <w:t>2</w:t>
      </w:r>
      <w:r w:rsidR="00182F3B">
        <w:rPr>
          <w:rFonts w:ascii="Times New Roman" w:hAnsi="Times New Roman" w:cs="Times New Roman"/>
          <w:sz w:val="24"/>
          <w:szCs w:val="24"/>
        </w:rPr>
        <w:t xml:space="preserve"> r. do dnia 31.12.202</w:t>
      </w:r>
      <w:r w:rsidR="004376D0">
        <w:rPr>
          <w:rFonts w:ascii="Times New Roman" w:hAnsi="Times New Roman" w:cs="Times New Roman"/>
          <w:sz w:val="24"/>
          <w:szCs w:val="24"/>
        </w:rPr>
        <w:t>2</w:t>
      </w:r>
      <w:r w:rsidR="006464F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C7879" w:rsidRPr="003C7879" w:rsidRDefault="003C7879" w:rsidP="003C7879">
      <w:pPr>
        <w:widowControl/>
        <w:numPr>
          <w:ilvl w:val="0"/>
          <w:numId w:val="37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Umow</w:t>
      </w:r>
      <w:r w:rsidR="00BC4E18">
        <w:rPr>
          <w:rFonts w:ascii="Times New Roman" w:hAnsi="Times New Roman" w:cs="Times New Roman"/>
          <w:sz w:val="24"/>
          <w:szCs w:val="24"/>
        </w:rPr>
        <w:t xml:space="preserve">a została sporządzona w dwóch </w:t>
      </w:r>
      <w:r w:rsidRPr="003C7879">
        <w:rPr>
          <w:rFonts w:ascii="Times New Roman" w:hAnsi="Times New Roman" w:cs="Times New Roman"/>
          <w:sz w:val="24"/>
          <w:szCs w:val="24"/>
        </w:rPr>
        <w:t>jednobrzmiących egze</w:t>
      </w:r>
      <w:r w:rsidR="00BC4E18">
        <w:rPr>
          <w:rFonts w:ascii="Times New Roman" w:hAnsi="Times New Roman" w:cs="Times New Roman"/>
          <w:sz w:val="24"/>
          <w:szCs w:val="24"/>
        </w:rPr>
        <w:t>mplarzach, po jednym dla każdej ze stron</w:t>
      </w:r>
      <w:r w:rsidRPr="003C7879">
        <w:rPr>
          <w:rFonts w:ascii="Times New Roman" w:hAnsi="Times New Roman" w:cs="Times New Roman"/>
          <w:sz w:val="24"/>
          <w:szCs w:val="24"/>
        </w:rPr>
        <w:t>.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634225" w:rsidRDefault="00634225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661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</w:t>
      </w:r>
      <w:r w:rsidR="00661B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C787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AC58C8" w:rsidRDefault="003C7879" w:rsidP="00ED1368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1BB9">
        <w:rPr>
          <w:rFonts w:ascii="Times New Roman" w:hAnsi="Times New Roman" w:cs="Times New Roman"/>
          <w:sz w:val="24"/>
          <w:szCs w:val="24"/>
        </w:rPr>
        <w:tab/>
      </w:r>
      <w:r w:rsidRPr="003C7879">
        <w:rPr>
          <w:rFonts w:ascii="Times New Roman" w:hAnsi="Times New Roman" w:cs="Times New Roman"/>
          <w:sz w:val="24"/>
          <w:szCs w:val="24"/>
        </w:rPr>
        <w:t xml:space="preserve">Wykonawca                                                                                Zamawiający </w:t>
      </w: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3B02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642" w:rsidRDefault="00574642" w:rsidP="00574642">
      <w:pPr>
        <w:pStyle w:val="Akapitzlist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powierzenia</w:t>
      </w:r>
      <w:r w:rsidR="003B0261">
        <w:rPr>
          <w:rFonts w:ascii="Times New Roman" w:hAnsi="Times New Roman" w:cs="Times New Roman"/>
          <w:sz w:val="24"/>
          <w:szCs w:val="24"/>
        </w:rPr>
        <w:t xml:space="preserve"> przetwarzania danych osobowych – załącznik nr 1</w:t>
      </w:r>
    </w:p>
    <w:p w:rsidR="003B0261" w:rsidRPr="00574642" w:rsidRDefault="003B0261" w:rsidP="00574642">
      <w:pPr>
        <w:pStyle w:val="Akapitzlist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informacyjny – załącznik nr 2</w:t>
      </w:r>
    </w:p>
    <w:sectPr w:rsidR="003B0261" w:rsidRPr="00574642" w:rsidSect="00D10A4D">
      <w:footerReference w:type="even" r:id="rId9"/>
      <w:footerReference w:type="default" r:id="rId10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A7" w:rsidRDefault="00FE63A7">
      <w:r>
        <w:separator/>
      </w:r>
    </w:p>
  </w:endnote>
  <w:endnote w:type="continuationSeparator" w:id="0">
    <w:p w:rsidR="00FE63A7" w:rsidRDefault="00FE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E0" w:rsidRDefault="003F6782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E0" w:rsidRPr="007529D3" w:rsidRDefault="003F6782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EE7AA1">
      <w:rPr>
        <w:rStyle w:val="Numerstrony"/>
        <w:rFonts w:ascii="Times New Roman" w:hAnsi="Times New Roman"/>
        <w:noProof/>
      </w:rPr>
      <w:t>3</w:t>
    </w:r>
    <w:r w:rsidRPr="007529D3">
      <w:rPr>
        <w:rStyle w:val="Numerstrony"/>
        <w:rFonts w:ascii="Times New Roman" w:hAnsi="Times New Roman"/>
      </w:rPr>
      <w:fldChar w:fldCharType="end"/>
    </w:r>
  </w:p>
  <w:p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A7" w:rsidRDefault="00FE63A7">
      <w:r>
        <w:separator/>
      </w:r>
    </w:p>
  </w:footnote>
  <w:footnote w:type="continuationSeparator" w:id="0">
    <w:p w:rsidR="00FE63A7" w:rsidRDefault="00FE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343"/>
    <w:multiLevelType w:val="singleLevel"/>
    <w:tmpl w:val="CFFA2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13B6CB5"/>
    <w:multiLevelType w:val="hybridMultilevel"/>
    <w:tmpl w:val="36827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5A40"/>
    <w:multiLevelType w:val="hybridMultilevel"/>
    <w:tmpl w:val="3C389A44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26012"/>
    <w:multiLevelType w:val="hybridMultilevel"/>
    <w:tmpl w:val="BEA2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F65A0"/>
    <w:multiLevelType w:val="hybridMultilevel"/>
    <w:tmpl w:val="6898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B6B3D"/>
    <w:multiLevelType w:val="hybridMultilevel"/>
    <w:tmpl w:val="B18AA198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4C08C3"/>
    <w:multiLevelType w:val="singleLevel"/>
    <w:tmpl w:val="CFFA2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D3EEB"/>
    <w:multiLevelType w:val="singleLevel"/>
    <w:tmpl w:val="CFFA2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0B416AB7"/>
    <w:multiLevelType w:val="multilevel"/>
    <w:tmpl w:val="886289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F053A"/>
    <w:multiLevelType w:val="hybridMultilevel"/>
    <w:tmpl w:val="5F6E8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B64AD"/>
    <w:multiLevelType w:val="hybridMultilevel"/>
    <w:tmpl w:val="FD60DBDE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185810F8"/>
    <w:multiLevelType w:val="hybridMultilevel"/>
    <w:tmpl w:val="4C281EC2"/>
    <w:lvl w:ilvl="0" w:tplc="CFFA503A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044298"/>
    <w:multiLevelType w:val="hybridMultilevel"/>
    <w:tmpl w:val="1CE83A4E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67051D"/>
    <w:multiLevelType w:val="hybridMultilevel"/>
    <w:tmpl w:val="9140D20E"/>
    <w:lvl w:ilvl="0" w:tplc="09402132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3014"/>
    <w:multiLevelType w:val="hybridMultilevel"/>
    <w:tmpl w:val="9EF24154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C6411C"/>
    <w:multiLevelType w:val="hybridMultilevel"/>
    <w:tmpl w:val="A8E292AC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F17B1"/>
    <w:multiLevelType w:val="hybridMultilevel"/>
    <w:tmpl w:val="3CB44CA6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06B70"/>
    <w:multiLevelType w:val="multilevel"/>
    <w:tmpl w:val="47C6CC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07990"/>
    <w:multiLevelType w:val="hybridMultilevel"/>
    <w:tmpl w:val="DDA48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818E5"/>
    <w:multiLevelType w:val="hybridMultilevel"/>
    <w:tmpl w:val="C84478CC"/>
    <w:lvl w:ilvl="0" w:tplc="04150017">
      <w:start w:val="1"/>
      <w:numFmt w:val="lowerLetter"/>
      <w:lvlText w:val="%1)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5">
    <w:nsid w:val="3CAF5271"/>
    <w:multiLevelType w:val="singleLevel"/>
    <w:tmpl w:val="CFFA2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3DDC5B9A"/>
    <w:multiLevelType w:val="hybridMultilevel"/>
    <w:tmpl w:val="7F72DFAA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F6780"/>
    <w:multiLevelType w:val="hybridMultilevel"/>
    <w:tmpl w:val="5114E818"/>
    <w:lvl w:ilvl="0" w:tplc="6164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13850"/>
    <w:multiLevelType w:val="hybridMultilevel"/>
    <w:tmpl w:val="2B62AA4C"/>
    <w:lvl w:ilvl="0" w:tplc="8F7C07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D43B8"/>
    <w:multiLevelType w:val="hybridMultilevel"/>
    <w:tmpl w:val="6CE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C52BE"/>
    <w:multiLevelType w:val="hybridMultilevel"/>
    <w:tmpl w:val="0988F04C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2">
    <w:nsid w:val="54546A4A"/>
    <w:multiLevelType w:val="hybridMultilevel"/>
    <w:tmpl w:val="BF9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349CE"/>
    <w:multiLevelType w:val="hybridMultilevel"/>
    <w:tmpl w:val="A330E706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C6FDA"/>
    <w:multiLevelType w:val="hybridMultilevel"/>
    <w:tmpl w:val="EE54C0F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F234C"/>
    <w:multiLevelType w:val="hybridMultilevel"/>
    <w:tmpl w:val="BFBE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B0885"/>
    <w:multiLevelType w:val="hybridMultilevel"/>
    <w:tmpl w:val="E204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605CF"/>
    <w:multiLevelType w:val="hybridMultilevel"/>
    <w:tmpl w:val="525647DA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8">
    <w:nsid w:val="693C7F7B"/>
    <w:multiLevelType w:val="hybridMultilevel"/>
    <w:tmpl w:val="19064F76"/>
    <w:lvl w:ilvl="0" w:tplc="04150017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A724C"/>
    <w:multiLevelType w:val="hybridMultilevel"/>
    <w:tmpl w:val="68120B7C"/>
    <w:lvl w:ilvl="0" w:tplc="D9FADD22">
      <w:start w:val="1"/>
      <w:numFmt w:val="upperLetter"/>
      <w:lvlText w:val="%1)"/>
      <w:lvlJc w:val="left"/>
      <w:pPr>
        <w:ind w:left="704" w:hanging="420"/>
      </w:pPr>
      <w:rPr>
        <w:rFonts w:ascii="Times New Roman" w:eastAsia="Times New Roman" w:hAnsi="Times New Roman" w:cs="Times New Roman"/>
        <w:b w:val="0"/>
        <w:i w:val="0"/>
      </w:rPr>
    </w:lvl>
    <w:lvl w:ilvl="1" w:tplc="DDDA8DB8">
      <w:start w:val="1"/>
      <w:numFmt w:val="decimal"/>
      <w:lvlText w:val="%2)"/>
      <w:lvlJc w:val="left"/>
      <w:pPr>
        <w:tabs>
          <w:tab w:val="num" w:pos="1428"/>
        </w:tabs>
        <w:ind w:left="1428" w:hanging="43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BE849C5"/>
    <w:multiLevelType w:val="hybridMultilevel"/>
    <w:tmpl w:val="8FDA139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0"/>
  </w:num>
  <w:num w:numId="4">
    <w:abstractNumId w:val="25"/>
  </w:num>
  <w:num w:numId="5">
    <w:abstractNumId w:val="6"/>
  </w:num>
  <w:num w:numId="6">
    <w:abstractNumId w:val="14"/>
  </w:num>
  <w:num w:numId="7">
    <w:abstractNumId w:val="28"/>
  </w:num>
  <w:num w:numId="8">
    <w:abstractNumId w:val="4"/>
  </w:num>
  <w:num w:numId="9">
    <w:abstractNumId w:val="27"/>
  </w:num>
  <w:num w:numId="10">
    <w:abstractNumId w:val="40"/>
  </w:num>
  <w:num w:numId="11">
    <w:abstractNumId w:val="13"/>
  </w:num>
  <w:num w:numId="12">
    <w:abstractNumId w:val="22"/>
  </w:num>
  <w:num w:numId="13">
    <w:abstractNumId w:val="2"/>
  </w:num>
  <w:num w:numId="14">
    <w:abstractNumId w:val="11"/>
  </w:num>
  <w:num w:numId="15">
    <w:abstractNumId w:val="1"/>
  </w:num>
  <w:num w:numId="16">
    <w:abstractNumId w:val="24"/>
  </w:num>
  <w:num w:numId="17">
    <w:abstractNumId w:val="38"/>
  </w:num>
  <w:num w:numId="18">
    <w:abstractNumId w:val="34"/>
  </w:num>
  <w:num w:numId="19">
    <w:abstractNumId w:val="15"/>
  </w:num>
  <w:num w:numId="20">
    <w:abstractNumId w:val="16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1"/>
  </w:num>
  <w:num w:numId="40">
    <w:abstractNumId w:val="29"/>
  </w:num>
  <w:num w:numId="41">
    <w:abstractNumId w:val="20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45203"/>
    <w:rsid w:val="00055E30"/>
    <w:rsid w:val="00056383"/>
    <w:rsid w:val="00062E7A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3B73"/>
    <w:rsid w:val="000B5EFE"/>
    <w:rsid w:val="000B670E"/>
    <w:rsid w:val="000C71FE"/>
    <w:rsid w:val="000D233D"/>
    <w:rsid w:val="000D3E08"/>
    <w:rsid w:val="000D7733"/>
    <w:rsid w:val="000E2BFD"/>
    <w:rsid w:val="000E6D30"/>
    <w:rsid w:val="000F4857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A03C0"/>
    <w:rsid w:val="001A4DA0"/>
    <w:rsid w:val="001B4E1B"/>
    <w:rsid w:val="001B6D90"/>
    <w:rsid w:val="001C0472"/>
    <w:rsid w:val="001C1594"/>
    <w:rsid w:val="001E06EC"/>
    <w:rsid w:val="001E3159"/>
    <w:rsid w:val="001E5D3F"/>
    <w:rsid w:val="00200B09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32E80"/>
    <w:rsid w:val="00240A77"/>
    <w:rsid w:val="00240BD3"/>
    <w:rsid w:val="00257F6C"/>
    <w:rsid w:val="00261ACF"/>
    <w:rsid w:val="00286F00"/>
    <w:rsid w:val="00291B01"/>
    <w:rsid w:val="00297D7E"/>
    <w:rsid w:val="002A04FE"/>
    <w:rsid w:val="002B50D4"/>
    <w:rsid w:val="002C6FA6"/>
    <w:rsid w:val="002D1407"/>
    <w:rsid w:val="002E3A8E"/>
    <w:rsid w:val="002F2207"/>
    <w:rsid w:val="002F5C22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95F"/>
    <w:rsid w:val="003B0261"/>
    <w:rsid w:val="003B0EE8"/>
    <w:rsid w:val="003B28B3"/>
    <w:rsid w:val="003B6190"/>
    <w:rsid w:val="003B67C6"/>
    <w:rsid w:val="003B6D58"/>
    <w:rsid w:val="003C0F69"/>
    <w:rsid w:val="003C7879"/>
    <w:rsid w:val="003D1980"/>
    <w:rsid w:val="003D1A02"/>
    <w:rsid w:val="003D274E"/>
    <w:rsid w:val="003D280E"/>
    <w:rsid w:val="003D30F6"/>
    <w:rsid w:val="003E3CFE"/>
    <w:rsid w:val="003E42B0"/>
    <w:rsid w:val="003E4C72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376D0"/>
    <w:rsid w:val="004400D4"/>
    <w:rsid w:val="0044037B"/>
    <w:rsid w:val="00441396"/>
    <w:rsid w:val="00442F6A"/>
    <w:rsid w:val="00447C85"/>
    <w:rsid w:val="004512B7"/>
    <w:rsid w:val="00461ED0"/>
    <w:rsid w:val="0046283A"/>
    <w:rsid w:val="00463711"/>
    <w:rsid w:val="00464DE0"/>
    <w:rsid w:val="00464E69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D1A43"/>
    <w:rsid w:val="004E052C"/>
    <w:rsid w:val="004E3BCB"/>
    <w:rsid w:val="004F0C8F"/>
    <w:rsid w:val="004F0EFA"/>
    <w:rsid w:val="004F33FA"/>
    <w:rsid w:val="004F3E15"/>
    <w:rsid w:val="005077B6"/>
    <w:rsid w:val="00522C2C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1AFC"/>
    <w:rsid w:val="00583240"/>
    <w:rsid w:val="00583862"/>
    <w:rsid w:val="00587482"/>
    <w:rsid w:val="005B4316"/>
    <w:rsid w:val="005B50F2"/>
    <w:rsid w:val="005B544B"/>
    <w:rsid w:val="005B60CA"/>
    <w:rsid w:val="005B6BC1"/>
    <w:rsid w:val="005C2A55"/>
    <w:rsid w:val="005C525B"/>
    <w:rsid w:val="005D3B6F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60227D"/>
    <w:rsid w:val="00613E06"/>
    <w:rsid w:val="00614547"/>
    <w:rsid w:val="006166AB"/>
    <w:rsid w:val="00620E0F"/>
    <w:rsid w:val="00631599"/>
    <w:rsid w:val="00632CD0"/>
    <w:rsid w:val="00634225"/>
    <w:rsid w:val="006464F2"/>
    <w:rsid w:val="00650851"/>
    <w:rsid w:val="0065182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5E4F"/>
    <w:rsid w:val="006A6097"/>
    <w:rsid w:val="006B56B6"/>
    <w:rsid w:val="006C102F"/>
    <w:rsid w:val="006C1380"/>
    <w:rsid w:val="006C1FA1"/>
    <w:rsid w:val="006C2B51"/>
    <w:rsid w:val="006C3E66"/>
    <w:rsid w:val="006E3CA0"/>
    <w:rsid w:val="006E626D"/>
    <w:rsid w:val="006F0C8C"/>
    <w:rsid w:val="006F30F7"/>
    <w:rsid w:val="006F3C56"/>
    <w:rsid w:val="006F4380"/>
    <w:rsid w:val="00701241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F455E"/>
    <w:rsid w:val="007F62F4"/>
    <w:rsid w:val="007F7AD9"/>
    <w:rsid w:val="008062A0"/>
    <w:rsid w:val="00806E26"/>
    <w:rsid w:val="008122FD"/>
    <w:rsid w:val="00814D0D"/>
    <w:rsid w:val="008165B5"/>
    <w:rsid w:val="008172AF"/>
    <w:rsid w:val="00817A9E"/>
    <w:rsid w:val="00823D75"/>
    <w:rsid w:val="00830DDB"/>
    <w:rsid w:val="008348C3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1EFC"/>
    <w:rsid w:val="008E261F"/>
    <w:rsid w:val="008E2E9A"/>
    <w:rsid w:val="008F4044"/>
    <w:rsid w:val="00911366"/>
    <w:rsid w:val="00914EA2"/>
    <w:rsid w:val="00921547"/>
    <w:rsid w:val="009255E5"/>
    <w:rsid w:val="00926E40"/>
    <w:rsid w:val="00932D11"/>
    <w:rsid w:val="00935D68"/>
    <w:rsid w:val="00935DC1"/>
    <w:rsid w:val="009507D0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41B"/>
    <w:rsid w:val="009F1C33"/>
    <w:rsid w:val="009F4EE2"/>
    <w:rsid w:val="009F6AAA"/>
    <w:rsid w:val="009F7F07"/>
    <w:rsid w:val="00A02E9B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6AEA"/>
    <w:rsid w:val="00A84B1A"/>
    <w:rsid w:val="00A84CE1"/>
    <w:rsid w:val="00A86AB5"/>
    <w:rsid w:val="00A91994"/>
    <w:rsid w:val="00A9258F"/>
    <w:rsid w:val="00AA01B3"/>
    <w:rsid w:val="00AA086A"/>
    <w:rsid w:val="00AA2F09"/>
    <w:rsid w:val="00AA3195"/>
    <w:rsid w:val="00AA745C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365F"/>
    <w:rsid w:val="00B961AD"/>
    <w:rsid w:val="00B965D6"/>
    <w:rsid w:val="00BA46EB"/>
    <w:rsid w:val="00BA5214"/>
    <w:rsid w:val="00BA5D24"/>
    <w:rsid w:val="00BA5EE4"/>
    <w:rsid w:val="00BA633A"/>
    <w:rsid w:val="00BB0885"/>
    <w:rsid w:val="00BB2EBA"/>
    <w:rsid w:val="00BB3A54"/>
    <w:rsid w:val="00BB6329"/>
    <w:rsid w:val="00BC0105"/>
    <w:rsid w:val="00BC2761"/>
    <w:rsid w:val="00BC4764"/>
    <w:rsid w:val="00BC49D0"/>
    <w:rsid w:val="00BC4E18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57F3"/>
    <w:rsid w:val="00C42858"/>
    <w:rsid w:val="00C47B2E"/>
    <w:rsid w:val="00C505A3"/>
    <w:rsid w:val="00C50D0A"/>
    <w:rsid w:val="00C5138C"/>
    <w:rsid w:val="00C52556"/>
    <w:rsid w:val="00C5385A"/>
    <w:rsid w:val="00C57A43"/>
    <w:rsid w:val="00C57A7C"/>
    <w:rsid w:val="00C60474"/>
    <w:rsid w:val="00C62AFC"/>
    <w:rsid w:val="00C651BD"/>
    <w:rsid w:val="00C74932"/>
    <w:rsid w:val="00C74EE4"/>
    <w:rsid w:val="00C77969"/>
    <w:rsid w:val="00C77B18"/>
    <w:rsid w:val="00C77F0B"/>
    <w:rsid w:val="00C80E6B"/>
    <w:rsid w:val="00C828A4"/>
    <w:rsid w:val="00C85420"/>
    <w:rsid w:val="00C85769"/>
    <w:rsid w:val="00C86DFE"/>
    <w:rsid w:val="00C96DCD"/>
    <w:rsid w:val="00CA611D"/>
    <w:rsid w:val="00CC0317"/>
    <w:rsid w:val="00CC5584"/>
    <w:rsid w:val="00CD032A"/>
    <w:rsid w:val="00CD042C"/>
    <w:rsid w:val="00CD0F4F"/>
    <w:rsid w:val="00CD4C33"/>
    <w:rsid w:val="00CE597F"/>
    <w:rsid w:val="00CF42DD"/>
    <w:rsid w:val="00CF7CD6"/>
    <w:rsid w:val="00D01CC4"/>
    <w:rsid w:val="00D02046"/>
    <w:rsid w:val="00D035C5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37A4"/>
    <w:rsid w:val="00D46387"/>
    <w:rsid w:val="00D70BDA"/>
    <w:rsid w:val="00D76742"/>
    <w:rsid w:val="00D76B57"/>
    <w:rsid w:val="00D91542"/>
    <w:rsid w:val="00D97132"/>
    <w:rsid w:val="00D97CA5"/>
    <w:rsid w:val="00DA689F"/>
    <w:rsid w:val="00DA7EA6"/>
    <w:rsid w:val="00DB098D"/>
    <w:rsid w:val="00DB77D8"/>
    <w:rsid w:val="00DB7A2C"/>
    <w:rsid w:val="00DC2DBC"/>
    <w:rsid w:val="00DC515E"/>
    <w:rsid w:val="00DC6395"/>
    <w:rsid w:val="00DC7D28"/>
    <w:rsid w:val="00DD381F"/>
    <w:rsid w:val="00DD3AD6"/>
    <w:rsid w:val="00DE2876"/>
    <w:rsid w:val="00DE6066"/>
    <w:rsid w:val="00DF48EF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754D"/>
    <w:rsid w:val="00E53602"/>
    <w:rsid w:val="00E67AB6"/>
    <w:rsid w:val="00E73806"/>
    <w:rsid w:val="00E80088"/>
    <w:rsid w:val="00E811C4"/>
    <w:rsid w:val="00E86C96"/>
    <w:rsid w:val="00E929AB"/>
    <w:rsid w:val="00EB2781"/>
    <w:rsid w:val="00EB55A7"/>
    <w:rsid w:val="00ED1368"/>
    <w:rsid w:val="00ED2A75"/>
    <w:rsid w:val="00ED6958"/>
    <w:rsid w:val="00ED70EF"/>
    <w:rsid w:val="00EE7AA1"/>
    <w:rsid w:val="00EF499B"/>
    <w:rsid w:val="00EF6A3A"/>
    <w:rsid w:val="00F01CD8"/>
    <w:rsid w:val="00F01D46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C22"/>
    <w:rsid w:val="00F57757"/>
    <w:rsid w:val="00F61720"/>
    <w:rsid w:val="00F62C5A"/>
    <w:rsid w:val="00F636C2"/>
    <w:rsid w:val="00F70888"/>
    <w:rsid w:val="00F70CFA"/>
    <w:rsid w:val="00F71565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D0BAF"/>
    <w:rsid w:val="00FD3C94"/>
    <w:rsid w:val="00FD671E"/>
    <w:rsid w:val="00FE22B0"/>
    <w:rsid w:val="00FE63A7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C5286-FE73-4B0D-84B5-CFF34AAD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2160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Kinga Pomierna</cp:lastModifiedBy>
  <cp:revision>60</cp:revision>
  <cp:lastPrinted>2021-11-16T10:17:00Z</cp:lastPrinted>
  <dcterms:created xsi:type="dcterms:W3CDTF">2018-10-29T08:59:00Z</dcterms:created>
  <dcterms:modified xsi:type="dcterms:W3CDTF">2021-11-19T08:18:00Z</dcterms:modified>
</cp:coreProperties>
</file>