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E1CC9" w14:textId="5E38B765" w:rsidR="001E0165" w:rsidRPr="001E0165" w:rsidRDefault="001E0165" w:rsidP="001E0165">
      <w:pPr>
        <w:suppressAutoHyphens/>
        <w:autoSpaceDN w:val="0"/>
        <w:spacing w:after="0" w:line="240" w:lineRule="auto"/>
        <w:ind w:right="-146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1E0165">
        <w:rPr>
          <w:rFonts w:ascii="Garamond" w:eastAsia="Calibri" w:hAnsi="Garamond" w:cs="Arial"/>
          <w:kern w:val="3"/>
          <w:sz w:val="24"/>
          <w:szCs w:val="24"/>
          <w:lang w:eastAsia="zh-CN"/>
        </w:rPr>
        <w:t xml:space="preserve">Samodzielny Publiczny Zakład </w:t>
      </w:r>
      <w:r w:rsidRPr="001E0165">
        <w:rPr>
          <w:rFonts w:ascii="Garamond" w:eastAsia="Calibri" w:hAnsi="Garamond" w:cs="Arial"/>
          <w:kern w:val="3"/>
          <w:sz w:val="24"/>
          <w:szCs w:val="24"/>
          <w:lang w:eastAsia="zh-CN"/>
        </w:rPr>
        <w:tab/>
      </w:r>
      <w:r w:rsidRPr="001E0165">
        <w:rPr>
          <w:rFonts w:ascii="Garamond" w:eastAsia="Calibri" w:hAnsi="Garamond" w:cs="Arial"/>
          <w:kern w:val="3"/>
          <w:sz w:val="24"/>
          <w:szCs w:val="24"/>
          <w:lang w:eastAsia="zh-CN"/>
        </w:rPr>
        <w:tab/>
      </w:r>
      <w:r w:rsidRPr="001E0165">
        <w:rPr>
          <w:rFonts w:ascii="Garamond" w:eastAsia="Calibri" w:hAnsi="Garamond" w:cs="Arial"/>
          <w:kern w:val="3"/>
          <w:sz w:val="24"/>
          <w:szCs w:val="24"/>
          <w:lang w:eastAsia="zh-CN"/>
        </w:rPr>
        <w:tab/>
      </w:r>
      <w:r w:rsidRPr="001E0165">
        <w:rPr>
          <w:rFonts w:ascii="Garamond" w:eastAsia="Calibri" w:hAnsi="Garamond" w:cs="Arial"/>
          <w:kern w:val="3"/>
          <w:sz w:val="24"/>
          <w:szCs w:val="24"/>
          <w:lang w:eastAsia="zh-CN"/>
        </w:rPr>
        <w:tab/>
      </w:r>
      <w:r w:rsidRPr="001E0165">
        <w:rPr>
          <w:rFonts w:ascii="Garamond" w:eastAsia="Calibri" w:hAnsi="Garamond" w:cs="Arial"/>
          <w:kern w:val="3"/>
          <w:sz w:val="24"/>
          <w:szCs w:val="24"/>
          <w:lang w:eastAsia="zh-CN"/>
        </w:rPr>
        <w:tab/>
      </w:r>
      <w:r w:rsidRPr="001E016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 xml:space="preserve">         Szamotuły, 06.03.2024r.</w:t>
      </w:r>
    </w:p>
    <w:p w14:paraId="2DC31E0B" w14:textId="77777777" w:rsidR="001E0165" w:rsidRPr="001E0165" w:rsidRDefault="001E0165" w:rsidP="001E0165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1E016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Opieki Zdrowotnej w Szamotułach</w:t>
      </w:r>
      <w:r w:rsidRPr="001E016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</w:p>
    <w:p w14:paraId="3164495D" w14:textId="77777777" w:rsidR="001E0165" w:rsidRPr="001E0165" w:rsidRDefault="001E0165" w:rsidP="001E0165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1E016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ul. Sukiennicza 13</w:t>
      </w:r>
    </w:p>
    <w:p w14:paraId="6F5F458E" w14:textId="77777777" w:rsidR="001E0165" w:rsidRPr="001E0165" w:rsidRDefault="001E0165" w:rsidP="001E0165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1E016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64-500 Szamotuły</w:t>
      </w:r>
    </w:p>
    <w:p w14:paraId="34FC5172" w14:textId="77777777" w:rsidR="001E0165" w:rsidRPr="001E0165" w:rsidRDefault="001E0165" w:rsidP="001E0165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4ECD5BCE" w14:textId="77777777" w:rsidR="001E0165" w:rsidRPr="001E0165" w:rsidRDefault="001E0165" w:rsidP="001E0165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  <w:r w:rsidRPr="001E0165"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  <w:t>WSZYSCY ZAINTERESOWANI WYKONAWCY</w:t>
      </w:r>
    </w:p>
    <w:p w14:paraId="3747BC10" w14:textId="77777777" w:rsidR="001E0165" w:rsidRPr="001E0165" w:rsidRDefault="001E0165" w:rsidP="001E0165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  <w:r w:rsidRPr="001E0165"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  <w:t>Odpowiedź na pytania Wykonawców</w:t>
      </w:r>
    </w:p>
    <w:p w14:paraId="56067D90" w14:textId="77777777" w:rsidR="001E0165" w:rsidRPr="001E0165" w:rsidRDefault="001E0165" w:rsidP="001E0165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</w:p>
    <w:p w14:paraId="520BEFA7" w14:textId="5E4A4125" w:rsidR="001E0165" w:rsidRDefault="001E0165" w:rsidP="001E0165">
      <w:pPr>
        <w:keepNext/>
        <w:suppressAutoHyphens/>
        <w:autoSpaceDN w:val="0"/>
        <w:spacing w:after="0" w:line="276" w:lineRule="auto"/>
        <w:jc w:val="center"/>
        <w:textAlignment w:val="baseline"/>
        <w:outlineLvl w:val="4"/>
        <w:rPr>
          <w:rFonts w:ascii="Century Gothic" w:eastAsia="SimSun" w:hAnsi="Century Gothic" w:cs="Arial"/>
          <w:kern w:val="3"/>
          <w:sz w:val="20"/>
          <w:szCs w:val="20"/>
          <w:lang w:eastAsia="zh-CN"/>
        </w:rPr>
      </w:pPr>
      <w:r w:rsidRPr="001E0165"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>Znak sprawy ZP-381-10/2024</w:t>
      </w:r>
    </w:p>
    <w:p w14:paraId="2FE7898C" w14:textId="77777777" w:rsidR="001E0165" w:rsidRPr="001E0165" w:rsidRDefault="001E0165" w:rsidP="001E0165">
      <w:pPr>
        <w:keepNext/>
        <w:suppressAutoHyphens/>
        <w:autoSpaceDN w:val="0"/>
        <w:spacing w:after="0" w:line="276" w:lineRule="auto"/>
        <w:jc w:val="center"/>
        <w:textAlignment w:val="baseline"/>
        <w:outlineLvl w:val="4"/>
        <w:rPr>
          <w:rFonts w:ascii="Century Gothic" w:eastAsia="SimSun" w:hAnsi="Century Gothic" w:cs="Lucida Sans"/>
          <w:b/>
          <w:bCs/>
          <w:kern w:val="3"/>
          <w:sz w:val="20"/>
          <w:szCs w:val="20"/>
          <w:lang w:eastAsia="zh-CN"/>
        </w:rPr>
      </w:pPr>
    </w:p>
    <w:p w14:paraId="2EF5BA8D" w14:textId="3422C6DD" w:rsidR="001E0165" w:rsidRPr="001E0165" w:rsidRDefault="001E0165" w:rsidP="001E0165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Century Gothic" w:eastAsia="SimSun" w:hAnsi="Century Gothic" w:cs="Lucida Sans"/>
          <w:b/>
          <w:bCs/>
          <w:kern w:val="3"/>
          <w:sz w:val="20"/>
          <w:szCs w:val="20"/>
          <w:lang w:eastAsia="zh-CN"/>
        </w:rPr>
      </w:pPr>
      <w:r w:rsidRPr="001E0165">
        <w:rPr>
          <w:rFonts w:ascii="Century Gothic" w:eastAsia="SimSun" w:hAnsi="Century Gothic" w:cs="Arial"/>
          <w:b/>
          <w:bCs/>
          <w:kern w:val="3"/>
          <w:sz w:val="20"/>
          <w:szCs w:val="20"/>
          <w:lang w:eastAsia="zh-CN"/>
        </w:rPr>
        <w:t xml:space="preserve">Dotyczy postępowania pn. </w:t>
      </w:r>
      <w:r w:rsidRPr="001E0165">
        <w:rPr>
          <w:rFonts w:ascii="Century Gothic" w:eastAsia="Century Gothic" w:hAnsi="Century Gothic" w:cs="Lucida Sans"/>
          <w:b/>
          <w:bCs/>
          <w:kern w:val="3"/>
          <w:sz w:val="20"/>
          <w:szCs w:val="20"/>
          <w:lang w:eastAsia="zh-CN"/>
        </w:rPr>
        <w:t>„</w:t>
      </w:r>
      <w:r w:rsidRPr="001E0165">
        <w:rPr>
          <w:rStyle w:val="fontstyle01"/>
          <w:rFonts w:ascii="Century Gothic" w:hAnsi="Century Gothic"/>
          <w:sz w:val="20"/>
          <w:szCs w:val="20"/>
        </w:rPr>
        <w:t>DOSTAWA MATERACY GRZEWCZYCH DLA PACJENTÓW NA STÓŁ OPERACYJNY</w:t>
      </w:r>
      <w:r w:rsidRPr="001E0165">
        <w:rPr>
          <w:rFonts w:ascii="Century Gothic" w:eastAsia="SimSun" w:hAnsi="Century Gothic" w:cs="Calibri"/>
          <w:b/>
          <w:bCs/>
          <w:kern w:val="3"/>
          <w:sz w:val="20"/>
          <w:szCs w:val="20"/>
          <w:lang w:eastAsia="zh-CN"/>
        </w:rPr>
        <w:t>”</w:t>
      </w:r>
      <w:r w:rsidRPr="001E0165">
        <w:rPr>
          <w:rFonts w:ascii="Century Gothic" w:eastAsia="SimSun" w:hAnsi="Century Gothic" w:cs="Arial"/>
          <w:b/>
          <w:bCs/>
          <w:kern w:val="3"/>
          <w:sz w:val="20"/>
          <w:szCs w:val="20"/>
          <w:lang w:eastAsia="zh-CN"/>
        </w:rPr>
        <w:t xml:space="preserve"> </w:t>
      </w:r>
    </w:p>
    <w:p w14:paraId="240287BE" w14:textId="77777777" w:rsidR="001E0165" w:rsidRPr="001E0165" w:rsidRDefault="001E0165" w:rsidP="001E0165">
      <w:pPr>
        <w:suppressAutoHyphens/>
        <w:autoSpaceDN w:val="0"/>
        <w:spacing w:after="120" w:line="276" w:lineRule="auto"/>
        <w:textAlignment w:val="baseline"/>
        <w:rPr>
          <w:rFonts w:ascii="Century Gothic" w:eastAsia="Calibri" w:hAnsi="Century Gothic" w:cs="Times New Roman"/>
          <w:kern w:val="3"/>
          <w:sz w:val="20"/>
          <w:szCs w:val="20"/>
          <w:lang w:eastAsia="pl-PL"/>
        </w:rPr>
      </w:pPr>
    </w:p>
    <w:p w14:paraId="101E59AB" w14:textId="77777777" w:rsidR="001E0165" w:rsidRPr="001E0165" w:rsidRDefault="001E0165" w:rsidP="001E01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7762C032" w14:textId="77777777" w:rsidR="001E0165" w:rsidRPr="001E0165" w:rsidRDefault="001E0165" w:rsidP="001E01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1E016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Samodzielny Publiczny Zakład Opieki Zdrowotnej w Szamotułach informuje, że wpłynęły  następujące zapytania odnośnie treści dotyczących przedmiotu zamówienia, na które Zamawiający udziela poniższych odpowiedzi:</w:t>
      </w:r>
    </w:p>
    <w:p w14:paraId="22743E85" w14:textId="77777777" w:rsidR="001E0165" w:rsidRPr="001E0165" w:rsidRDefault="001E0165" w:rsidP="001E016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0EFE1AB5" w14:textId="62406BE6" w:rsidR="00FE1088" w:rsidRPr="001E0165" w:rsidRDefault="001E0165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="00FE1088" w:rsidRPr="001E0165">
        <w:rPr>
          <w:rFonts w:ascii="Century Gothic" w:hAnsi="Century Gothic"/>
          <w:sz w:val="20"/>
          <w:szCs w:val="20"/>
        </w:rPr>
        <w:t>Materac grzewczy dla pacjenta - 2 szt.</w:t>
      </w:r>
    </w:p>
    <w:p w14:paraId="4553424F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Opisany produkt jest produktem jednego dostawcy. W związku z powyższym prosimy o</w:t>
      </w:r>
    </w:p>
    <w:p w14:paraId="2623AAA7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dopuszczenie: materac grzewczy dla pacjenta - 2 szt. o następujących parametrach</w:t>
      </w:r>
    </w:p>
    <w:p w14:paraId="415691A6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równoważnych (w zakresie pkt. 1-43):</w:t>
      </w:r>
    </w:p>
    <w:p w14:paraId="311E63FF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*System ogrzewania pacjenta składający się z jednostki sterującej oraz elementu grzewczego</w:t>
      </w:r>
    </w:p>
    <w:p w14:paraId="75EF0D8B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wraz z przewodem dołączeniowym:</w:t>
      </w:r>
    </w:p>
    <w:p w14:paraId="6EE77A84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*Jednostka sterująca do obsługi elementów grzewczych przeznaczonych do stosowania u</w:t>
      </w:r>
    </w:p>
    <w:p w14:paraId="4153FEE2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noworodków, dorosłych i dzieci</w:t>
      </w:r>
    </w:p>
    <w:p w14:paraId="4E65F15A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*Obudowa wykonana z tworzywa sztucznego</w:t>
      </w:r>
    </w:p>
    <w:p w14:paraId="37E8EDF3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*Przełącznik zasilania umieszczony z tyłu urządzenia</w:t>
      </w:r>
    </w:p>
    <w:p w14:paraId="7DFD5E76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*Włącznik/wyłącznik w postaci przycisku membranowego umieszczony z przodu urządzenia</w:t>
      </w:r>
    </w:p>
    <w:p w14:paraId="7C1DD73D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przy panelu sterowania</w:t>
      </w:r>
    </w:p>
    <w:p w14:paraId="1FD74176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*Możliwość podłączenia i niezależnego sterowania 3 elementami grzewczymi jednocześnie –</w:t>
      </w:r>
    </w:p>
    <w:p w14:paraId="1FF720EA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3 porty do podłączenia elementów grzewczych</w:t>
      </w:r>
    </w:p>
    <w:p w14:paraId="278A15B8" w14:textId="35A763CE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*Porty posiadające oznakowanie od 1 do 3 odpowiadające numeracji na interfejsie użytkownika</w:t>
      </w:r>
    </w:p>
    <w:p w14:paraId="776FF5B4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*Złącza do podłączenia elementów grzewczych umieszczone z przodu co ułatwia</w:t>
      </w:r>
    </w:p>
    <w:p w14:paraId="1D31EDA2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przygotowanie urządzenia do pracy</w:t>
      </w:r>
    </w:p>
    <w:p w14:paraId="1F76216B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*Wyprofilowany uchwyt do przenoszenia</w:t>
      </w:r>
    </w:p>
    <w:p w14:paraId="11ECB6E1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*Możliwość zawieszenia jednostki sterującej na stojaku do kroplówek – w kpl. niezbędny</w:t>
      </w:r>
    </w:p>
    <w:p w14:paraId="41308146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osprzęt lub postawienia np. na kolumnie</w:t>
      </w:r>
    </w:p>
    <w:p w14:paraId="7CDC225C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*Klasa przed dostępem do niebezpiecznych części przed penetracją czynników zewnętrznych</w:t>
      </w:r>
    </w:p>
    <w:p w14:paraId="241F0BA6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min IP20</w:t>
      </w:r>
    </w:p>
    <w:p w14:paraId="560EAC41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*Zasilanie 180-240 VAC / 50-60 Hz</w:t>
      </w:r>
    </w:p>
    <w:p w14:paraId="0BF3285C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*Moc 997 VA</w:t>
      </w:r>
    </w:p>
    <w:p w14:paraId="0A6016BC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*Napięcie wyjściowe do zasilania elementów grzewczych 24V DC</w:t>
      </w:r>
    </w:p>
    <w:p w14:paraId="2354DE73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*Klasa zabezpieczenia elektrycznego II typ BF</w:t>
      </w:r>
    </w:p>
    <w:p w14:paraId="09E6A571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*Zakres regulacji temperatury 30-40°C co 0,1°C dla każdego portu grzewczego niezależnie -</w:t>
      </w:r>
    </w:p>
    <w:p w14:paraId="70659459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30-39°C co 0,1°C dla noworodków - urządzenie automatycznie ustala limit w zależności od</w:t>
      </w:r>
    </w:p>
    <w:p w14:paraId="03F9124C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typu podłączonego elementu grzewczego</w:t>
      </w:r>
    </w:p>
    <w:p w14:paraId="053F99BF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*Okres żywotności min. 10 lat wyspecyfikowany w instrukcji użytkowania oraz oznaczony na</w:t>
      </w:r>
    </w:p>
    <w:p w14:paraId="73F9E756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etykiecie wyrobu</w:t>
      </w:r>
    </w:p>
    <w:p w14:paraId="552CBBDC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*Dotykowy, kolorowy panel sterowania parametrami urządzenia</w:t>
      </w:r>
    </w:p>
    <w:p w14:paraId="302FDD3C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*Interfejs wyświetla ustawienia dla wszystkich 3 portów jednocześnie</w:t>
      </w:r>
    </w:p>
    <w:p w14:paraId="3747195E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*Interfejs użytkownika dla każdego z portów / podłączonych elementów grzewczych:</w:t>
      </w:r>
    </w:p>
    <w:p w14:paraId="3DA50B6F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lastRenderedPageBreak/>
        <w:t>- nr portu grzewczego</w:t>
      </w:r>
    </w:p>
    <w:p w14:paraId="7FB46475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 włącznik aktywacji portu – z kolorystycznym indykatorem aktywacji</w:t>
      </w:r>
    </w:p>
    <w:p w14:paraId="467ED31E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 wskaźnik temperatury ustawionej, ze skokiem 0,1°C</w:t>
      </w:r>
    </w:p>
    <w:p w14:paraId="0A75EE0F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 wskaźnik temperatury rzeczywistej ze skokiem 0,1°C, wskaźniki w innych kolorach w celu</w:t>
      </w:r>
    </w:p>
    <w:p w14:paraId="37402773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ułatwienia identyfikacji</w:t>
      </w:r>
    </w:p>
    <w:p w14:paraId="33362FD5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 wskaźnik temperatury ciała pacjenta w przypadku podłączenia czujnika zewnętrznego</w:t>
      </w:r>
    </w:p>
    <w:p w14:paraId="40D5DC0A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 nazwa podłączonego elementu grzewczego</w:t>
      </w:r>
    </w:p>
    <w:p w14:paraId="6767476B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 wskaźnik słupkowy mocy ogrzewania</w:t>
      </w:r>
    </w:p>
    <w:p w14:paraId="002BC145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 przycisk menu trybu regulacji temp. z automatycznym powrotem w przypadku braku zmiany</w:t>
      </w:r>
    </w:p>
    <w:p w14:paraId="29A22F09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ustawień</w:t>
      </w:r>
    </w:p>
    <w:p w14:paraId="4DF3443C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 menu regulacji temperatury – przyciski góra / dół, zakres 30-40°C skok co 0,1°C lub 30-39°C</w:t>
      </w:r>
    </w:p>
    <w:p w14:paraId="088DA378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co 0,1°C dla noworodków</w:t>
      </w:r>
    </w:p>
    <w:p w14:paraId="3CC4D4C3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 zabezpieczenie przed przypadkową zmianą parametrów ogrzewania – wymagana</w:t>
      </w:r>
    </w:p>
    <w:p w14:paraId="66231015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akceptacja ustawionej temperatury</w:t>
      </w:r>
    </w:p>
    <w:p w14:paraId="6A2CEE43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 wskaźnik alarmu – komunikat tekstowy z możliwością wyciszenia za pomocą przycisku</w:t>
      </w:r>
    </w:p>
    <w:p w14:paraId="58BD6B1D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aktywowanego przy wystąpieniu sytuacji alarmowej</w:t>
      </w:r>
    </w:p>
    <w:p w14:paraId="75C30B27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*Wyświetlanie komunikatów alarmowych dla każdego portu niezależnie</w:t>
      </w:r>
    </w:p>
    <w:p w14:paraId="568FCC48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*Dostępne następujące komunikaty alarmowe:</w:t>
      </w:r>
    </w:p>
    <w:p w14:paraId="659CBC66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-odchylenia temperatury; wysokiej temperatury; rozłączenia elementu grzewczego;</w:t>
      </w:r>
    </w:p>
    <w:p w14:paraId="48F47184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niedogrzania,</w:t>
      </w:r>
    </w:p>
    <w:p w14:paraId="64B3B456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-Alarmy z możliwością wyciszenia na 10 minut</w:t>
      </w:r>
    </w:p>
    <w:p w14:paraId="5D1A29D9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-Alarm zaniku zasilania</w:t>
      </w:r>
    </w:p>
    <w:p w14:paraId="4FC4452B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*Wymiary jednostki sterującej: 250x280x170 mm</w:t>
      </w:r>
    </w:p>
    <w:p w14:paraId="379E6C92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*Waga max. 4kg</w:t>
      </w:r>
    </w:p>
    <w:p w14:paraId="53B7F0BC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*Element grzewczy składający się z zewnętrznej powłoki poliuretanowej, silikonowego włókna</w:t>
      </w:r>
    </w:p>
    <w:p w14:paraId="529B3204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do izolacji termicznej, grzałki z włókien węglowych, warstwy z pianki przeciwodleżynowej</w:t>
      </w:r>
    </w:p>
    <w:p w14:paraId="26DA9580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*Pokrowiec materaca grzewczego posiada wbudowane pasy z trokami do mocowania do</w:t>
      </w:r>
    </w:p>
    <w:p w14:paraId="2AA6255F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relingów stołu, aplikacja od góry z wyłogami wewnętrznymi do umieszczenia materaca</w:t>
      </w:r>
    </w:p>
    <w:p w14:paraId="180954CF" w14:textId="06E8280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*Zgrzewane szwy pokrycia elementu grzewczego, szyte szwy wymiennego pokrowca zewnętrznego</w:t>
      </w:r>
    </w:p>
    <w:p w14:paraId="39073A21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*Element grzewczy o klasie ochrony: IP02</w:t>
      </w:r>
    </w:p>
    <w:p w14:paraId="654DCEEA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*10 czujników temperatury NTC w elemencie grzewczym z trwale oznaczonym diagramem na</w:t>
      </w:r>
    </w:p>
    <w:p w14:paraId="7507D96C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pokrowcu elementu grzewczego</w:t>
      </w:r>
    </w:p>
    <w:p w14:paraId="492CEC16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*Oznaczenie ciepłej strony elementu grzewczego na pokrowcu zewnętrznym w postaci</w:t>
      </w:r>
    </w:p>
    <w:p w14:paraId="5B69D88A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piktogramu i tekstu</w:t>
      </w:r>
    </w:p>
    <w:p w14:paraId="06A50A17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*Zintegrowany kabel połączeniowy o długości 1m,długość przewodu łączącego materac z</w:t>
      </w:r>
    </w:p>
    <w:p w14:paraId="0480D3AD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jednostką sterującą 2m</w:t>
      </w:r>
    </w:p>
    <w:p w14:paraId="5D45339E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*Materac grzewczy z pianką przeciwodleżynową o wymiarach: 1500 x 500 x 40 mm</w:t>
      </w:r>
    </w:p>
    <w:p w14:paraId="42DA0ED6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*Okres żywotności elementu grzewczego 7 lat wyspecyfikowany w instrukcji użytkowania</w:t>
      </w:r>
    </w:p>
    <w:p w14:paraId="42780ACC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oraz oznaczony na etykiecie wyrobu</w:t>
      </w:r>
    </w:p>
    <w:p w14:paraId="124312E6" w14:textId="77777777" w:rsidR="00FE1088" w:rsidRPr="001E0165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*Każdy przewód oznakowany indywidualnym numerem seryjnym w minimum 2 miejscach w</w:t>
      </w:r>
    </w:p>
    <w:p w14:paraId="6374036A" w14:textId="3238AC6A" w:rsidR="005C0DBF" w:rsidRDefault="00FE1088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E0165">
        <w:rPr>
          <w:rFonts w:ascii="Century Gothic" w:hAnsi="Century Gothic"/>
          <w:sz w:val="20"/>
          <w:szCs w:val="20"/>
        </w:rPr>
        <w:t>celu zabezpieczenia przed zmazaniem</w:t>
      </w:r>
    </w:p>
    <w:p w14:paraId="0B9A50B6" w14:textId="34495BDF" w:rsidR="001E0165" w:rsidRDefault="00FE2AF4" w:rsidP="00FE1088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FE2AF4">
        <w:rPr>
          <w:rFonts w:ascii="Century Gothic" w:hAnsi="Century Gothic"/>
          <w:b/>
          <w:bCs/>
          <w:sz w:val="20"/>
          <w:szCs w:val="20"/>
        </w:rPr>
        <w:t>Odpowiedź Zamawiającego: Zgodnie z parametrami  do zapytania ofertowego.</w:t>
      </w:r>
    </w:p>
    <w:p w14:paraId="72323701" w14:textId="77777777" w:rsidR="00FE2AF4" w:rsidRDefault="00FE2AF4" w:rsidP="00FE1088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6F490AB" w14:textId="77777777" w:rsidR="00FE2AF4" w:rsidRDefault="00FE2AF4" w:rsidP="00FE1088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DC809F8" w14:textId="6602E73C" w:rsidR="00FE2AF4" w:rsidRDefault="00FE2AF4" w:rsidP="00FE2AF4">
      <w:pPr>
        <w:spacing w:after="0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…………………………….</w:t>
      </w:r>
    </w:p>
    <w:p w14:paraId="48C1D701" w14:textId="77BF8899" w:rsidR="00FE2AF4" w:rsidRPr="00FE2AF4" w:rsidRDefault="00FE2AF4" w:rsidP="00FE2AF4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                   DYREKTOR</w:t>
      </w:r>
    </w:p>
    <w:p w14:paraId="1EE3B465" w14:textId="77777777" w:rsidR="001E0165" w:rsidRDefault="001E0165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288A84A" w14:textId="77777777" w:rsidR="001E0165" w:rsidRDefault="001E0165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7789FD00" w14:textId="77777777" w:rsidR="001E0165" w:rsidRPr="001E0165" w:rsidRDefault="001E0165" w:rsidP="00FE1088">
      <w:pPr>
        <w:spacing w:after="0"/>
        <w:jc w:val="both"/>
        <w:rPr>
          <w:rFonts w:ascii="Century Gothic" w:hAnsi="Century Gothic"/>
          <w:sz w:val="20"/>
          <w:szCs w:val="20"/>
        </w:rPr>
      </w:pPr>
    </w:p>
    <w:sectPr w:rsidR="001E0165" w:rsidRPr="001E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jaVuSansCondensed-Bold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88"/>
    <w:rsid w:val="001763A1"/>
    <w:rsid w:val="001E0165"/>
    <w:rsid w:val="005C0DBF"/>
    <w:rsid w:val="00FE1088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4FD4"/>
  <w15:chartTrackingRefBased/>
  <w15:docId w15:val="{FC55DFD1-B972-4FEE-AFEC-B35ECEAE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10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10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10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0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10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10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10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10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10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0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10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10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08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108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108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108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108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108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E10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1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10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E10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E10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108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E108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E108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10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108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E1088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Domylnaczcionkaakapitu"/>
    <w:rsid w:val="001E0165"/>
    <w:rPr>
      <w:rFonts w:ascii="DejaVuSansCondensed-Bold" w:hAnsi="DejaVuSansCondensed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A1590F09271469938197E46F8BC54" ma:contentTypeVersion="4" ma:contentTypeDescription="Utwórz nowy dokument." ma:contentTypeScope="" ma:versionID="85ba3922a291011a3b08b91928c3b502">
  <xsd:schema xmlns:xsd="http://www.w3.org/2001/XMLSchema" xmlns:xs="http://www.w3.org/2001/XMLSchema" xmlns:p="http://schemas.microsoft.com/office/2006/metadata/properties" xmlns:ns3="16ac923f-5534-4c91-a5c4-01b631026caa" targetNamespace="http://schemas.microsoft.com/office/2006/metadata/properties" ma:root="true" ma:fieldsID="0cee62514bbb7890ebdc993fc3ce0c9c" ns3:_="">
    <xsd:import namespace="16ac923f-5534-4c91-a5c4-01b631026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c923f-5534-4c91-a5c4-01b631026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200E2-9CCD-47DF-BFFE-718B2EDAF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7C733-1BFC-409A-9A94-0168C695E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77B55-6A76-40BF-9311-E03979D7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c923f-5534-4c91-a5c4-01b631026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3</cp:revision>
  <dcterms:created xsi:type="dcterms:W3CDTF">2024-03-06T08:18:00Z</dcterms:created>
  <dcterms:modified xsi:type="dcterms:W3CDTF">2024-03-06T10:33:00Z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0x010100D6AA1590F09271469938197E46F8BC54</vt:lpwstr>
  </property>
</Properties>
</file>