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4A1F3A">
        <w:rPr>
          <w:rFonts w:ascii="Times New Roman" w:hAnsi="Times New Roman"/>
          <w:b/>
          <w:sz w:val="24"/>
          <w:szCs w:val="24"/>
        </w:rPr>
        <w:t>12</w:t>
      </w:r>
      <w:r w:rsidR="00E16E55">
        <w:rPr>
          <w:rFonts w:ascii="Times New Roman" w:hAnsi="Times New Roman"/>
          <w:b/>
          <w:sz w:val="24"/>
          <w:szCs w:val="24"/>
        </w:rPr>
        <w:t>.20</w:t>
      </w:r>
      <w:r w:rsidR="004A1F3A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81085"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4A1F3A">
        <w:rPr>
          <w:rFonts w:ascii="Times New Roman" w:eastAsia="Times New Roman" w:hAnsi="Times New Roman"/>
          <w:b/>
          <w:sz w:val="24"/>
          <w:szCs w:val="24"/>
        </w:rPr>
        <w:t>„Wpływ RPO WK-P 2014-2020 na realizację celów Strategii EUROPA 2020 w zakresie ochrony środowiska i zmian klimatu” (znak sprawy: WZP.272.12.2020)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E16E55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55" w:rsidRDefault="00E16E55">
    <w:pPr>
      <w:pStyle w:val="Nagwek"/>
    </w:pPr>
    <w:r w:rsidRPr="00865EEF">
      <w:rPr>
        <w:noProof/>
        <w:lang w:eastAsia="pl-PL"/>
      </w:rPr>
      <w:drawing>
        <wp:inline distT="0" distB="0" distL="0" distR="0">
          <wp:extent cx="5760720" cy="1037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0F06DF"/>
    <w:rsid w:val="0017081F"/>
    <w:rsid w:val="002B58B7"/>
    <w:rsid w:val="003272BC"/>
    <w:rsid w:val="00445AD6"/>
    <w:rsid w:val="004523FA"/>
    <w:rsid w:val="00481085"/>
    <w:rsid w:val="004952B0"/>
    <w:rsid w:val="004A1F3A"/>
    <w:rsid w:val="00611262"/>
    <w:rsid w:val="00761C58"/>
    <w:rsid w:val="0086031C"/>
    <w:rsid w:val="008F4D36"/>
    <w:rsid w:val="00A30A61"/>
    <w:rsid w:val="00AA2AC7"/>
    <w:rsid w:val="00B11558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14</cp:revision>
  <dcterms:created xsi:type="dcterms:W3CDTF">2017-11-07T12:22:00Z</dcterms:created>
  <dcterms:modified xsi:type="dcterms:W3CDTF">2020-03-09T09:25:00Z</dcterms:modified>
</cp:coreProperties>
</file>