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9894" w14:textId="674245C1" w:rsidR="008A2EF1" w:rsidRPr="006601B0" w:rsidRDefault="00767F8B">
      <w:pPr>
        <w:rPr>
          <w:b/>
          <w:bCs/>
          <w:color w:val="FF0000"/>
          <w:sz w:val="22"/>
          <w:szCs w:val="22"/>
        </w:rPr>
      </w:pPr>
      <w:r w:rsidRPr="006601B0">
        <w:rPr>
          <w:b/>
          <w:bCs/>
          <w:color w:val="FF0000"/>
          <w:sz w:val="22"/>
          <w:szCs w:val="22"/>
        </w:rPr>
        <w:t>Projekt budowlany zamienny tabela 8 str. 43 zawiera symbol dobranej pompy wraz z mocami.</w:t>
      </w:r>
    </w:p>
    <w:tbl>
      <w:tblPr>
        <w:tblpPr w:leftFromText="141" w:rightFromText="141" w:vertAnchor="page" w:horzAnchor="margin" w:tblpY="1801"/>
        <w:tblW w:w="9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769"/>
        <w:gridCol w:w="1432"/>
        <w:gridCol w:w="1063"/>
        <w:gridCol w:w="1084"/>
        <w:gridCol w:w="1129"/>
        <w:gridCol w:w="160"/>
        <w:gridCol w:w="1563"/>
        <w:gridCol w:w="160"/>
        <w:gridCol w:w="1592"/>
      </w:tblGrid>
      <w:tr w:rsidR="006A29B6" w14:paraId="1C8452AD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DB6B0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51266783" w14:textId="77777777" w:rsidR="006A29B6" w:rsidRDefault="006A29B6" w:rsidP="006A29B6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DE3CE" w14:textId="77777777" w:rsidR="006A29B6" w:rsidRDefault="006A29B6" w:rsidP="006A29B6">
            <w:pPr>
              <w:pStyle w:val="Nagwek1"/>
              <w:numPr>
                <w:ilvl w:val="0"/>
                <w:numId w:val="0"/>
              </w:numPr>
              <w:snapToGrid w:val="0"/>
              <w:ind w:right="-4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Nr pompo-</w:t>
            </w:r>
            <w:proofErr w:type="spellStart"/>
            <w:r>
              <w:rPr>
                <w:b w:val="0"/>
                <w:sz w:val="18"/>
                <w:szCs w:val="18"/>
              </w:rPr>
              <w:t>wni</w:t>
            </w:r>
            <w:proofErr w:type="spellEnd"/>
          </w:p>
          <w:p w14:paraId="31F94029" w14:textId="77777777" w:rsidR="006A29B6" w:rsidRDefault="006A29B6" w:rsidP="006A29B6">
            <w:pPr>
              <w:pStyle w:val="Standard"/>
              <w:snapToGrid w:val="0"/>
              <w:ind w:left="725" w:right="78" w:hanging="716"/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F3511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Pompy  i  zbiornik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3B4A7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proofErr w:type="spellStart"/>
            <w:r>
              <w:rPr>
                <w:sz w:val="18"/>
                <w:szCs w:val="18"/>
              </w:rPr>
              <w:t>obsługiwa-nych</w:t>
            </w:r>
            <w:proofErr w:type="spellEnd"/>
            <w:r>
              <w:rPr>
                <w:sz w:val="18"/>
                <w:szCs w:val="18"/>
              </w:rPr>
              <w:t xml:space="preserve"> osób - RLM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63E97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RT</w:t>
            </w:r>
          </w:p>
          <w:p w14:paraId="654BEB1D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DNmm</w:t>
            </w:r>
            <w:proofErr w:type="spellEnd"/>
            <w:r>
              <w:rPr>
                <w:b/>
                <w:sz w:val="16"/>
              </w:rPr>
              <w:t xml:space="preserve"> / Lm</w:t>
            </w:r>
          </w:p>
          <w:p w14:paraId="2C87A395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621E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014AE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P1 / P2</w:t>
            </w:r>
          </w:p>
          <w:p w14:paraId="11F633C0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 / kW</w:t>
            </w: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0CBE" w14:textId="77777777" w:rsidR="006A29B6" w:rsidRDefault="006A29B6" w:rsidP="006A29B6">
            <w:pPr>
              <w:pStyle w:val="Nagwek1"/>
              <w:numPr>
                <w:ilvl w:val="0"/>
                <w:numId w:val="0"/>
              </w:numPr>
              <w:snapToGrid w:val="0"/>
            </w:pP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8D26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  <w:p w14:paraId="06C0A028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  <w:p w14:paraId="26CCDE99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Moc/</w:t>
            </w:r>
            <w:proofErr w:type="spellStart"/>
            <w:r>
              <w:rPr>
                <w:b/>
                <w:sz w:val="16"/>
              </w:rPr>
              <w:t>zab.w</w:t>
            </w:r>
            <w:proofErr w:type="spellEnd"/>
            <w:r>
              <w:rPr>
                <w:b/>
                <w:sz w:val="16"/>
              </w:rPr>
              <w:t xml:space="preserve"> złączu</w:t>
            </w:r>
          </w:p>
        </w:tc>
      </w:tr>
      <w:tr w:rsidR="006A29B6" w14:paraId="20972E36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6814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987B3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7E653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Pompy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BC136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</w:t>
            </w: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02443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BF615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C5200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2CA0E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E3ED2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CDFEC" w14:textId="77777777" w:rsidR="006A29B6" w:rsidRDefault="006A29B6" w:rsidP="006A29B6">
            <w:pPr>
              <w:widowControl w:val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</w:tr>
      <w:tr w:rsidR="006A29B6" w14:paraId="6FBF6A44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4A069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AD156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D8704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175D4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20389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E571D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0E428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D864E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64BE1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9E628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</w:tr>
      <w:tr w:rsidR="006A29B6" w14:paraId="03DE92EF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9506" w:type="dxa"/>
            <w:gridSpan w:val="10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C9576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OBRĘB  SZYMANÓW</w:t>
            </w:r>
          </w:p>
        </w:tc>
      </w:tr>
      <w:tr w:rsidR="006A29B6" w14:paraId="0163E911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77DBF" w14:textId="77777777" w:rsidR="006A29B6" w:rsidRDefault="006A29B6" w:rsidP="006A29B6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AE39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Ps-8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BB67E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2xUFK 35/2BW1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EE4C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P-B1500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8A03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97BF8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 /225,0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59BA2" w14:textId="77777777" w:rsidR="006A29B6" w:rsidRDefault="006A29B6" w:rsidP="006A29B6">
            <w:pPr>
              <w:pStyle w:val="Standard"/>
              <w:snapToGrid w:val="0"/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54B8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4,84/3,95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ED988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0335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14kW/25A</w:t>
            </w:r>
          </w:p>
        </w:tc>
      </w:tr>
      <w:tr w:rsidR="006A29B6" w14:paraId="3E505CDC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0D85C" w14:textId="77777777" w:rsidR="006A29B6" w:rsidRDefault="006A29B6" w:rsidP="006A29B6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9418C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Ps-7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9478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2xUFK 25/2BW1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075B1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P-B1500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FE6AF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AA41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 / 43,0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D61EB" w14:textId="77777777" w:rsidR="006A29B6" w:rsidRDefault="006A29B6" w:rsidP="006A29B6">
            <w:pPr>
              <w:pStyle w:val="Standard"/>
              <w:snapToGrid w:val="0"/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25A32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3,27/2,55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B2AAC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0E1BA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11kW/20A</w:t>
            </w:r>
          </w:p>
        </w:tc>
      </w:tr>
      <w:tr w:rsidR="006A29B6" w14:paraId="6A617A35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737EB" w14:textId="77777777" w:rsidR="006A29B6" w:rsidRDefault="006A29B6" w:rsidP="006A29B6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8FD9A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Pz-4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5BE83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1xUFK20/2M+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5897" w14:textId="77777777" w:rsidR="006A29B6" w:rsidRDefault="006A29B6" w:rsidP="006A29B6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PE-HD800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5911D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F3D4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63 / 64,0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2F43D" w14:textId="77777777" w:rsidR="006A29B6" w:rsidRDefault="006A29B6" w:rsidP="006A29B6">
            <w:pPr>
              <w:pStyle w:val="Standard"/>
              <w:snapToGrid w:val="0"/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0BB66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2,4/1,91</w:t>
            </w:r>
          </w:p>
        </w:tc>
        <w:tc>
          <w:tcPr>
            <w:tcW w:w="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21FD4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BF7E1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5kW/10A</w:t>
            </w:r>
          </w:p>
        </w:tc>
      </w:tr>
      <w:tr w:rsidR="006A29B6" w14:paraId="257232D5" w14:textId="77777777" w:rsidTr="006A29B6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A2CAE" w14:textId="77777777" w:rsidR="006A29B6" w:rsidRDefault="006A29B6" w:rsidP="006A29B6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0D87F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Ps-6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E25F9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2xUFK 35/2BW1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B73F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P-B1500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9B40B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CE0C4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 / 262,0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77FB8" w14:textId="77777777" w:rsidR="006A29B6" w:rsidRDefault="006A29B6" w:rsidP="006A29B6">
            <w:pPr>
              <w:pStyle w:val="Standard"/>
              <w:snapToGrid w:val="0"/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7861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4,84/3,95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0677" w14:textId="77777777" w:rsidR="006A29B6" w:rsidRDefault="006A29B6" w:rsidP="006A29B6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EC5A" w14:textId="77777777" w:rsidR="006A29B6" w:rsidRDefault="006A29B6" w:rsidP="006A29B6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14kW/25A</w:t>
            </w:r>
          </w:p>
        </w:tc>
      </w:tr>
    </w:tbl>
    <w:p w14:paraId="20E3A6E0" w14:textId="77777777" w:rsidR="00002483" w:rsidRDefault="00002483"/>
    <w:p w14:paraId="19DACA4A" w14:textId="088444B1" w:rsidR="00002483" w:rsidRPr="006601B0" w:rsidRDefault="00BB1344">
      <w:pPr>
        <w:rPr>
          <w:b/>
          <w:bCs/>
          <w:color w:val="FF0000"/>
          <w:sz w:val="24"/>
          <w:szCs w:val="24"/>
        </w:rPr>
      </w:pPr>
      <w:proofErr w:type="spellStart"/>
      <w:r w:rsidRPr="006601B0">
        <w:rPr>
          <w:b/>
          <w:bCs/>
          <w:color w:val="FF0000"/>
          <w:sz w:val="24"/>
          <w:szCs w:val="24"/>
        </w:rPr>
        <w:t>STWiORB</w:t>
      </w:r>
      <w:proofErr w:type="spellEnd"/>
      <w:r w:rsidRPr="006601B0">
        <w:rPr>
          <w:b/>
          <w:bCs/>
          <w:color w:val="FF0000"/>
          <w:sz w:val="24"/>
          <w:szCs w:val="24"/>
        </w:rPr>
        <w:t xml:space="preserve"> </w:t>
      </w:r>
      <w:r w:rsidR="00651700" w:rsidRPr="006601B0">
        <w:rPr>
          <w:b/>
          <w:bCs/>
          <w:color w:val="FF0000"/>
          <w:sz w:val="24"/>
          <w:szCs w:val="24"/>
        </w:rPr>
        <w:t xml:space="preserve"> ST-01 </w:t>
      </w:r>
      <w:r w:rsidRPr="006601B0">
        <w:rPr>
          <w:b/>
          <w:bCs/>
          <w:color w:val="FF0000"/>
          <w:sz w:val="24"/>
          <w:szCs w:val="24"/>
        </w:rPr>
        <w:t>str. 17</w:t>
      </w:r>
    </w:p>
    <w:p w14:paraId="1490D54D" w14:textId="77777777" w:rsidR="00002483" w:rsidRDefault="00002483" w:rsidP="00002483">
      <w:pPr>
        <w:rPr>
          <w:rFonts w:cs="Arial"/>
          <w:b/>
        </w:rPr>
      </w:pPr>
      <w:r>
        <w:rPr>
          <w:rFonts w:cs="Arial"/>
          <w:b/>
        </w:rPr>
        <w:t>Dane techniczne pompy *****:</w:t>
      </w:r>
    </w:p>
    <w:p w14:paraId="1353A306" w14:textId="77777777" w:rsidR="00002483" w:rsidRDefault="00002483" w:rsidP="00002483">
      <w:pPr>
        <w:rPr>
          <w:rFonts w:cs="Arial"/>
        </w:rPr>
      </w:pPr>
      <w:r>
        <w:rPr>
          <w:rFonts w:cs="Arial"/>
        </w:rPr>
        <w:t>Wirnik: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- </w:t>
      </w:r>
      <w:proofErr w:type="spellStart"/>
      <w:r>
        <w:rPr>
          <w:rFonts w:cs="Arial"/>
        </w:rPr>
        <w:t>vortex</w:t>
      </w:r>
      <w:proofErr w:type="spellEnd"/>
    </w:p>
    <w:p w14:paraId="0AA1CB90" w14:textId="77777777" w:rsidR="00002483" w:rsidRDefault="00002483" w:rsidP="00002483">
      <w:pPr>
        <w:rPr>
          <w:rFonts w:cs="Arial"/>
        </w:rPr>
      </w:pPr>
      <w:r>
        <w:rPr>
          <w:rFonts w:cs="Arial"/>
        </w:rPr>
        <w:t>Wolny przelot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- 70-80 mm</w:t>
      </w:r>
    </w:p>
    <w:p w14:paraId="7C0B177E" w14:textId="77777777" w:rsidR="00002483" w:rsidRDefault="00002483" w:rsidP="00002483">
      <w:pPr>
        <w:rPr>
          <w:rFonts w:cs="Arial"/>
        </w:rPr>
      </w:pPr>
      <w:r>
        <w:rPr>
          <w:rFonts w:cs="Arial"/>
        </w:rPr>
        <w:t>Króciec tłoczny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DN 80</w:t>
      </w:r>
    </w:p>
    <w:p w14:paraId="50914837" w14:textId="77777777" w:rsidR="00002483" w:rsidRDefault="00002483" w:rsidP="00002483">
      <w:pPr>
        <w:ind w:right="-1020"/>
        <w:rPr>
          <w:rFonts w:cs="Arial"/>
          <w:sz w:val="16"/>
          <w:szCs w:val="16"/>
        </w:rPr>
      </w:pPr>
      <w:r>
        <w:rPr>
          <w:rFonts w:cs="Arial"/>
        </w:rPr>
        <w:t>Wydajność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- Q = 90-5 m³/godz. </w:t>
      </w:r>
      <w:r>
        <w:rPr>
          <w:rFonts w:cs="Arial"/>
          <w:sz w:val="16"/>
          <w:szCs w:val="16"/>
        </w:rPr>
        <w:t xml:space="preserve">(Ps1,Ps4,Ps6,Ps8,Ps9); </w:t>
      </w:r>
      <w:r>
        <w:rPr>
          <w:rFonts w:cs="Arial"/>
        </w:rPr>
        <w:t xml:space="preserve">190-18 m³/godz. </w:t>
      </w:r>
      <w:r>
        <w:rPr>
          <w:rFonts w:cs="Arial"/>
          <w:sz w:val="16"/>
          <w:szCs w:val="16"/>
        </w:rPr>
        <w:t>(Ps2);</w:t>
      </w:r>
      <w:r>
        <w:rPr>
          <w:rFonts w:cs="Arial"/>
        </w:rPr>
        <w:t xml:space="preserve">68-15 m³/godz. </w:t>
      </w:r>
      <w:r>
        <w:rPr>
          <w:rFonts w:cs="Arial"/>
          <w:sz w:val="16"/>
          <w:szCs w:val="16"/>
        </w:rPr>
        <w:t>(Ps3,Ps5,Ps7);</w:t>
      </w:r>
    </w:p>
    <w:p w14:paraId="708C412A" w14:textId="77777777" w:rsidR="00002483" w:rsidRDefault="00002483" w:rsidP="00002483">
      <w:pPr>
        <w:rPr>
          <w:rFonts w:cs="Arial"/>
          <w:sz w:val="16"/>
          <w:szCs w:val="16"/>
        </w:rPr>
      </w:pPr>
      <w:r>
        <w:rPr>
          <w:rFonts w:cs="Arial"/>
        </w:rPr>
        <w:t xml:space="preserve">Wysokość podnoszenia </w:t>
      </w:r>
      <w:r>
        <w:rPr>
          <w:rFonts w:cs="Arial"/>
        </w:rPr>
        <w:tab/>
      </w:r>
      <w:r>
        <w:rPr>
          <w:rFonts w:cs="Arial"/>
        </w:rPr>
        <w:tab/>
        <w:t>- H = 1-20m</w:t>
      </w:r>
      <w:r>
        <w:rPr>
          <w:rFonts w:cs="Arial"/>
          <w:sz w:val="16"/>
          <w:szCs w:val="16"/>
        </w:rPr>
        <w:t xml:space="preserve">(Ps1,Ps4,Ps6,Ps8,Ps9); </w:t>
      </w:r>
      <w:r>
        <w:rPr>
          <w:rFonts w:cs="Arial"/>
        </w:rPr>
        <w:t xml:space="preserve">1-36m </w:t>
      </w:r>
      <w:r>
        <w:rPr>
          <w:rFonts w:cs="Arial"/>
          <w:sz w:val="16"/>
          <w:szCs w:val="16"/>
        </w:rPr>
        <w:t>(Ps2);</w:t>
      </w:r>
      <w:r>
        <w:rPr>
          <w:rFonts w:cs="Arial"/>
        </w:rPr>
        <w:t xml:space="preserve">1-12 m. </w:t>
      </w:r>
      <w:r>
        <w:rPr>
          <w:rFonts w:cs="Arial"/>
          <w:sz w:val="16"/>
          <w:szCs w:val="16"/>
        </w:rPr>
        <w:t>(Ps3,Ps5,Ps7);</w:t>
      </w:r>
    </w:p>
    <w:p w14:paraId="4FACEAA2" w14:textId="77777777" w:rsidR="00002483" w:rsidRDefault="00002483" w:rsidP="00002483">
      <w:pPr>
        <w:ind w:right="-980"/>
        <w:rPr>
          <w:rFonts w:cs="Arial"/>
          <w:sz w:val="16"/>
          <w:szCs w:val="16"/>
        </w:rPr>
      </w:pPr>
      <w:r>
        <w:rPr>
          <w:rFonts w:cs="Arial"/>
        </w:rPr>
        <w:t>Obroty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- 2857 obrotów/min</w:t>
      </w:r>
      <w:r>
        <w:rPr>
          <w:rFonts w:cs="Arial"/>
          <w:sz w:val="16"/>
          <w:szCs w:val="16"/>
        </w:rPr>
        <w:t>(Ps1,Ps4,Ps6,Ps8,Ps9);</w:t>
      </w:r>
      <w:r>
        <w:rPr>
          <w:rFonts w:cs="Arial"/>
        </w:rPr>
        <w:t>2920 obrotów/min</w:t>
      </w:r>
      <w:r>
        <w:rPr>
          <w:rFonts w:cs="Arial"/>
          <w:sz w:val="16"/>
          <w:szCs w:val="16"/>
        </w:rPr>
        <w:t>(Ps2);</w:t>
      </w:r>
      <w:r>
        <w:rPr>
          <w:rFonts w:cs="Arial"/>
        </w:rPr>
        <w:t xml:space="preserve">2807 </w:t>
      </w:r>
      <w:proofErr w:type="spellStart"/>
      <w:r>
        <w:rPr>
          <w:rFonts w:cs="Arial"/>
        </w:rPr>
        <w:t>obr</w:t>
      </w:r>
      <w:proofErr w:type="spellEnd"/>
      <w:r>
        <w:rPr>
          <w:rFonts w:cs="Arial"/>
        </w:rPr>
        <w:t>./min</w:t>
      </w:r>
      <w:r>
        <w:rPr>
          <w:rFonts w:cs="Arial"/>
          <w:sz w:val="16"/>
          <w:szCs w:val="16"/>
        </w:rPr>
        <w:t>(Ps3,Ps5,Ps7)</w:t>
      </w:r>
    </w:p>
    <w:p w14:paraId="37B224CA" w14:textId="77777777" w:rsidR="00002483" w:rsidRDefault="00002483" w:rsidP="00002483">
      <w:pPr>
        <w:rPr>
          <w:rFonts w:cs="Arial"/>
          <w:sz w:val="16"/>
          <w:szCs w:val="16"/>
        </w:rPr>
      </w:pPr>
      <w:r>
        <w:rPr>
          <w:rFonts w:cs="Arial"/>
        </w:rPr>
        <w:t>Moc silnika P2/P1</w:t>
      </w:r>
      <w:r>
        <w:rPr>
          <w:rFonts w:cs="Arial"/>
        </w:rPr>
        <w:tab/>
      </w:r>
      <w:r>
        <w:rPr>
          <w:rFonts w:cs="Arial"/>
        </w:rPr>
        <w:tab/>
        <w:t>- 3,95/4,84</w:t>
      </w:r>
      <w:r>
        <w:rPr>
          <w:rFonts w:cs="Arial"/>
          <w:sz w:val="16"/>
          <w:szCs w:val="16"/>
        </w:rPr>
        <w:t xml:space="preserve">(Ps1,Ps4,Ps6,Ps8,Ps9); </w:t>
      </w:r>
      <w:r>
        <w:rPr>
          <w:rFonts w:cs="Arial"/>
        </w:rPr>
        <w:t>9,20/10,5</w:t>
      </w:r>
      <w:r>
        <w:rPr>
          <w:rFonts w:cs="Arial"/>
          <w:sz w:val="16"/>
          <w:szCs w:val="16"/>
        </w:rPr>
        <w:t xml:space="preserve">(Ps2); </w:t>
      </w:r>
      <w:r>
        <w:rPr>
          <w:rFonts w:cs="Arial"/>
        </w:rPr>
        <w:t>2,55/3,27</w:t>
      </w:r>
      <w:r>
        <w:rPr>
          <w:rFonts w:cs="Arial"/>
          <w:sz w:val="16"/>
          <w:szCs w:val="16"/>
        </w:rPr>
        <w:t xml:space="preserve">(Ps3,Ps5,Ps7); </w:t>
      </w:r>
    </w:p>
    <w:p w14:paraId="483A2E5A" w14:textId="77777777" w:rsidR="00002483" w:rsidRDefault="00002483" w:rsidP="00002483">
      <w:pPr>
        <w:rPr>
          <w:rFonts w:cs="Arial"/>
        </w:rPr>
      </w:pPr>
      <w:r>
        <w:rPr>
          <w:rFonts w:cs="Arial"/>
        </w:rPr>
        <w:t>Rozruch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trójkąt - gwiazda</w:t>
      </w:r>
    </w:p>
    <w:p w14:paraId="7B110BC8" w14:textId="77777777" w:rsidR="00002483" w:rsidRDefault="00002483" w:rsidP="00002483">
      <w:pPr>
        <w:rPr>
          <w:rFonts w:cs="Arial"/>
        </w:rPr>
      </w:pPr>
      <w:r>
        <w:rPr>
          <w:rFonts w:cs="Arial"/>
        </w:rPr>
        <w:t>Prąd i napięcie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- 400 V, trójfazowy</w:t>
      </w:r>
    </w:p>
    <w:p w14:paraId="57FDF6BC" w14:textId="77777777" w:rsidR="00002483" w:rsidRDefault="00002483" w:rsidP="00002483">
      <w:pPr>
        <w:rPr>
          <w:rFonts w:cs="Arial"/>
        </w:rPr>
      </w:pPr>
      <w:r>
        <w:rPr>
          <w:rFonts w:cs="Arial"/>
        </w:rPr>
        <w:t>Zabezpieczenie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IP68</w:t>
      </w:r>
    </w:p>
    <w:p w14:paraId="44EF6689" w14:textId="77777777" w:rsidR="00002483" w:rsidRDefault="00002483" w:rsidP="00002483">
      <w:pPr>
        <w:rPr>
          <w:rFonts w:cs="Arial"/>
        </w:rPr>
      </w:pPr>
      <w:r>
        <w:rPr>
          <w:rFonts w:cs="Arial"/>
        </w:rPr>
        <w:t>Długość kabla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- 10 metrów</w:t>
      </w:r>
    </w:p>
    <w:p w14:paraId="2F3D6040" w14:textId="77777777" w:rsidR="00002483" w:rsidRDefault="00002483" w:rsidP="00002483">
      <w:pPr>
        <w:rPr>
          <w:rFonts w:cs="Arial"/>
        </w:rPr>
      </w:pPr>
      <w:r>
        <w:rPr>
          <w:rFonts w:cs="Arial"/>
        </w:rPr>
        <w:t>Waga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- 49 kg.</w:t>
      </w:r>
    </w:p>
    <w:p w14:paraId="60A23FDB" w14:textId="77777777" w:rsidR="00002483" w:rsidRDefault="00002483" w:rsidP="00002483">
      <w:pPr>
        <w:shd w:val="clear" w:color="auto" w:fill="FFFFFF"/>
        <w:tabs>
          <w:tab w:val="left" w:pos="1080"/>
        </w:tabs>
        <w:suppressAutoHyphens w:val="0"/>
        <w:spacing w:before="5" w:line="254" w:lineRule="exact"/>
        <w:ind w:right="461"/>
        <w:jc w:val="both"/>
        <w:rPr>
          <w:rFonts w:cs="Arial"/>
          <w:color w:val="000000"/>
        </w:rPr>
      </w:pPr>
    </w:p>
    <w:p w14:paraId="0612A6AC" w14:textId="77777777" w:rsidR="00002483" w:rsidRDefault="00002483"/>
    <w:p w14:paraId="5225EE51" w14:textId="51E282CE" w:rsidR="00767F8B" w:rsidRPr="006601B0" w:rsidRDefault="00767F8B" w:rsidP="00767F8B">
      <w:pPr>
        <w:rPr>
          <w:b/>
          <w:bCs/>
          <w:color w:val="FF0000"/>
          <w:sz w:val="24"/>
          <w:szCs w:val="24"/>
        </w:rPr>
      </w:pPr>
      <w:proofErr w:type="spellStart"/>
      <w:r w:rsidRPr="006601B0">
        <w:rPr>
          <w:b/>
          <w:bCs/>
          <w:color w:val="FF0000"/>
          <w:sz w:val="24"/>
          <w:szCs w:val="24"/>
        </w:rPr>
        <w:t>STWiORB</w:t>
      </w:r>
      <w:proofErr w:type="spellEnd"/>
      <w:r w:rsidRPr="006601B0">
        <w:rPr>
          <w:b/>
          <w:bCs/>
          <w:color w:val="FF0000"/>
          <w:sz w:val="24"/>
          <w:szCs w:val="24"/>
        </w:rPr>
        <w:t xml:space="preserve">  ST-01 str. </w:t>
      </w:r>
      <w:r w:rsidRPr="006601B0">
        <w:rPr>
          <w:b/>
          <w:bCs/>
          <w:color w:val="FF0000"/>
          <w:sz w:val="24"/>
          <w:szCs w:val="24"/>
        </w:rPr>
        <w:t>24</w:t>
      </w:r>
    </w:p>
    <w:p w14:paraId="67F6850F" w14:textId="77777777" w:rsidR="00002483" w:rsidRDefault="00002483"/>
    <w:p w14:paraId="2BAA4022" w14:textId="77777777" w:rsidR="00002483" w:rsidRDefault="00002483" w:rsidP="00002483">
      <w:pPr>
        <w:pStyle w:val="Nagwek2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Dane techniczne pomp (Pz1</w:t>
      </w:r>
      <w:r>
        <w:rPr>
          <w:rFonts w:ascii="Times New Roman" w:eastAsia="Times New Roman" w:hAnsi="Times New Roman" w:cs="Arial"/>
          <w:color w:val="auto"/>
          <w:sz w:val="20"/>
          <w:szCs w:val="20"/>
        </w:rPr>
        <w:t>÷</w:t>
      </w:r>
      <w:r>
        <w:rPr>
          <w:rFonts w:ascii="Times New Roman" w:hAnsi="Times New Roman"/>
          <w:color w:val="auto"/>
          <w:sz w:val="20"/>
          <w:szCs w:val="20"/>
        </w:rPr>
        <w:t xml:space="preserve"> Pz7):</w:t>
      </w:r>
    </w:p>
    <w:p w14:paraId="3D6B180B" w14:textId="77777777" w:rsidR="00002483" w:rsidRDefault="00002483" w:rsidP="00002483">
      <w:r>
        <w:t>Wirnik:</w:t>
      </w:r>
      <w:r>
        <w:tab/>
      </w:r>
      <w:r>
        <w:tab/>
      </w:r>
      <w:r>
        <w:tab/>
        <w:t>typu otwartego z pięcioma łopatkami</w:t>
      </w:r>
    </w:p>
    <w:p w14:paraId="5086209B" w14:textId="77777777" w:rsidR="00002483" w:rsidRDefault="00002483" w:rsidP="00002483">
      <w:r>
        <w:t>Wolny przelot</w:t>
      </w:r>
      <w:r>
        <w:tab/>
      </w:r>
      <w:r>
        <w:tab/>
        <w:t>7 mm</w:t>
      </w:r>
    </w:p>
    <w:p w14:paraId="449DC681" w14:textId="77777777" w:rsidR="00002483" w:rsidRDefault="00002483" w:rsidP="00002483">
      <w:r>
        <w:t>Króciec tłoczny</w:t>
      </w:r>
      <w:r>
        <w:tab/>
      </w:r>
      <w:r>
        <w:tab/>
        <w:t>DN 32</w:t>
      </w:r>
    </w:p>
    <w:p w14:paraId="73D527CA" w14:textId="77777777" w:rsidR="00002483" w:rsidRDefault="00002483" w:rsidP="00002483">
      <w:r>
        <w:t>Wydajność</w:t>
      </w:r>
      <w:r>
        <w:tab/>
      </w:r>
      <w:r>
        <w:tab/>
        <w:t>Q = 18-6 m³/godzinę</w:t>
      </w:r>
    </w:p>
    <w:p w14:paraId="536463EC" w14:textId="77777777" w:rsidR="00002483" w:rsidRDefault="00002483" w:rsidP="00002483">
      <w:r>
        <w:t xml:space="preserve">Wysokość podnoszenia </w:t>
      </w:r>
      <w:r>
        <w:tab/>
        <w:t>H = 6-21 m</w:t>
      </w:r>
    </w:p>
    <w:p w14:paraId="4D5A322B" w14:textId="77777777" w:rsidR="00002483" w:rsidRDefault="00002483" w:rsidP="00002483">
      <w:r>
        <w:t>Obroty</w:t>
      </w:r>
      <w:r>
        <w:tab/>
      </w:r>
      <w:r>
        <w:tab/>
      </w:r>
      <w:r>
        <w:tab/>
        <w:t>2860 obrotów/min</w:t>
      </w:r>
    </w:p>
    <w:p w14:paraId="184388DF" w14:textId="77777777" w:rsidR="00002483" w:rsidRDefault="00002483" w:rsidP="00002483">
      <w:r>
        <w:t>Moc silnika</w:t>
      </w:r>
      <w:r>
        <w:tab/>
      </w:r>
      <w:r>
        <w:tab/>
        <w:t>P1 = 2,4  P2 = 1,91;  10A</w:t>
      </w:r>
    </w:p>
    <w:p w14:paraId="71E6800A" w14:textId="77777777" w:rsidR="00002483" w:rsidRDefault="00002483" w:rsidP="00002483">
      <w:r>
        <w:t>Sposób podłączenia</w:t>
      </w:r>
      <w:r>
        <w:tab/>
        <w:t>bezpośredni</w:t>
      </w:r>
    </w:p>
    <w:p w14:paraId="32CB0635" w14:textId="77777777" w:rsidR="00002483" w:rsidRDefault="00002483" w:rsidP="00002483">
      <w:r>
        <w:t>Prąd i napięcie</w:t>
      </w:r>
      <w:r>
        <w:tab/>
      </w:r>
      <w:r>
        <w:tab/>
        <w:t xml:space="preserve">400 V, zmienny  </w:t>
      </w:r>
    </w:p>
    <w:p w14:paraId="31B9DB6C" w14:textId="77777777" w:rsidR="00002483" w:rsidRDefault="00002483" w:rsidP="00002483">
      <w:r>
        <w:t>Zabezpieczenie</w:t>
      </w:r>
      <w:r>
        <w:tab/>
      </w:r>
      <w:r>
        <w:tab/>
        <w:t>IP68</w:t>
      </w:r>
    </w:p>
    <w:p w14:paraId="4223929B" w14:textId="77777777" w:rsidR="00002483" w:rsidRDefault="00002483" w:rsidP="00002483">
      <w:r>
        <w:t>Długość kabla</w:t>
      </w:r>
      <w:r>
        <w:tab/>
      </w:r>
      <w:r>
        <w:tab/>
        <w:t>10 metrów</w:t>
      </w:r>
    </w:p>
    <w:p w14:paraId="69BC0C03" w14:textId="77777777" w:rsidR="00002483" w:rsidRDefault="00002483" w:rsidP="00002483">
      <w:r>
        <w:t>Waga</w:t>
      </w:r>
      <w:r>
        <w:tab/>
      </w:r>
      <w:r>
        <w:tab/>
      </w:r>
      <w:r>
        <w:tab/>
        <w:t>29 kg.</w:t>
      </w:r>
    </w:p>
    <w:p w14:paraId="098AC4BD" w14:textId="77777777" w:rsidR="00002483" w:rsidRDefault="00002483"/>
    <w:sectPr w:rsidR="0000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4704E"/>
    <w:multiLevelType w:val="multilevel"/>
    <w:tmpl w:val="77161340"/>
    <w:styleLink w:val="Outline"/>
    <w:lvl w:ilvl="0">
      <w:start w:val="1"/>
      <w:numFmt w:val="decimal"/>
      <w:pStyle w:val="Nagwek1"/>
      <w:lvlText w:val=")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.%7"/>
      <w:lvlJc w:val="left"/>
      <w:pPr>
        <w:ind w:left="1984" w:hanging="1984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2742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F1"/>
    <w:rsid w:val="00002483"/>
    <w:rsid w:val="004401F4"/>
    <w:rsid w:val="00651700"/>
    <w:rsid w:val="006601B0"/>
    <w:rsid w:val="006A29B6"/>
    <w:rsid w:val="00767F8B"/>
    <w:rsid w:val="008A2EF1"/>
    <w:rsid w:val="00B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91A"/>
  <w15:chartTrackingRefBased/>
  <w15:docId w15:val="{88933E4F-C6F5-4661-A3F9-707B64D9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E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ms Rmn"/>
      <w:kern w:val="3"/>
      <w:sz w:val="20"/>
      <w:szCs w:val="20"/>
      <w:lang/>
      <w14:ligatures w14:val="none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8A2EF1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EF1"/>
    <w:rPr>
      <w:rFonts w:ascii="Tms Rmn" w:eastAsia="Times New Roman" w:hAnsi="Tms Rmn" w:cs="Tms Rmn"/>
      <w:b/>
      <w:kern w:val="3"/>
      <w:sz w:val="24"/>
      <w:szCs w:val="20"/>
      <w:lang/>
      <w14:ligatures w14:val="none"/>
    </w:rPr>
  </w:style>
  <w:style w:type="numbering" w:customStyle="1" w:styleId="Outline">
    <w:name w:val="Outline"/>
    <w:basedOn w:val="Bezlisty"/>
    <w:rsid w:val="008A2EF1"/>
    <w:pPr>
      <w:numPr>
        <w:numId w:val="1"/>
      </w:numPr>
    </w:pPr>
  </w:style>
  <w:style w:type="paragraph" w:customStyle="1" w:styleId="Standard">
    <w:name w:val="Standard"/>
    <w:rsid w:val="008A2EF1"/>
    <w:pPr>
      <w:suppressAutoHyphens/>
      <w:autoSpaceDN w:val="0"/>
      <w:spacing w:after="0" w:line="240" w:lineRule="auto"/>
      <w:jc w:val="both"/>
      <w:textAlignment w:val="baseline"/>
    </w:pPr>
    <w:rPr>
      <w:rFonts w:ascii="Tms Rmn" w:eastAsia="Times New Roman" w:hAnsi="Tms Rmn" w:cs="Tms Rmn"/>
      <w:kern w:val="3"/>
      <w:sz w:val="32"/>
      <w:szCs w:val="20"/>
      <w:lang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48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Karbowiak</dc:creator>
  <cp:keywords/>
  <dc:description/>
  <cp:lastModifiedBy>Szymon Karbowiak</cp:lastModifiedBy>
  <cp:revision>6</cp:revision>
  <dcterms:created xsi:type="dcterms:W3CDTF">2023-11-29T19:42:00Z</dcterms:created>
  <dcterms:modified xsi:type="dcterms:W3CDTF">2023-11-29T21:51:00Z</dcterms:modified>
</cp:coreProperties>
</file>