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DCD5EDC"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10</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11CDB6F2" w14:textId="77777777" w:rsidR="009E7B53" w:rsidRDefault="001E22CF" w:rsidP="003D4A45">
      <w:pPr>
        <w:pStyle w:val="Tekstpodstawowy"/>
        <w:spacing w:line="276" w:lineRule="auto"/>
        <w:jc w:val="center"/>
        <w:rPr>
          <w:b/>
        </w:rPr>
      </w:pPr>
      <w:bookmarkStart w:id="0" w:name="_Hlk112678069"/>
      <w:bookmarkStart w:id="1" w:name="_Hlk144818897"/>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4DA01836"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Adres skrzynki ePUAP Zamawiającego: /ZUOZUO/SkrytkaESP</w:t>
      </w:r>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6B36ECAF"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r w:rsidRPr="000A29F6">
        <w:rPr>
          <w:rFonts w:asciiTheme="majorBidi" w:hAnsiTheme="majorBidi" w:cstheme="majorBidi"/>
          <w:sz w:val="24"/>
          <w:szCs w:val="24"/>
        </w:rPr>
        <w:t xml:space="preserve">Rodzaj zamówienia: </w:t>
      </w:r>
      <w:r w:rsidR="003D5F18">
        <w:rPr>
          <w:rFonts w:asciiTheme="majorBidi" w:hAnsiTheme="majorBidi" w:cstheme="majorBidi"/>
          <w:sz w:val="24"/>
          <w:szCs w:val="24"/>
        </w:rPr>
        <w:t>dostawa</w:t>
      </w:r>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35A3CF93"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4,5l, mocy znamionowej min. 130KM spełniający normę emisji spalin Stage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 przypadku zamontowania opon pełnych, blokada prędkości  maksymalnej maszyny do 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Sterowanie ramieniem za pomocą pojedynczego dżojstika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zapewniający samopoziomowanie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69AFA81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Kabina spełniająca normy ROPS/FOPS, wyposażona w fotel mechaniczny z pasem bezpieczeństwa, filtry przeciwpyłowe kabiny, ogrzewanie, klimatyzacja, otwierana tylna i boczna szyba</w:t>
      </w:r>
      <w:r w:rsidR="00FF5EC6">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wycieraczki szyby przedniej, tylnej i dachowej 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AdBlue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maksymalnym zasięgu min. 1600kg</w:t>
      </w:r>
      <w:r w:rsidR="001A4FFE" w:rsidRPr="00BF70B9">
        <w:rPr>
          <w:rFonts w:asciiTheme="majorBidi" w:hAnsiTheme="majorBidi" w:cstheme="majorBidi"/>
          <w:sz w:val="24"/>
          <w:szCs w:val="24"/>
          <w:lang w:val="pl-PL"/>
        </w:rPr>
        <w:t>.</w:t>
      </w:r>
    </w:p>
    <w:p w14:paraId="2F0B0B20" w14:textId="13F1DE6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Wysokość ładowarki teleskopowej max 2,50m</w:t>
      </w:r>
      <w:r w:rsidR="001A4FFE">
        <w:rPr>
          <w:rFonts w:asciiTheme="majorBidi" w:hAnsiTheme="majorBidi" w:cstheme="majorBidi"/>
          <w:sz w:val="24"/>
          <w:szCs w:val="24"/>
          <w:lang w:val="pl-PL"/>
        </w:rPr>
        <w:t>.</w:t>
      </w:r>
    </w:p>
    <w:p w14:paraId="55B6890A" w14:textId="40EEC6C0"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Szerokość  ładowarki teleskopowej</w:t>
      </w:r>
      <w:r w:rsidR="001A4FFE">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max 2,50m</w:t>
      </w:r>
      <w:r w:rsidR="001A4FFE">
        <w:rPr>
          <w:rFonts w:asciiTheme="majorBidi" w:hAnsiTheme="majorBidi" w:cstheme="majorBidi"/>
          <w:sz w:val="24"/>
          <w:szCs w:val="24"/>
          <w:lang w:val="pl-PL"/>
        </w:rPr>
        <w:t>.</w:t>
      </w:r>
    </w:p>
    <w:p w14:paraId="56B42A3C" w14:textId="234B94B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Długość całkowita ładowarki teleskopowej max 6m</w:t>
      </w:r>
      <w:r w:rsidR="001A4FFE">
        <w:rPr>
          <w:rFonts w:asciiTheme="majorBidi" w:hAnsiTheme="majorBidi" w:cstheme="majorBidi"/>
          <w:sz w:val="24"/>
          <w:szCs w:val="24"/>
          <w:lang w:val="pl-PL"/>
        </w:rPr>
        <w:t>.</w:t>
      </w:r>
    </w:p>
    <w:p w14:paraId="58C52553" w14:textId="2594BF3E" w:rsidR="006D544B" w:rsidRPr="00370917" w:rsidRDefault="006D544B" w:rsidP="00A50981">
      <w:pPr>
        <w:pStyle w:val="Akapitzlist"/>
        <w:numPr>
          <w:ilvl w:val="0"/>
          <w:numId w:val="35"/>
        </w:numPr>
        <w:jc w:val="both"/>
        <w:rPr>
          <w:rFonts w:asciiTheme="majorBidi" w:hAnsiTheme="majorBidi" w:cstheme="majorBidi"/>
          <w:sz w:val="24"/>
          <w:szCs w:val="24"/>
          <w:lang w:val="pl-PL"/>
        </w:rPr>
      </w:pPr>
      <w:r w:rsidRPr="00370917">
        <w:rPr>
          <w:rFonts w:asciiTheme="majorBidi" w:hAnsiTheme="majorBidi" w:cstheme="majorBidi"/>
          <w:sz w:val="24"/>
          <w:szCs w:val="24"/>
          <w:lang w:val="pl-PL"/>
        </w:rPr>
        <w:t>Komplet narzędzi</w:t>
      </w:r>
      <w:r w:rsidR="001A4FFE" w:rsidRPr="00370917">
        <w:rPr>
          <w:rFonts w:asciiTheme="majorBidi" w:hAnsiTheme="majorBidi" w:cstheme="majorBidi"/>
          <w:sz w:val="24"/>
          <w:szCs w:val="24"/>
          <w:lang w:val="pl-PL"/>
        </w:rPr>
        <w:t>.</w:t>
      </w:r>
    </w:p>
    <w:p w14:paraId="1E35BFB7" w14:textId="56797F0B"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Trójkąt ostrzegawczy</w:t>
      </w:r>
      <w:r w:rsidR="001A4FFE">
        <w:rPr>
          <w:rFonts w:asciiTheme="majorBidi" w:hAnsiTheme="majorBidi" w:cstheme="majorBidi"/>
          <w:sz w:val="24"/>
          <w:szCs w:val="24"/>
          <w:lang w:val="pl-PL"/>
        </w:rPr>
        <w:t>.</w:t>
      </w:r>
    </w:p>
    <w:p w14:paraId="0F088BCD" w14:textId="0E0BBAD1"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Gaśnica</w:t>
      </w:r>
      <w:r w:rsidR="001A4FFE">
        <w:rPr>
          <w:rFonts w:asciiTheme="majorBidi" w:hAnsiTheme="majorBidi" w:cstheme="majorBidi"/>
          <w:sz w:val="24"/>
          <w:szCs w:val="24"/>
          <w:lang w:val="pl-PL"/>
        </w:rPr>
        <w:t>.</w:t>
      </w:r>
    </w:p>
    <w:p w14:paraId="55E7F36A" w14:textId="730A9407"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Sygnał cofania</w:t>
      </w:r>
      <w:r w:rsidR="001A4FFE">
        <w:rPr>
          <w:rFonts w:asciiTheme="majorBidi" w:hAnsiTheme="majorBidi" w:cstheme="majorBidi"/>
          <w:sz w:val="24"/>
          <w:szCs w:val="24"/>
          <w:lang w:val="pl-PL"/>
        </w:rPr>
        <w:t>.</w:t>
      </w:r>
    </w:p>
    <w:p w14:paraId="3E720F56" w14:textId="77DDC1E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Poziom hałasu wewnątrz kabiny LpA (w trybie jazdy) maksimum 70dB</w:t>
      </w:r>
      <w:r w:rsidR="001A4FFE">
        <w:rPr>
          <w:rFonts w:asciiTheme="majorBidi" w:hAnsiTheme="majorBidi" w:cstheme="majorBidi"/>
          <w:sz w:val="24"/>
          <w:szCs w:val="24"/>
          <w:lang w:val="pl-PL"/>
        </w:rPr>
        <w:t>.</w:t>
      </w:r>
    </w:p>
    <w:p w14:paraId="38C32A50" w14:textId="595CCAB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Poziom hałasu na zewnątrz kabiny LwA (w trybie jazdy) maksimum 100 d</w:t>
      </w:r>
      <w:r w:rsidR="00BF70B9">
        <w:rPr>
          <w:rFonts w:asciiTheme="majorBidi" w:hAnsiTheme="majorBidi" w:cstheme="majorBidi"/>
          <w:sz w:val="24"/>
          <w:szCs w:val="24"/>
          <w:lang w:val="pl-PL"/>
        </w:rPr>
        <w:t>B</w:t>
      </w:r>
      <w:r w:rsidRPr="006D544B">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Ładowarka kołowa powinna spełniać wymagania pojazdu dopuszczonego do poruszania się po drogach publicznych zgodnie z obowiązującymi przepisami ustawy Prawo o Ruchu </w:t>
      </w:r>
      <w:r w:rsidRPr="006D544B">
        <w:rPr>
          <w:rFonts w:asciiTheme="majorBidi" w:hAnsiTheme="majorBidi" w:cstheme="majorBidi"/>
          <w:sz w:val="24"/>
          <w:szCs w:val="24"/>
          <w:lang w:val="pl-PL"/>
        </w:rPr>
        <w:lastRenderedPageBreak/>
        <w:t>Drogowym</w:t>
      </w:r>
      <w:r w:rsidR="001A4FFE">
        <w:rPr>
          <w:rFonts w:asciiTheme="majorBidi" w:hAnsiTheme="majorBidi" w:cstheme="majorBidi"/>
          <w:sz w:val="24"/>
          <w:szCs w:val="24"/>
          <w:lang w:val="pl-PL"/>
        </w:rPr>
        <w:t>.</w:t>
      </w:r>
    </w:p>
    <w:p w14:paraId="07EAF7CB" w14:textId="2D54C9D6" w:rsidR="003D5F18" w:rsidRPr="00CF5FE6" w:rsidRDefault="003D5F18" w:rsidP="00A50981">
      <w:pPr>
        <w:pStyle w:val="Akapitzlist"/>
        <w:widowControl/>
        <w:numPr>
          <w:ilvl w:val="0"/>
          <w:numId w:val="35"/>
        </w:numPr>
        <w:contextualSpacing/>
        <w:jc w:val="both"/>
        <w:rPr>
          <w:rFonts w:asciiTheme="majorBidi" w:hAnsiTheme="majorBidi" w:cstheme="majorBidi"/>
          <w:strike/>
          <w:color w:val="FF0000"/>
          <w:sz w:val="24"/>
          <w:szCs w:val="24"/>
          <w:lang w:val="pl-PL"/>
        </w:rPr>
      </w:pPr>
      <w:r w:rsidRPr="00CF5FE6">
        <w:rPr>
          <w:rFonts w:asciiTheme="majorBidi" w:hAnsiTheme="majorBidi" w:cstheme="majorBidi"/>
          <w:strike/>
          <w:color w:val="FF0000"/>
          <w:sz w:val="24"/>
          <w:szCs w:val="24"/>
          <w:lang w:val="pl-PL"/>
        </w:rPr>
        <w:t>Pojemnik z wodą do mycia rąk wraz z dozownikiem na płyn dezynfekcyjny</w:t>
      </w:r>
      <w:r w:rsidR="002A0D2D" w:rsidRPr="00CF5FE6">
        <w:rPr>
          <w:rFonts w:asciiTheme="majorBidi" w:hAnsiTheme="majorBidi" w:cstheme="majorBidi"/>
          <w:strike/>
          <w:color w:val="FF0000"/>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37F9821" w14:textId="2899F121"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wykaz materiałów eksploatacyjnych i części szybko zużywających się w wyniku normalnej eksploatacji</w:t>
      </w:r>
      <w:r w:rsidR="00BE53A9">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18E165D9"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Wymaga się aby autoryzowany serwis obsługi ładowarki (w tym silnikowy) znajdował się w odległości nie większej niż 1</w:t>
      </w:r>
      <w:r w:rsidR="0060640B" w:rsidRPr="0060640B">
        <w:rPr>
          <w:rFonts w:asciiTheme="majorBidi" w:hAnsiTheme="majorBidi" w:cstheme="majorBidi"/>
          <w:sz w:val="24"/>
          <w:szCs w:val="24"/>
          <w:lang w:val="pl-PL"/>
        </w:rPr>
        <w:t xml:space="preserve">50 </w:t>
      </w:r>
      <w:r w:rsidRPr="0060640B">
        <w:rPr>
          <w:rFonts w:asciiTheme="majorBidi" w:hAnsiTheme="majorBidi" w:cstheme="majorBidi"/>
          <w:sz w:val="24"/>
          <w:szCs w:val="24"/>
          <w:lang w:val="pl-PL"/>
        </w:rPr>
        <w:t xml:space="preserve">km od siedziby zamawiającego </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42AF42C2" w14:textId="25303D11"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Gwarancja na kompletną ładowarkę wynosi 36 miesięcy lub 6000 motogodzin w zależności od tego które z tych zdarzeń wystąpi wcześniej. W okresie gwarancji koszty przeglądów, serwisów, włączając także dojazdy serwisu wliczone w cenę maszyny.</w:t>
      </w:r>
    </w:p>
    <w:p w14:paraId="58A0E26B" w14:textId="77777777" w:rsidR="00A50981" w:rsidRPr="0060640B" w:rsidRDefault="00A50981" w:rsidP="00A50981">
      <w:pPr>
        <w:pStyle w:val="Akapitzlist"/>
        <w:ind w:left="720"/>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Zamawiający zobowiązuje się niezwłocznie nie później jednak niż kolejnego dnia roboczego od wykrycia wady lub ujawnienia usterki, powiadomienia Wykonawcy o tych usterkach i wadach. </w:t>
      </w:r>
    </w:p>
    <w:p w14:paraId="2F1B09D3" w14:textId="52693434"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przypadku wystąpienia usterki, awarii 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Wykonawca zobowiązuje się do przystąpienia do usunięcia jej nie później niż w ciągu </w:t>
      </w:r>
      <w:r w:rsidR="00A91F8E" w:rsidRPr="0060640B">
        <w:rPr>
          <w:rFonts w:asciiTheme="majorBidi" w:hAnsiTheme="majorBidi" w:cstheme="majorBidi"/>
          <w:sz w:val="24"/>
          <w:szCs w:val="24"/>
          <w:lang w:val="pl-PL"/>
        </w:rPr>
        <w:t>24 godzin</w:t>
      </w:r>
      <w:r w:rsidRPr="0060640B">
        <w:rPr>
          <w:rFonts w:asciiTheme="majorBidi" w:hAnsiTheme="majorBidi" w:cstheme="majorBidi"/>
          <w:sz w:val="24"/>
          <w:szCs w:val="24"/>
          <w:lang w:val="pl-PL"/>
        </w:rPr>
        <w:t xml:space="preserve"> licząc od chwili przyjęcia zgłoszenia od Zmawiającego. Termin usunięcia wady lub usterki strony ustalą wspólnie, a w przypadku braku porozumienia termin ten wyznaczy Zamawiający przy uwzględnieniu technicznych możliwości.</w:t>
      </w:r>
    </w:p>
    <w:p w14:paraId="6BB60534" w14:textId="77777777" w:rsidR="00B92532"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Wykonawca zobowiązuje się do zapewnienia Zamawiającemu na czas naprawy przedmiotu zamówienia ładowarki – nieodpłatnie, o parametrach podobnych do przedmiotu zamówienia, gdy naprawa potrwa dłużej niż 72 godziny licząc od daty zgłoszenia usterki, awarii (dotyczy dni roboczych). W przypadku nie dostarczenia zastępczej ładowarki przez Wykonawcę Zamawiający ma prawo wynająć zastępczą ładowarkę we własnym zakresie, a kosztami wynajmu obciążyć Wykonawcę.</w:t>
      </w:r>
    </w:p>
    <w:p w14:paraId="50D9F90C" w14:textId="11DC4510"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Zamawiający wymaga dostępności autoryzowanego serwisu obsługi ładowarki (w tym silnika) w promieniu maksymalnie 1</w:t>
      </w:r>
      <w:r w:rsidR="0060640B">
        <w:rPr>
          <w:rFonts w:asciiTheme="majorBidi" w:hAnsiTheme="majorBidi" w:cstheme="majorBidi"/>
          <w:sz w:val="24"/>
          <w:szCs w:val="24"/>
          <w:lang w:val="pl-PL"/>
        </w:rPr>
        <w:t>5</w:t>
      </w:r>
      <w:r w:rsidRPr="0060640B">
        <w:rPr>
          <w:rFonts w:asciiTheme="majorBidi" w:hAnsiTheme="majorBidi" w:cstheme="majorBidi"/>
          <w:sz w:val="24"/>
          <w:szCs w:val="24"/>
          <w:lang w:val="pl-PL"/>
        </w:rPr>
        <w:t>0 km od Zakładu Zamawiającego zlokalizowanego w Woli Suchożebrskiej ul. Sokołowska 2, 08-125 Suchożebry.</w:t>
      </w:r>
    </w:p>
    <w:p w14:paraId="4088F056" w14:textId="4F6C10B0" w:rsidR="00B92532" w:rsidRPr="0060640B" w:rsidRDefault="00B92532"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Zmiana wskazanego w ofercie serwisu dopuszczalna jest pod warunkiem spełnienia warunku wymaganego na etapie postępowania przetargowego, </w:t>
      </w:r>
      <w:r w:rsidR="00BE53A9" w:rsidRPr="0060640B">
        <w:rPr>
          <w:rFonts w:asciiTheme="majorBidi" w:hAnsiTheme="majorBidi" w:cstheme="majorBidi"/>
          <w:sz w:val="24"/>
          <w:szCs w:val="24"/>
          <w:lang w:val="pl-PL"/>
        </w:rPr>
        <w:t xml:space="preserve">tj. </w:t>
      </w:r>
      <w:r w:rsidRPr="0060640B">
        <w:rPr>
          <w:rFonts w:asciiTheme="majorBidi" w:hAnsiTheme="majorBidi" w:cstheme="majorBidi"/>
          <w:sz w:val="24"/>
          <w:szCs w:val="24"/>
          <w:lang w:val="pl-PL"/>
        </w:rPr>
        <w:t xml:space="preserve"> zlokalizowania serwisu w promieniu maksymalnie </w:t>
      </w:r>
      <w:r w:rsidR="00362C80" w:rsidRPr="0060640B">
        <w:rPr>
          <w:rFonts w:asciiTheme="majorBidi" w:hAnsiTheme="majorBidi" w:cstheme="majorBidi"/>
          <w:sz w:val="24"/>
          <w:szCs w:val="24"/>
          <w:lang w:val="pl-PL"/>
        </w:rPr>
        <w:t>1</w:t>
      </w:r>
      <w:r w:rsidR="0060640B">
        <w:rPr>
          <w:rFonts w:asciiTheme="majorBidi" w:hAnsiTheme="majorBidi" w:cstheme="majorBidi"/>
          <w:sz w:val="24"/>
          <w:szCs w:val="24"/>
          <w:lang w:val="pl-PL"/>
        </w:rPr>
        <w:t>5</w:t>
      </w:r>
      <w:r w:rsidR="00362C80" w:rsidRPr="0060640B">
        <w:rPr>
          <w:rFonts w:asciiTheme="majorBidi" w:hAnsiTheme="majorBidi" w:cstheme="majorBidi"/>
          <w:sz w:val="24"/>
          <w:szCs w:val="24"/>
          <w:lang w:val="pl-PL"/>
        </w:rPr>
        <w:t>0</w:t>
      </w:r>
      <w:r w:rsidRPr="0060640B">
        <w:rPr>
          <w:rFonts w:asciiTheme="majorBidi" w:hAnsiTheme="majorBidi" w:cstheme="majorBidi"/>
          <w:sz w:val="24"/>
          <w:szCs w:val="24"/>
          <w:lang w:val="pl-PL"/>
        </w:rPr>
        <w:t xml:space="preserve"> km od  Zakładu Zamawiającego zlokalizowanego w Woli Suchożebrskiej ul. Sokołowska 2, 08-125 Suchożebry</w:t>
      </w:r>
      <w:r w:rsidR="00BE53A9" w:rsidRPr="0060640B">
        <w:rPr>
          <w:rFonts w:asciiTheme="majorBidi" w:hAnsiTheme="majorBidi" w:cstheme="majorBidi"/>
          <w:sz w:val="24"/>
          <w:szCs w:val="24"/>
          <w:lang w:val="pl-PL"/>
        </w:rPr>
        <w:t>.</w:t>
      </w:r>
    </w:p>
    <w:p w14:paraId="633B78C0"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ramach gwarancji jakości i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Wykonawca będzie montował oryginalne części dostarczone przez autoryzowanego producenta.</w:t>
      </w:r>
    </w:p>
    <w:p w14:paraId="7B9459D4"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wszelkie koszty naprawy, w szczególności związane z dojazdem serwisanta jak również koszty wszelkich materiałów i części zamiennych za wyjątkiem materiałów i części eksploatacyjnych podlegających </w:t>
      </w:r>
      <w:r w:rsidRPr="0060640B">
        <w:rPr>
          <w:rFonts w:asciiTheme="majorBidi" w:hAnsiTheme="majorBidi" w:cstheme="majorBidi"/>
          <w:sz w:val="24"/>
          <w:szCs w:val="24"/>
          <w:lang w:val="pl-PL"/>
        </w:rPr>
        <w:lastRenderedPageBreak/>
        <w:t>naturalnemu zużyciu ponosi Wykonawca.</w:t>
      </w:r>
    </w:p>
    <w:p w14:paraId="52B86BEB" w14:textId="396D6BEF" w:rsidR="00E74B7B" w:rsidRDefault="00BE53A9" w:rsidP="00066347">
      <w:pPr>
        <w:pStyle w:val="Akapitzlist"/>
        <w:numPr>
          <w:ilvl w:val="0"/>
          <w:numId w:val="45"/>
        </w:numPr>
        <w:ind w:left="709"/>
        <w:jc w:val="both"/>
        <w:rPr>
          <w:rFonts w:asciiTheme="majorBidi" w:hAnsiTheme="majorBidi" w:cstheme="majorBidi"/>
          <w:sz w:val="24"/>
          <w:szCs w:val="24"/>
          <w:lang w:val="pl-PL"/>
        </w:rPr>
      </w:pPr>
      <w:bookmarkStart w:id="6" w:name="_Hlk147305406"/>
      <w:r w:rsidRPr="00E74B7B">
        <w:rPr>
          <w:rFonts w:asciiTheme="majorBidi" w:hAnsiTheme="majorBidi" w:cstheme="majorBidi"/>
          <w:bCs/>
          <w:sz w:val="24"/>
          <w:szCs w:val="24"/>
          <w:lang w:val="pl-PL"/>
        </w:rPr>
        <w:t>W przypadku nieusunięcia usterki lub awarii w trybie określonym w pkt 2  Zamawiającemu</w:t>
      </w:r>
      <w:r w:rsidRPr="00E74B7B">
        <w:rPr>
          <w:rFonts w:asciiTheme="majorBidi" w:hAnsiTheme="majorBidi" w:cstheme="majorBidi"/>
          <w:sz w:val="24"/>
          <w:szCs w:val="24"/>
          <w:lang w:val="pl-PL"/>
        </w:rPr>
        <w:t xml:space="preserve"> przysługuje prawo zastępczego usunięcia wad, usterek we własnym zakresie bądź przez stronę trzecią na koszt i ryzyko Wykonawcy po uprzednio pisemnym powiadomieniu Wykonawcy o swoich zamiarach z wyznaczeniem mu dodatkowego terminu na usunięcie wad i usterek. </w:t>
      </w:r>
      <w:bookmarkEnd w:id="6"/>
      <w:r w:rsidR="00E74B7B" w:rsidRPr="00E74B7B">
        <w:rPr>
          <w:rFonts w:asciiTheme="majorBidi" w:hAnsiTheme="majorBidi" w:cstheme="majorBidi"/>
          <w:color w:val="FF0000"/>
          <w:sz w:val="24"/>
          <w:szCs w:val="24"/>
          <w:lang w:val="pl-PL"/>
        </w:rPr>
        <w:t>W</w:t>
      </w:r>
      <w:r w:rsidR="00E74B7B">
        <w:rPr>
          <w:rFonts w:asciiTheme="majorBidi" w:hAnsiTheme="majorBidi" w:cstheme="majorBidi"/>
          <w:color w:val="FF0000"/>
          <w:sz w:val="24"/>
          <w:szCs w:val="24"/>
          <w:lang w:val="pl-PL"/>
        </w:rPr>
        <w:t> </w:t>
      </w:r>
      <w:r w:rsidR="00E74B7B" w:rsidRPr="00E74B7B">
        <w:rPr>
          <w:rFonts w:asciiTheme="majorBidi" w:hAnsiTheme="majorBidi" w:cstheme="majorBidi"/>
          <w:color w:val="FF0000"/>
          <w:sz w:val="24"/>
          <w:szCs w:val="24"/>
          <w:lang w:val="pl-PL"/>
        </w:rPr>
        <w:t xml:space="preserve">przypadku zastępczego usunięcia wad, usterek, napraw Zamawiający zachowuje uprawnienia do gwarancji jakości </w:t>
      </w:r>
      <w:r w:rsidR="00E74B7B">
        <w:rPr>
          <w:rFonts w:asciiTheme="majorBidi" w:hAnsiTheme="majorBidi" w:cstheme="majorBidi"/>
          <w:color w:val="FF0000"/>
          <w:sz w:val="24"/>
          <w:szCs w:val="24"/>
          <w:lang w:val="pl-PL"/>
        </w:rPr>
        <w:t xml:space="preserve">i </w:t>
      </w:r>
      <w:r w:rsidR="00E74B7B" w:rsidRPr="00E74B7B">
        <w:rPr>
          <w:rFonts w:asciiTheme="majorBidi" w:hAnsiTheme="majorBidi" w:cstheme="majorBidi"/>
          <w:color w:val="FF0000"/>
          <w:sz w:val="24"/>
          <w:szCs w:val="24"/>
          <w:lang w:val="pl-PL"/>
        </w:rPr>
        <w:t>rękojmi gdy zastępcze ich wykonanie zostanie zlecone i</w:t>
      </w:r>
      <w:r w:rsidR="00E74B7B">
        <w:rPr>
          <w:rFonts w:asciiTheme="majorBidi" w:hAnsiTheme="majorBidi" w:cstheme="majorBidi"/>
          <w:color w:val="FF0000"/>
          <w:sz w:val="24"/>
          <w:szCs w:val="24"/>
          <w:lang w:val="pl-PL"/>
        </w:rPr>
        <w:t> </w:t>
      </w:r>
      <w:r w:rsidR="00E74B7B" w:rsidRPr="00E74B7B">
        <w:rPr>
          <w:rFonts w:asciiTheme="majorBidi" w:hAnsiTheme="majorBidi" w:cstheme="majorBidi"/>
          <w:color w:val="FF0000"/>
          <w:sz w:val="24"/>
          <w:szCs w:val="24"/>
          <w:lang w:val="pl-PL"/>
        </w:rPr>
        <w:t>wykonane przez autoryzowany serwis obsługi ładowarki  (w tym silnika).</w:t>
      </w:r>
    </w:p>
    <w:p w14:paraId="4850EA5B" w14:textId="494E0F94" w:rsidR="00BE53A9" w:rsidRPr="00E74B7B" w:rsidRDefault="00BE53A9" w:rsidP="00066347">
      <w:pPr>
        <w:pStyle w:val="Akapitzlist"/>
        <w:numPr>
          <w:ilvl w:val="0"/>
          <w:numId w:val="45"/>
        </w:numPr>
        <w:ind w:left="709"/>
        <w:jc w:val="both"/>
        <w:rPr>
          <w:rFonts w:asciiTheme="majorBidi" w:hAnsiTheme="majorBidi" w:cstheme="majorBidi"/>
          <w:sz w:val="24"/>
          <w:szCs w:val="24"/>
          <w:lang w:val="pl-PL"/>
        </w:rPr>
      </w:pPr>
      <w:r w:rsidRPr="00E74B7B">
        <w:rPr>
          <w:rFonts w:asciiTheme="majorBidi" w:hAnsiTheme="majorBidi" w:cstheme="majorBidi"/>
          <w:sz w:val="24"/>
          <w:szCs w:val="24"/>
          <w:lang w:val="pl-PL"/>
        </w:rPr>
        <w:t xml:space="preserve">Pozostałe uprawnienia Zamawiającego z tytułu gwarancji i rękojmi </w:t>
      </w:r>
      <w:r w:rsidRPr="00E74B7B">
        <w:rPr>
          <w:rFonts w:asciiTheme="majorBidi" w:hAnsiTheme="majorBidi" w:cstheme="majorBidi"/>
          <w:bCs/>
          <w:sz w:val="24"/>
          <w:szCs w:val="24"/>
          <w:lang w:val="pl-PL"/>
        </w:rPr>
        <w:t xml:space="preserve">za wady fizyczne i prawne </w:t>
      </w:r>
      <w:r w:rsidRPr="00E74B7B">
        <w:rPr>
          <w:rFonts w:asciiTheme="majorBidi" w:hAnsiTheme="majorBidi" w:cstheme="majorBidi"/>
          <w:sz w:val="24"/>
          <w:szCs w:val="24"/>
          <w:lang w:val="pl-PL"/>
        </w:rPr>
        <w:t>regulują odpowiednie przepisy Kodeksu Cywilnego.</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03CE1" w:rsidRDefault="003A3186" w:rsidP="000A29F6">
      <w:pPr>
        <w:pStyle w:val="p1"/>
        <w:spacing w:before="0" w:beforeAutospacing="0" w:after="0" w:afterAutospacing="0" w:line="276" w:lineRule="auto"/>
        <w:ind w:left="709"/>
        <w:contextualSpacing/>
      </w:pPr>
      <w:r w:rsidRPr="00A03CE1">
        <w:t xml:space="preserve">- Zamawiający </w:t>
      </w:r>
      <w:r w:rsidR="00987445" w:rsidRPr="00A03CE1">
        <w:t xml:space="preserve">uzna warunek za spełniony, jeżeli Wykonawca wykaże że jest ubezpieczony od odpowiedzialności cywilnej w zakresie prowadzonej działalności na sumę gwarancyjną nie niższą niż </w:t>
      </w:r>
      <w:r w:rsidR="00511DA5" w:rsidRPr="00A03CE1">
        <w:t>6</w:t>
      </w:r>
      <w:r w:rsidR="00987445" w:rsidRPr="00A03CE1">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Default="007E4E82" w:rsidP="007E4E82">
      <w:pPr>
        <w:pStyle w:val="Default"/>
        <w:spacing w:line="276" w:lineRule="auto"/>
        <w:ind w:left="709"/>
        <w:jc w:val="both"/>
        <w:rPr>
          <w:rFonts w:ascii="Times New Roman" w:hAnsi="Times New Roman" w:cs="Times New Roman"/>
          <w:color w:val="auto"/>
        </w:rPr>
      </w:pPr>
      <w:r w:rsidRPr="00A03CE1">
        <w:rPr>
          <w:rFonts w:ascii="Times New Roman" w:hAnsi="Times New Roman" w:cs="Times New Roman"/>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03CE1">
        <w:rPr>
          <w:rFonts w:ascii="Times New Roman" w:hAnsi="Times New Roman" w:cs="Times New Roman"/>
          <w:color w:val="auto"/>
        </w:rPr>
        <w:t xml:space="preserve">jednej ładowarki </w:t>
      </w:r>
      <w:r w:rsidRPr="00A03CE1">
        <w:rPr>
          <w:rFonts w:ascii="Times New Roman" w:hAnsi="Times New Roman" w:cs="Times New Roman"/>
          <w:color w:val="auto"/>
        </w:rPr>
        <w:t>o</w:t>
      </w:r>
      <w:r w:rsidR="00A21872">
        <w:rPr>
          <w:rFonts w:ascii="Times New Roman" w:hAnsi="Times New Roman" w:cs="Times New Roman"/>
          <w:color w:val="auto"/>
        </w:rPr>
        <w:t> </w:t>
      </w:r>
      <w:r w:rsidRPr="00A03CE1">
        <w:rPr>
          <w:rFonts w:ascii="Times New Roman" w:hAnsi="Times New Roman" w:cs="Times New Roman"/>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 xml:space="preserve">Zamawiający może, na każdym etapie postępowania, uznać że Wykonawca nie posiada wymaganych zdolności, jeżeli zaangażowanie zasobów technicznych lub zawodowych </w:t>
      </w:r>
      <w:r w:rsidRPr="0003155C">
        <w:rPr>
          <w:rFonts w:ascii="Times New Roman" w:hAnsi="Times New Roman" w:cs="Times New Roman"/>
          <w:color w:val="auto"/>
        </w:rPr>
        <w:lastRenderedPageBreak/>
        <w:t>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 xml:space="preserve">wykaz dostaw wykonanych, a w przypadku świadczeń okresowych lub ciągłych również wykonywanych, w okresie ostatnich 3 lat przed upływem terminu składania ofert albo </w:t>
      </w:r>
      <w:r w:rsidRPr="00A55D7D">
        <w:rPr>
          <w:rFonts w:ascii="Times New Roman" w:hAnsi="Times New Roman" w:cs="Times New Roman"/>
          <w:color w:val="auto"/>
        </w:rPr>
        <w:lastRenderedPageBreak/>
        <w:t>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t>
      </w:r>
      <w:r w:rsidRPr="0003155C">
        <w:rPr>
          <w:rFonts w:ascii="Times New Roman" w:hAnsi="Times New Roman" w:cs="Times New Roman"/>
          <w:color w:val="auto"/>
        </w:rPr>
        <w:lastRenderedPageBreak/>
        <w:t>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Zamawiający w sytuacji gdy wykonawca polega na zdolnościach lub sytuacji innych podmiotów na zasadach określonych w art. 118 ustawy Pzp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03155C">
        <w:rPr>
          <w:rFonts w:ascii="Times New Roman" w:hAnsi="Times New Roman" w:cs="Times New Roman"/>
          <w:color w:val="auto"/>
        </w:rPr>
        <w:lastRenderedPageBreak/>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lastRenderedPageBreak/>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gdy Wykonawcy  wspólnie się  ubiegają o udzielenie zamówienia zgodnie z art. 117  ust. 4 ustawy Pzp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żaden z wykonawców nie może podlegać wykluczeniu oraz wykonawcy wykazują spełnianie warunków udziału w postępowaniu zgodnie z ppkt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lastRenderedPageBreak/>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stały dostęp do sieci Internet o gwarantowanej przepustowości nie mniejszej niż 512 kb/s,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zainstalowany program Adobe Acrobat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lastRenderedPageBreak/>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innych dokumentów, w tym dokumentów, o których mowa w art. 94 ust. 2 ustawy Pzp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7" w:name="_wp2umuqo1p7z" w:colFirst="0" w:colLast="0"/>
      <w:bookmarkEnd w:id="7"/>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rekomenduje wykorzystanie formatów: .pdf .doc .xls .jpg (.jpeg)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.rar .gif .bmp .numbers .pages.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1A04CD8C"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8"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0E6A8D">
        <w:rPr>
          <w:b/>
          <w:bCs/>
          <w:highlight w:val="yellow"/>
        </w:rPr>
        <w:t>4</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bookmarkEnd w:id="8"/>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4D95E521" w:rsidR="00EA4721" w:rsidRPr="004C63E2" w:rsidRDefault="00EA4721" w:rsidP="00A50981">
      <w:pPr>
        <w:pStyle w:val="Akapitzlist"/>
        <w:numPr>
          <w:ilvl w:val="0"/>
          <w:numId w:val="19"/>
        </w:numPr>
        <w:tabs>
          <w:tab w:val="left" w:pos="426"/>
        </w:tabs>
        <w:spacing w:line="276" w:lineRule="auto"/>
        <w:ind w:left="284" w:hanging="284"/>
        <w:jc w:val="both"/>
        <w:rPr>
          <w:rFonts w:ascii="Times New Roman" w:hAnsi="Times New Roman"/>
          <w:b/>
          <w:bCs/>
          <w:color w:val="FF0000"/>
          <w:sz w:val="24"/>
          <w:szCs w:val="24"/>
          <w:highlight w:val="yellow"/>
          <w:u w:val="single"/>
          <w:lang w:val="pl-PL"/>
        </w:rPr>
      </w:pPr>
      <w:r w:rsidRPr="004C63E2">
        <w:rPr>
          <w:rFonts w:ascii="Times New Roman" w:hAnsi="Times New Roman"/>
          <w:b/>
          <w:bCs/>
          <w:color w:val="FF0000"/>
          <w:sz w:val="24"/>
          <w:szCs w:val="24"/>
          <w:highlight w:val="yellow"/>
          <w:lang w:val="pl-PL"/>
        </w:rPr>
        <w:t>Terminem związania ofertą do dnia</w:t>
      </w:r>
      <w:r w:rsidR="00A03CE1" w:rsidRPr="004C63E2">
        <w:rPr>
          <w:rFonts w:ascii="Times New Roman" w:hAnsi="Times New Roman"/>
          <w:b/>
          <w:bCs/>
          <w:color w:val="FF0000"/>
          <w:sz w:val="24"/>
          <w:szCs w:val="24"/>
          <w:highlight w:val="yellow"/>
          <w:lang w:val="pl-PL"/>
        </w:rPr>
        <w:t xml:space="preserve"> </w:t>
      </w:r>
      <w:r w:rsidR="004C63E2" w:rsidRPr="004C63E2">
        <w:rPr>
          <w:rFonts w:ascii="Times New Roman" w:hAnsi="Times New Roman"/>
          <w:b/>
          <w:bCs/>
          <w:color w:val="FF0000"/>
          <w:sz w:val="24"/>
          <w:szCs w:val="24"/>
          <w:highlight w:val="yellow"/>
          <w:lang w:val="pl-PL"/>
        </w:rPr>
        <w:t>10</w:t>
      </w:r>
      <w:r w:rsidRPr="004C63E2">
        <w:rPr>
          <w:rFonts w:ascii="Times New Roman" w:hAnsi="Times New Roman"/>
          <w:b/>
          <w:bCs/>
          <w:color w:val="FF0000"/>
          <w:sz w:val="24"/>
          <w:szCs w:val="24"/>
          <w:highlight w:val="yellow"/>
          <w:lang w:val="pl-PL"/>
        </w:rPr>
        <w:t>.</w:t>
      </w:r>
      <w:r w:rsidR="00B0726A" w:rsidRPr="004C63E2">
        <w:rPr>
          <w:rFonts w:ascii="Times New Roman" w:hAnsi="Times New Roman"/>
          <w:b/>
          <w:bCs/>
          <w:color w:val="FF0000"/>
          <w:sz w:val="24"/>
          <w:szCs w:val="24"/>
          <w:highlight w:val="yellow"/>
          <w:lang w:val="pl-PL"/>
        </w:rPr>
        <w:t>1</w:t>
      </w:r>
      <w:r w:rsidR="00A03CE1" w:rsidRPr="004C63E2">
        <w:rPr>
          <w:rFonts w:ascii="Times New Roman" w:hAnsi="Times New Roman"/>
          <w:b/>
          <w:bCs/>
          <w:color w:val="FF0000"/>
          <w:sz w:val="24"/>
          <w:szCs w:val="24"/>
          <w:highlight w:val="yellow"/>
          <w:lang w:val="pl-PL"/>
        </w:rPr>
        <w:t>1</w:t>
      </w:r>
      <w:r w:rsidRPr="004C63E2">
        <w:rPr>
          <w:rFonts w:ascii="Times New Roman" w:hAnsi="Times New Roman"/>
          <w:b/>
          <w:bCs/>
          <w:color w:val="FF0000"/>
          <w:sz w:val="24"/>
          <w:szCs w:val="24"/>
          <w:highlight w:val="yellow"/>
          <w:lang w:val="pl-PL"/>
        </w:rPr>
        <w:t>.202</w:t>
      </w:r>
      <w:r w:rsidR="005211E8" w:rsidRPr="004C63E2">
        <w:rPr>
          <w:rFonts w:ascii="Times New Roman" w:hAnsi="Times New Roman"/>
          <w:b/>
          <w:bCs/>
          <w:color w:val="FF0000"/>
          <w:sz w:val="24"/>
          <w:szCs w:val="24"/>
          <w:highlight w:val="yellow"/>
          <w:lang w:val="pl-PL"/>
        </w:rPr>
        <w:t>3</w:t>
      </w:r>
      <w:r w:rsidRPr="004C63E2">
        <w:rPr>
          <w:rFonts w:ascii="Times New Roman" w:hAnsi="Times New Roman"/>
          <w:b/>
          <w:bCs/>
          <w:color w:val="FF0000"/>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w formie elektronicznej opatrzonej kwalifikowanym podpisem elektronicznym lub w postaci elektronicznej opatrzonej podpisem zaufanym lub podpisem osobistym pełnomocnika, o którym mowa w ppkt d;</w:t>
      </w:r>
    </w:p>
    <w:p w14:paraId="791F6F80"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44D5264A" w:rsidR="005B24EE" w:rsidRPr="004C63E2" w:rsidRDefault="005B24EE" w:rsidP="00A50981">
      <w:pPr>
        <w:numPr>
          <w:ilvl w:val="0"/>
          <w:numId w:val="31"/>
        </w:numPr>
        <w:ind w:left="426" w:hanging="357"/>
        <w:jc w:val="both"/>
        <w:rPr>
          <w:rFonts w:asciiTheme="majorBidi" w:eastAsia="Calibri" w:hAnsiTheme="majorBidi" w:cstheme="majorBidi"/>
          <w:b/>
          <w:bCs/>
          <w:color w:val="FF0000"/>
          <w:highlight w:val="yellow"/>
          <w:u w:val="single"/>
          <w:lang w:val="pl"/>
        </w:rPr>
      </w:pPr>
      <w:r w:rsidRPr="004C63E2">
        <w:rPr>
          <w:rFonts w:asciiTheme="majorBidi" w:eastAsia="Calibri" w:hAnsiTheme="majorBidi" w:cstheme="majorBidi"/>
          <w:b/>
          <w:bCs/>
          <w:color w:val="FF0000"/>
          <w:highlight w:val="yellow"/>
          <w:u w:val="single"/>
          <w:lang w:val="pl"/>
        </w:rPr>
        <w:t xml:space="preserve">Termin składania ofert upływa w dniu </w:t>
      </w:r>
      <w:r w:rsidR="00A03CE1" w:rsidRPr="004C63E2">
        <w:rPr>
          <w:rFonts w:asciiTheme="majorBidi" w:eastAsia="Calibri" w:hAnsiTheme="majorBidi" w:cstheme="majorBidi"/>
          <w:b/>
          <w:bCs/>
          <w:color w:val="FF0000"/>
          <w:highlight w:val="yellow"/>
          <w:u w:val="single"/>
          <w:lang w:val="pl"/>
        </w:rPr>
        <w:t>1</w:t>
      </w:r>
      <w:r w:rsidR="0092409A">
        <w:rPr>
          <w:rFonts w:asciiTheme="majorBidi" w:eastAsia="Calibri" w:hAnsiTheme="majorBidi" w:cstheme="majorBidi"/>
          <w:b/>
          <w:bCs/>
          <w:color w:val="FF0000"/>
          <w:highlight w:val="yellow"/>
          <w:u w:val="single"/>
          <w:lang w:val="pl"/>
        </w:rPr>
        <w:t>2</w:t>
      </w:r>
      <w:r w:rsidRPr="004C63E2">
        <w:rPr>
          <w:rFonts w:asciiTheme="majorBidi" w:eastAsia="Calibri" w:hAnsiTheme="majorBidi" w:cstheme="majorBidi"/>
          <w:b/>
          <w:bCs/>
          <w:color w:val="FF0000"/>
          <w:highlight w:val="yellow"/>
          <w:u w:val="single"/>
          <w:lang w:val="pl"/>
        </w:rPr>
        <w:t>.</w:t>
      </w:r>
      <w:r w:rsidR="00A03CE1" w:rsidRPr="004C63E2">
        <w:rPr>
          <w:rFonts w:asciiTheme="majorBidi" w:eastAsia="Calibri" w:hAnsiTheme="majorBidi" w:cstheme="majorBidi"/>
          <w:b/>
          <w:bCs/>
          <w:color w:val="FF0000"/>
          <w:highlight w:val="yellow"/>
          <w:u w:val="single"/>
          <w:lang w:val="pl"/>
        </w:rPr>
        <w:t>10</w:t>
      </w:r>
      <w:r w:rsidRPr="004C63E2">
        <w:rPr>
          <w:rFonts w:asciiTheme="majorBidi" w:eastAsia="Calibri" w:hAnsiTheme="majorBidi" w:cstheme="majorBidi"/>
          <w:b/>
          <w:bCs/>
          <w:color w:val="FF0000"/>
          <w:highlight w:val="yellow"/>
          <w:u w:val="single"/>
          <w:lang w:val="pl"/>
        </w:rPr>
        <w:t>.2023 r. o godz. 1</w:t>
      </w:r>
      <w:r w:rsidR="004C63E2" w:rsidRPr="004C63E2">
        <w:rPr>
          <w:rFonts w:asciiTheme="majorBidi" w:eastAsia="Calibri" w:hAnsiTheme="majorBidi" w:cstheme="majorBidi"/>
          <w:b/>
          <w:bCs/>
          <w:color w:val="FF0000"/>
          <w:highlight w:val="yellow"/>
          <w:u w:val="single"/>
          <w:lang w:val="pl"/>
        </w:rPr>
        <w:t>3</w:t>
      </w:r>
      <w:r w:rsidRPr="004C63E2">
        <w:rPr>
          <w:rFonts w:asciiTheme="majorBidi" w:eastAsia="Calibri" w:hAnsiTheme="majorBidi" w:cstheme="majorBidi"/>
          <w:b/>
          <w:bCs/>
          <w:color w:val="FF0000"/>
          <w:highlight w:val="yellow"/>
          <w:u w:val="single"/>
          <w:lang w:val="pl"/>
        </w:rPr>
        <w:t>.00.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lastRenderedPageBreak/>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0979E3F8" w:rsidR="005B24EE" w:rsidRPr="004C63E2" w:rsidRDefault="005B24EE" w:rsidP="00A50981">
      <w:pPr>
        <w:pStyle w:val="Akapitzlist"/>
        <w:numPr>
          <w:ilvl w:val="0"/>
          <w:numId w:val="31"/>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4C63E2">
        <w:rPr>
          <w:rFonts w:asciiTheme="majorBidi" w:hAnsiTheme="majorBidi" w:cstheme="majorBidi"/>
          <w:b/>
          <w:bCs/>
          <w:color w:val="FF0000"/>
          <w:sz w:val="24"/>
          <w:szCs w:val="24"/>
          <w:highlight w:val="yellow"/>
          <w:u w:val="single"/>
          <w:lang w:val="pl" w:eastAsia="pl-PL"/>
        </w:rPr>
        <w:t xml:space="preserve">Otwarcie ofert nastąpi w dniu </w:t>
      </w:r>
      <w:r w:rsidR="004C63E2" w:rsidRPr="004C63E2">
        <w:rPr>
          <w:rFonts w:asciiTheme="majorBidi" w:hAnsiTheme="majorBidi" w:cstheme="majorBidi"/>
          <w:b/>
          <w:bCs/>
          <w:color w:val="FF0000"/>
          <w:sz w:val="24"/>
          <w:szCs w:val="24"/>
          <w:highlight w:val="yellow"/>
          <w:u w:val="single"/>
          <w:lang w:val="pl" w:eastAsia="pl-PL"/>
        </w:rPr>
        <w:t>12.</w:t>
      </w:r>
      <w:r w:rsidR="00A03CE1" w:rsidRPr="004C63E2">
        <w:rPr>
          <w:rFonts w:asciiTheme="majorBidi" w:hAnsiTheme="majorBidi" w:cstheme="majorBidi"/>
          <w:b/>
          <w:bCs/>
          <w:color w:val="FF0000"/>
          <w:sz w:val="24"/>
          <w:szCs w:val="24"/>
          <w:highlight w:val="yellow"/>
          <w:u w:val="single"/>
          <w:lang w:val="pl" w:eastAsia="pl-PL"/>
        </w:rPr>
        <w:t>10</w:t>
      </w:r>
      <w:r w:rsidR="00BB0650" w:rsidRPr="004C63E2">
        <w:rPr>
          <w:rFonts w:asciiTheme="majorBidi" w:hAnsiTheme="majorBidi" w:cstheme="majorBidi"/>
          <w:b/>
          <w:bCs/>
          <w:color w:val="FF0000"/>
          <w:sz w:val="24"/>
          <w:szCs w:val="24"/>
          <w:highlight w:val="yellow"/>
          <w:u w:val="single"/>
          <w:lang w:val="pl" w:eastAsia="pl-PL"/>
        </w:rPr>
        <w:t>.</w:t>
      </w:r>
      <w:r w:rsidRPr="004C63E2">
        <w:rPr>
          <w:rFonts w:asciiTheme="majorBidi" w:hAnsiTheme="majorBidi" w:cstheme="majorBidi"/>
          <w:b/>
          <w:bCs/>
          <w:color w:val="FF0000"/>
          <w:sz w:val="24"/>
          <w:szCs w:val="24"/>
          <w:highlight w:val="yellow"/>
          <w:u w:val="single"/>
          <w:lang w:val="pl" w:eastAsia="pl-PL"/>
        </w:rPr>
        <w:t>2023 r. o godz. 1</w:t>
      </w:r>
      <w:r w:rsidR="004C63E2" w:rsidRPr="004C63E2">
        <w:rPr>
          <w:rFonts w:asciiTheme="majorBidi" w:hAnsiTheme="majorBidi" w:cstheme="majorBidi"/>
          <w:b/>
          <w:bCs/>
          <w:color w:val="FF0000"/>
          <w:sz w:val="24"/>
          <w:szCs w:val="24"/>
          <w:highlight w:val="yellow"/>
          <w:u w:val="single"/>
          <w:lang w:val="pl" w:eastAsia="pl-PL"/>
        </w:rPr>
        <w:t>3</w:t>
      </w:r>
      <w:r w:rsidRPr="004C63E2">
        <w:rPr>
          <w:rFonts w:asciiTheme="majorBidi" w:hAnsiTheme="majorBidi" w:cstheme="majorBidi"/>
          <w:b/>
          <w:bCs/>
          <w:color w:val="FF0000"/>
          <w:sz w:val="24"/>
          <w:szCs w:val="24"/>
          <w:highlight w:val="yellow"/>
          <w:u w:val="single"/>
          <w:lang w:val="pl" w:eastAsia="pl-PL"/>
        </w:rPr>
        <w:t>.15.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lastRenderedPageBreak/>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lastRenderedPageBreak/>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W trakcie realizacji umowy Wykonawca może dokonać, z zachowaniem ciągłości zabezpieczenia i bez zmniejszenia jego wysokości, zmiany formy zabezpieczenia na jedną lub kilka form, o których mowa w pkt. 3 (art. 450 ust. 1 ustawy Pzp).</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lastRenderedPageBreak/>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Szczegółowe informacje dotyczące środków ochrony prawnej określone są w Dziale IX „Środki ochrony prawnej” ustawy Pzp.</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lastRenderedPageBreak/>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CF31E2C"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Zakładu Utylizacji Odpadów sp. z o. o. z siedzibą w Siedlcach</w:t>
      </w:r>
    </w:p>
    <w:p w14:paraId="143F96D5" w14:textId="1EBD5E5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Pr="008704E6">
        <w:rPr>
          <w:rFonts w:ascii="Times New Roman" w:eastAsia="Times New Roman" w:hAnsi="Times New Roman"/>
          <w:sz w:val="24"/>
          <w:szCs w:val="24"/>
          <w:lang w:val="pl-PL" w:eastAsia="pl-PL"/>
        </w:rPr>
        <w:t xml:space="preserve">), dalej „ustawa Pzp”;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Pzp, związanym z udziałem w </w:t>
      </w:r>
      <w:r w:rsidRPr="0003155C">
        <w:rPr>
          <w:rFonts w:ascii="Times New Roman" w:eastAsia="Times New Roman" w:hAnsi="Times New Roman"/>
          <w:sz w:val="24"/>
          <w:szCs w:val="24"/>
          <w:lang w:val="pl-PL" w:eastAsia="pl-PL"/>
        </w:rPr>
        <w:lastRenderedPageBreak/>
        <w:t xml:space="preserve">postępowaniu o udzielenie zamówienia publicznego; konsekwencje niepodania określonych danych wynikają z ustawy Pzp;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o udzielenie zamówienia publicznego ani zmianą postanowień umowy w zakresie niezgodnym z ustawą Pzp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79A0A3" w:rsidR="004F1ACF" w:rsidRPr="00B0726A" w:rsidRDefault="00B21949" w:rsidP="00B21949">
    <w:pPr>
      <w:pStyle w:val="Stopka"/>
      <w:rPr>
        <w:i/>
        <w:iCs/>
        <w:sz w:val="20"/>
      </w:rPr>
    </w:pPr>
    <w:r w:rsidRPr="00B0726A">
      <w:rPr>
        <w:i/>
        <w:iCs/>
        <w:sz w:val="20"/>
      </w:rPr>
      <w:t>Z/</w:t>
    </w:r>
    <w:r w:rsidR="00077060" w:rsidRPr="00B0726A">
      <w:rPr>
        <w:i/>
        <w:iCs/>
        <w:sz w:val="20"/>
      </w:rPr>
      <w:t>1</w:t>
    </w:r>
    <w:r w:rsidR="00370917">
      <w:rPr>
        <w:i/>
        <w:iCs/>
        <w:sz w:val="20"/>
      </w:rPr>
      <w:t>4</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3"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F869E5"/>
    <w:multiLevelType w:val="hybridMultilevel"/>
    <w:tmpl w:val="89341116"/>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2"/>
  </w:num>
  <w:num w:numId="2" w16cid:durableId="801995479">
    <w:abstractNumId w:val="30"/>
  </w:num>
  <w:num w:numId="3" w16cid:durableId="560168903">
    <w:abstractNumId w:val="24"/>
  </w:num>
  <w:num w:numId="4" w16cid:durableId="1301957066">
    <w:abstractNumId w:val="14"/>
  </w:num>
  <w:num w:numId="5" w16cid:durableId="380712160">
    <w:abstractNumId w:val="11"/>
  </w:num>
  <w:num w:numId="6" w16cid:durableId="1059743505">
    <w:abstractNumId w:val="17"/>
  </w:num>
  <w:num w:numId="7" w16cid:durableId="254560146">
    <w:abstractNumId w:val="42"/>
  </w:num>
  <w:num w:numId="8" w16cid:durableId="669411858">
    <w:abstractNumId w:val="15"/>
  </w:num>
  <w:num w:numId="9" w16cid:durableId="89595260">
    <w:abstractNumId w:val="22"/>
  </w:num>
  <w:num w:numId="10" w16cid:durableId="872303608">
    <w:abstractNumId w:val="29"/>
  </w:num>
  <w:num w:numId="11" w16cid:durableId="1515144593">
    <w:abstractNumId w:val="26"/>
  </w:num>
  <w:num w:numId="12" w16cid:durableId="291905420">
    <w:abstractNumId w:val="18"/>
  </w:num>
  <w:num w:numId="13" w16cid:durableId="2096704435">
    <w:abstractNumId w:val="3"/>
  </w:num>
  <w:num w:numId="14" w16cid:durableId="1016228794">
    <w:abstractNumId w:val="5"/>
  </w:num>
  <w:num w:numId="15" w16cid:durableId="663358604">
    <w:abstractNumId w:val="4"/>
  </w:num>
  <w:num w:numId="16" w16cid:durableId="2037656414">
    <w:abstractNumId w:val="33"/>
  </w:num>
  <w:num w:numId="17" w16cid:durableId="2000885882">
    <w:abstractNumId w:val="25"/>
  </w:num>
  <w:num w:numId="18" w16cid:durableId="868684548">
    <w:abstractNumId w:val="36"/>
  </w:num>
  <w:num w:numId="19" w16cid:durableId="1537041544">
    <w:abstractNumId w:val="6"/>
  </w:num>
  <w:num w:numId="20" w16cid:durableId="1389113870">
    <w:abstractNumId w:val="2"/>
  </w:num>
  <w:num w:numId="21" w16cid:durableId="480737438">
    <w:abstractNumId w:val="13"/>
  </w:num>
  <w:num w:numId="22" w16cid:durableId="1542589080">
    <w:abstractNumId w:val="10"/>
  </w:num>
  <w:num w:numId="23" w16cid:durableId="1300845154">
    <w:abstractNumId w:val="19"/>
  </w:num>
  <w:num w:numId="24" w16cid:durableId="79759965">
    <w:abstractNumId w:val="21"/>
  </w:num>
  <w:num w:numId="25" w16cid:durableId="11954005">
    <w:abstractNumId w:val="38"/>
  </w:num>
  <w:num w:numId="26" w16cid:durableId="917328583">
    <w:abstractNumId w:val="7"/>
  </w:num>
  <w:num w:numId="27" w16cid:durableId="1262838574">
    <w:abstractNumId w:val="16"/>
  </w:num>
  <w:num w:numId="28" w16cid:durableId="578565476">
    <w:abstractNumId w:val="40"/>
  </w:num>
  <w:num w:numId="29" w16cid:durableId="670715961">
    <w:abstractNumId w:val="35"/>
  </w:num>
  <w:num w:numId="30" w16cid:durableId="1624576101">
    <w:abstractNumId w:val="28"/>
  </w:num>
  <w:num w:numId="31" w16cid:durableId="424693347">
    <w:abstractNumId w:val="23"/>
  </w:num>
  <w:num w:numId="32" w16cid:durableId="2048294294">
    <w:abstractNumId w:val="1"/>
  </w:num>
  <w:num w:numId="33" w16cid:durableId="1622957390">
    <w:abstractNumId w:val="20"/>
  </w:num>
  <w:num w:numId="34" w16cid:durableId="1978946901">
    <w:abstractNumId w:val="0"/>
  </w:num>
  <w:num w:numId="35" w16cid:durableId="1898390766">
    <w:abstractNumId w:val="31"/>
  </w:num>
  <w:num w:numId="36" w16cid:durableId="694699910">
    <w:abstractNumId w:val="9"/>
  </w:num>
  <w:num w:numId="37" w16cid:durableId="1245913639">
    <w:abstractNumId w:val="43"/>
  </w:num>
  <w:num w:numId="38" w16cid:durableId="1054501203">
    <w:abstractNumId w:val="41"/>
  </w:num>
  <w:num w:numId="39" w16cid:durableId="1125853181">
    <w:abstractNumId w:val="27"/>
  </w:num>
  <w:num w:numId="40" w16cid:durableId="823008650">
    <w:abstractNumId w:val="39"/>
  </w:num>
  <w:num w:numId="41" w16cid:durableId="1748457144">
    <w:abstractNumId w:val="34"/>
  </w:num>
  <w:num w:numId="42" w16cid:durableId="202644110">
    <w:abstractNumId w:val="32"/>
  </w:num>
  <w:num w:numId="43" w16cid:durableId="156381544">
    <w:abstractNumId w:val="8"/>
  </w:num>
  <w:num w:numId="44" w16cid:durableId="1642077149">
    <w:abstractNumId w:val="0"/>
  </w:num>
  <w:num w:numId="45" w16cid:durableId="129456000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6E75"/>
    <w:rsid w:val="000D61BF"/>
    <w:rsid w:val="000E23B9"/>
    <w:rsid w:val="000E6A8D"/>
    <w:rsid w:val="000F1296"/>
    <w:rsid w:val="001116C6"/>
    <w:rsid w:val="0012443D"/>
    <w:rsid w:val="0012481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16A06"/>
    <w:rsid w:val="00223739"/>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62C80"/>
    <w:rsid w:val="00370917"/>
    <w:rsid w:val="00372477"/>
    <w:rsid w:val="00386E17"/>
    <w:rsid w:val="00395D35"/>
    <w:rsid w:val="00396037"/>
    <w:rsid w:val="003A3186"/>
    <w:rsid w:val="003C296F"/>
    <w:rsid w:val="003C3D55"/>
    <w:rsid w:val="003D0FC8"/>
    <w:rsid w:val="003D4A45"/>
    <w:rsid w:val="003D5F18"/>
    <w:rsid w:val="003E1941"/>
    <w:rsid w:val="003F7254"/>
    <w:rsid w:val="003F7E99"/>
    <w:rsid w:val="00401F73"/>
    <w:rsid w:val="00404026"/>
    <w:rsid w:val="00406F09"/>
    <w:rsid w:val="0041093B"/>
    <w:rsid w:val="00426B4F"/>
    <w:rsid w:val="00427FE3"/>
    <w:rsid w:val="00440212"/>
    <w:rsid w:val="00446E38"/>
    <w:rsid w:val="004547D2"/>
    <w:rsid w:val="00456937"/>
    <w:rsid w:val="00462757"/>
    <w:rsid w:val="004631EE"/>
    <w:rsid w:val="00463BDD"/>
    <w:rsid w:val="004707E5"/>
    <w:rsid w:val="00481265"/>
    <w:rsid w:val="00485776"/>
    <w:rsid w:val="00490AFE"/>
    <w:rsid w:val="004C4DF3"/>
    <w:rsid w:val="004C63E2"/>
    <w:rsid w:val="004D0897"/>
    <w:rsid w:val="004D370D"/>
    <w:rsid w:val="004E6FB7"/>
    <w:rsid w:val="004F1ACF"/>
    <w:rsid w:val="00501A89"/>
    <w:rsid w:val="00504FF3"/>
    <w:rsid w:val="00511DA5"/>
    <w:rsid w:val="00512D98"/>
    <w:rsid w:val="005138AF"/>
    <w:rsid w:val="0052108F"/>
    <w:rsid w:val="005211E8"/>
    <w:rsid w:val="0052132E"/>
    <w:rsid w:val="00525341"/>
    <w:rsid w:val="00525BC8"/>
    <w:rsid w:val="005557C8"/>
    <w:rsid w:val="005561C8"/>
    <w:rsid w:val="0055673D"/>
    <w:rsid w:val="00561878"/>
    <w:rsid w:val="00562AB5"/>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40B"/>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B43E9"/>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429"/>
    <w:rsid w:val="007C0977"/>
    <w:rsid w:val="007D2E87"/>
    <w:rsid w:val="007E06CD"/>
    <w:rsid w:val="007E4E82"/>
    <w:rsid w:val="00801C33"/>
    <w:rsid w:val="00805D61"/>
    <w:rsid w:val="00811A70"/>
    <w:rsid w:val="00855E9D"/>
    <w:rsid w:val="0086183B"/>
    <w:rsid w:val="008704E6"/>
    <w:rsid w:val="00870D0B"/>
    <w:rsid w:val="00875FD7"/>
    <w:rsid w:val="0087662A"/>
    <w:rsid w:val="008822B8"/>
    <w:rsid w:val="00882E48"/>
    <w:rsid w:val="00893730"/>
    <w:rsid w:val="00896DE4"/>
    <w:rsid w:val="008B477C"/>
    <w:rsid w:val="008C3AC6"/>
    <w:rsid w:val="008C7F8B"/>
    <w:rsid w:val="008F256F"/>
    <w:rsid w:val="0092409A"/>
    <w:rsid w:val="00936434"/>
    <w:rsid w:val="00946A9D"/>
    <w:rsid w:val="00951B6A"/>
    <w:rsid w:val="0097042F"/>
    <w:rsid w:val="00975E24"/>
    <w:rsid w:val="00985441"/>
    <w:rsid w:val="00986D4F"/>
    <w:rsid w:val="00987445"/>
    <w:rsid w:val="009B15DB"/>
    <w:rsid w:val="009C418A"/>
    <w:rsid w:val="009D5CBC"/>
    <w:rsid w:val="009D6057"/>
    <w:rsid w:val="009E0A6C"/>
    <w:rsid w:val="009E11DC"/>
    <w:rsid w:val="009E291B"/>
    <w:rsid w:val="009E7B53"/>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277B"/>
    <w:rsid w:val="00A6695D"/>
    <w:rsid w:val="00A72256"/>
    <w:rsid w:val="00A73217"/>
    <w:rsid w:val="00A73C40"/>
    <w:rsid w:val="00A73EB5"/>
    <w:rsid w:val="00A834BC"/>
    <w:rsid w:val="00A858C1"/>
    <w:rsid w:val="00A91F8E"/>
    <w:rsid w:val="00A92FB5"/>
    <w:rsid w:val="00A95AC3"/>
    <w:rsid w:val="00AA7F62"/>
    <w:rsid w:val="00AB2177"/>
    <w:rsid w:val="00AB44D8"/>
    <w:rsid w:val="00AB72A0"/>
    <w:rsid w:val="00AD0092"/>
    <w:rsid w:val="00AE799E"/>
    <w:rsid w:val="00AF1D85"/>
    <w:rsid w:val="00B0726A"/>
    <w:rsid w:val="00B14472"/>
    <w:rsid w:val="00B21949"/>
    <w:rsid w:val="00B25769"/>
    <w:rsid w:val="00B32F02"/>
    <w:rsid w:val="00B52102"/>
    <w:rsid w:val="00B62A4A"/>
    <w:rsid w:val="00B83AF9"/>
    <w:rsid w:val="00B9045D"/>
    <w:rsid w:val="00B92532"/>
    <w:rsid w:val="00BA1FA2"/>
    <w:rsid w:val="00BA538C"/>
    <w:rsid w:val="00BA6984"/>
    <w:rsid w:val="00BB0650"/>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9E6"/>
    <w:rsid w:val="00C5581D"/>
    <w:rsid w:val="00C56C53"/>
    <w:rsid w:val="00C57A1D"/>
    <w:rsid w:val="00C63496"/>
    <w:rsid w:val="00C669F8"/>
    <w:rsid w:val="00C71FCE"/>
    <w:rsid w:val="00C77505"/>
    <w:rsid w:val="00C90735"/>
    <w:rsid w:val="00C9166C"/>
    <w:rsid w:val="00CA5216"/>
    <w:rsid w:val="00CA7B18"/>
    <w:rsid w:val="00CA7DE9"/>
    <w:rsid w:val="00CC1D36"/>
    <w:rsid w:val="00CE07AA"/>
    <w:rsid w:val="00CF4EED"/>
    <w:rsid w:val="00CF5FE6"/>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316CB"/>
    <w:rsid w:val="00E432AD"/>
    <w:rsid w:val="00E50240"/>
    <w:rsid w:val="00E526DD"/>
    <w:rsid w:val="00E52FD4"/>
    <w:rsid w:val="00E62C74"/>
    <w:rsid w:val="00E6392C"/>
    <w:rsid w:val="00E74B7B"/>
    <w:rsid w:val="00E813D4"/>
    <w:rsid w:val="00E82612"/>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21</Pages>
  <Words>9635</Words>
  <Characters>57813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285</cp:revision>
  <cp:lastPrinted>2023-09-20T09:44:00Z</cp:lastPrinted>
  <dcterms:created xsi:type="dcterms:W3CDTF">2022-06-22T12:07:00Z</dcterms:created>
  <dcterms:modified xsi:type="dcterms:W3CDTF">2023-10-10T07:52:00Z</dcterms:modified>
</cp:coreProperties>
</file>