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6CC59" w14:textId="6EE8F5DD" w:rsidR="00DC3727" w:rsidRDefault="00DC3727" w:rsidP="00DC372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Koniusza, 03 października 2022 r.</w:t>
      </w:r>
    </w:p>
    <w:p w14:paraId="4E4DBAFE" w14:textId="3F57BA67" w:rsidR="00DC3727" w:rsidRPr="00017375" w:rsidRDefault="00DC3727" w:rsidP="00DC372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67E82">
        <w:rPr>
          <w:rFonts w:ascii="Arial" w:hAnsi="Arial" w:cs="Arial"/>
          <w:sz w:val="24"/>
          <w:szCs w:val="24"/>
        </w:rPr>
        <w:t>Znak postępowania: Z.P</w:t>
      </w:r>
      <w:r w:rsidRPr="00017375">
        <w:rPr>
          <w:rFonts w:ascii="Arial" w:hAnsi="Arial" w:cs="Arial"/>
          <w:sz w:val="24"/>
          <w:szCs w:val="24"/>
        </w:rPr>
        <w:t>.271.13.2022</w:t>
      </w:r>
    </w:p>
    <w:p w14:paraId="2EB96032" w14:textId="77777777" w:rsidR="00DC3727" w:rsidRDefault="00DC3727" w:rsidP="00DC372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70B936B" w14:textId="7A2D1631" w:rsidR="00DC3727" w:rsidRPr="00167E82" w:rsidRDefault="00DC3727" w:rsidP="00DC372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17375">
        <w:rPr>
          <w:rFonts w:ascii="Arial" w:eastAsia="Times New Roman" w:hAnsi="Arial" w:cs="Arial"/>
          <w:sz w:val="24"/>
          <w:szCs w:val="24"/>
          <w:lang w:eastAsia="pl-PL"/>
        </w:rPr>
        <w:t>Zamawiający:</w:t>
      </w:r>
    </w:p>
    <w:p w14:paraId="32232DFD" w14:textId="77777777" w:rsidR="00DC3727" w:rsidRPr="00167E82" w:rsidRDefault="00DC3727" w:rsidP="00DC3727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67E82">
        <w:rPr>
          <w:rFonts w:ascii="Arial" w:eastAsia="Times New Roman" w:hAnsi="Arial" w:cs="Arial"/>
          <w:bCs/>
          <w:sz w:val="24"/>
          <w:szCs w:val="24"/>
          <w:lang w:eastAsia="pl-PL"/>
        </w:rPr>
        <w:t>Gmina Koniusza, Koniusza 55, 32-104 Koniusza</w:t>
      </w:r>
    </w:p>
    <w:p w14:paraId="0AA80CA5" w14:textId="77777777" w:rsidR="00DC3727" w:rsidRPr="00167E82" w:rsidRDefault="00DC3727" w:rsidP="00DC372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67E82">
        <w:rPr>
          <w:rFonts w:ascii="Arial" w:eastAsia="Times New Roman" w:hAnsi="Arial" w:cs="Arial"/>
          <w:sz w:val="24"/>
          <w:szCs w:val="24"/>
          <w:lang w:eastAsia="pl-PL"/>
        </w:rPr>
        <w:t>REGON: 351555051 NIP: 6821773580</w:t>
      </w:r>
    </w:p>
    <w:p w14:paraId="24EF8696" w14:textId="18AC2486" w:rsidR="00F070C5" w:rsidRDefault="00F070C5"/>
    <w:p w14:paraId="098B5B54" w14:textId="4D9698F5" w:rsidR="00DC3727" w:rsidRDefault="00DC3727" w:rsidP="00DC372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0EA4">
        <w:rPr>
          <w:rFonts w:ascii="Arial" w:eastAsia="Times New Roman" w:hAnsi="Arial" w:cs="Arial"/>
          <w:bCs/>
          <w:sz w:val="24"/>
          <w:szCs w:val="24"/>
          <w:lang w:eastAsia="pl-PL"/>
        </w:rPr>
        <w:t>Dotyczy postępowania o udzielenie zamówienia publicznego prowadzonego na podstawie art. 275 pkt 2)</w:t>
      </w:r>
      <w:r w:rsidRPr="00DC3727">
        <w:rPr>
          <w:rFonts w:ascii="Arial" w:hAnsi="Arial" w:cs="Arial"/>
          <w:sz w:val="24"/>
          <w:szCs w:val="24"/>
        </w:rPr>
        <w:t xml:space="preserve"> </w:t>
      </w:r>
      <w:r w:rsidRPr="00017375">
        <w:rPr>
          <w:rFonts w:ascii="Arial" w:hAnsi="Arial" w:cs="Arial"/>
          <w:sz w:val="24"/>
          <w:szCs w:val="24"/>
        </w:rPr>
        <w:t>u</w:t>
      </w:r>
      <w:r w:rsidRPr="00017375">
        <w:rPr>
          <w:rFonts w:ascii="Arial" w:eastAsia="Calibri" w:hAnsi="Arial" w:cs="Arial"/>
          <w:sz w:val="24"/>
          <w:szCs w:val="24"/>
        </w:rPr>
        <w:t>stawy z dnia 11 września 2019 r.  Prawo zamówień publicznych (t. j. Dz. U. z 2022 r. poz. 1710 ze zm.)</w:t>
      </w:r>
      <w:r>
        <w:rPr>
          <w:rFonts w:ascii="Arial" w:eastAsia="Calibri" w:hAnsi="Arial" w:cs="Arial"/>
          <w:sz w:val="24"/>
          <w:szCs w:val="24"/>
        </w:rPr>
        <w:t xml:space="preserve"> – dalej </w:t>
      </w:r>
      <w:r w:rsidRPr="00EA0EA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Pzp, którego przedmiotem jest: </w:t>
      </w:r>
      <w:r w:rsidRPr="00EA0EA4">
        <w:rPr>
          <w:rFonts w:ascii="Arial" w:eastAsia="Times New Roman" w:hAnsi="Arial" w:cs="Arial"/>
          <w:sz w:val="24"/>
          <w:szCs w:val="24"/>
          <w:lang w:eastAsia="pl-PL"/>
        </w:rPr>
        <w:t>„</w:t>
      </w:r>
      <w:bookmarkStart w:id="0" w:name="_Hlk105662536"/>
      <w:r w:rsidRPr="00EA0EA4">
        <w:rPr>
          <w:rFonts w:ascii="Arial" w:eastAsia="Times New Roman" w:hAnsi="Arial" w:cs="Arial"/>
          <w:sz w:val="24"/>
          <w:szCs w:val="24"/>
          <w:lang w:eastAsia="pl-PL"/>
        </w:rPr>
        <w:t>Utworzenie Punktu Selektywnej Zbiórki Odpadów Komunalnych w Gminie Koniusza</w:t>
      </w:r>
      <w:bookmarkEnd w:id="0"/>
      <w:r w:rsidRPr="00EA0EA4">
        <w:rPr>
          <w:rFonts w:ascii="Arial" w:eastAsia="Times New Roman" w:hAnsi="Arial" w:cs="Arial"/>
          <w:sz w:val="24"/>
          <w:szCs w:val="24"/>
          <w:lang w:eastAsia="pl-PL"/>
        </w:rPr>
        <w:t>”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576D01D" w14:textId="5A1AAB98" w:rsidR="00DC3727" w:rsidRDefault="00DC3727" w:rsidP="00DC372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2373DF6" w14:textId="77777777" w:rsidR="00AB66DF" w:rsidRDefault="00DC3727" w:rsidP="00AB66D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Zamawiający, na podstawie art. 286 ust. 1, ust. 3, ust. 5, ust. 6, ust. 7 Pzp wprowadza do Specyfikacji Warunków Zamówienia następujące zmiany: </w:t>
      </w:r>
    </w:p>
    <w:p w14:paraId="168B1B6C" w14:textId="39F756A0" w:rsidR="00C14DE7" w:rsidRDefault="0065001F" w:rsidP="00AB66DF">
      <w:pPr>
        <w:pStyle w:val="Akapitzlist"/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C14DE7">
        <w:rPr>
          <w:rFonts w:ascii="Arial" w:eastAsia="Times New Roman" w:hAnsi="Arial" w:cs="Arial"/>
          <w:sz w:val="24"/>
          <w:szCs w:val="24"/>
          <w:lang w:eastAsia="pl-PL"/>
        </w:rPr>
        <w:t xml:space="preserve"> Dziale III Przedmiot umowy wprowadza się punkt 10 w brzmieniu poniżej: „10. </w:t>
      </w:r>
      <w:r w:rsidR="00C14DE7" w:rsidRPr="004A47EC">
        <w:rPr>
          <w:rFonts w:ascii="Arial" w:hAnsi="Arial" w:cs="Arial"/>
          <w:sz w:val="24"/>
          <w:szCs w:val="24"/>
        </w:rPr>
        <w:t xml:space="preserve">Wykonawca obowiązany jest do przedłożenia harmonogramu rzeczowo – finansowego, o którym mowa w §1 ust. </w:t>
      </w:r>
      <w:r w:rsidR="00C14DE7">
        <w:rPr>
          <w:rFonts w:ascii="Arial" w:hAnsi="Arial" w:cs="Arial"/>
          <w:sz w:val="24"/>
          <w:szCs w:val="24"/>
        </w:rPr>
        <w:t>6</w:t>
      </w:r>
      <w:r w:rsidR="00C14DE7" w:rsidRPr="004A47EC">
        <w:rPr>
          <w:rFonts w:ascii="Arial" w:hAnsi="Arial" w:cs="Arial"/>
          <w:sz w:val="24"/>
          <w:szCs w:val="24"/>
        </w:rPr>
        <w:t xml:space="preserve"> projektu umowy</w:t>
      </w:r>
      <w:r w:rsidR="00C14DE7">
        <w:rPr>
          <w:rFonts w:ascii="Arial" w:hAnsi="Arial" w:cs="Arial"/>
          <w:sz w:val="24"/>
          <w:szCs w:val="24"/>
        </w:rPr>
        <w:t>”;</w:t>
      </w:r>
    </w:p>
    <w:p w14:paraId="02DDDCE8" w14:textId="40DDC2E8" w:rsidR="00AB66DF" w:rsidRDefault="00DC3727" w:rsidP="00AB66DF">
      <w:pPr>
        <w:pStyle w:val="Akapitzlist"/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B66DF">
        <w:rPr>
          <w:rFonts w:ascii="Arial" w:eastAsia="Times New Roman" w:hAnsi="Arial" w:cs="Arial"/>
          <w:sz w:val="24"/>
          <w:szCs w:val="24"/>
          <w:lang w:eastAsia="pl-PL"/>
        </w:rPr>
        <w:t xml:space="preserve">w Dziale IV </w:t>
      </w:r>
      <w:r w:rsidRPr="00AB66DF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Termin wykonania zamówienia pkt 1. </w:t>
      </w:r>
      <w:r w:rsidRPr="00AB66DF">
        <w:rPr>
          <w:rFonts w:ascii="Arial" w:eastAsia="Times New Roman" w:hAnsi="Arial" w:cs="Arial"/>
          <w:sz w:val="24"/>
          <w:szCs w:val="24"/>
          <w:lang w:eastAsia="pl-PL"/>
        </w:rPr>
        <w:t xml:space="preserve">otrzymuje brzmienie: </w:t>
      </w:r>
      <w:r w:rsidRPr="00AB66DF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„1. </w:t>
      </w:r>
      <w:r w:rsidRPr="00AB66DF">
        <w:rPr>
          <w:rFonts w:ascii="Arial" w:hAnsi="Arial" w:cs="Arial"/>
          <w:sz w:val="24"/>
          <w:szCs w:val="24"/>
        </w:rPr>
        <w:t xml:space="preserve">Przedmiot zamówienia należy wykonać w terminie </w:t>
      </w:r>
      <w:r w:rsidRPr="00AB66DF">
        <w:rPr>
          <w:rFonts w:ascii="Arial" w:hAnsi="Arial" w:cs="Arial"/>
          <w:b/>
          <w:bCs/>
          <w:sz w:val="24"/>
          <w:szCs w:val="24"/>
        </w:rPr>
        <w:t>190</w:t>
      </w:r>
      <w:r w:rsidRPr="00AB66D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dni kalendarzowych od dnia podpisania umowy.</w:t>
      </w:r>
      <w:r w:rsidRPr="00AB66DF">
        <w:rPr>
          <w:rFonts w:ascii="Arial" w:eastAsia="Times New Roman" w:hAnsi="Arial" w:cs="Arial"/>
          <w:sz w:val="24"/>
          <w:szCs w:val="24"/>
          <w:lang w:eastAsia="pl-PL"/>
        </w:rPr>
        <w:t>”;</w:t>
      </w:r>
    </w:p>
    <w:p w14:paraId="28E899E0" w14:textId="77777777" w:rsidR="00AB66DF" w:rsidRDefault="00DC3727" w:rsidP="00AB66DF">
      <w:pPr>
        <w:pStyle w:val="Akapitzlist"/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B66DF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w </w:t>
      </w:r>
      <w:r w:rsidRPr="00AB66D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Dziale XI </w:t>
      </w:r>
      <w:r w:rsidRPr="00AB66DF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l-PL"/>
        </w:rPr>
        <w:t xml:space="preserve">Termin związania ofertą pkt 1. otrzymuje brzmienie: „ 1. </w:t>
      </w:r>
      <w:r w:rsidRPr="00AB66DF">
        <w:rPr>
          <w:rFonts w:ascii="Arial" w:eastAsia="Times New Roman" w:hAnsi="Arial" w:cs="Arial"/>
          <w:sz w:val="24"/>
          <w:szCs w:val="24"/>
          <w:lang w:eastAsia="pl-PL"/>
        </w:rPr>
        <w:t xml:space="preserve">Wykonawca będzie związany złożoną ofertą </w:t>
      </w:r>
      <w:r w:rsidRPr="00AB66D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 dnia 12-11-2022 r.</w:t>
      </w:r>
      <w:r w:rsidRPr="00AB66DF">
        <w:rPr>
          <w:rFonts w:ascii="Arial" w:eastAsia="Times New Roman" w:hAnsi="Arial" w:cs="Arial"/>
          <w:sz w:val="24"/>
          <w:szCs w:val="24"/>
          <w:lang w:eastAsia="pl-PL"/>
        </w:rPr>
        <w:t>”;</w:t>
      </w:r>
    </w:p>
    <w:p w14:paraId="46E76754" w14:textId="77777777" w:rsidR="00AB66DF" w:rsidRDefault="00DC3727" w:rsidP="00AB66DF">
      <w:pPr>
        <w:pStyle w:val="Akapitzlist"/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B66DF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w Dziale XIII Sposób oraz termin składania i otwarcie ofert pkt 1. otrzymuje brzmienie: „1. </w:t>
      </w:r>
      <w:r w:rsidRPr="00AB66DF">
        <w:rPr>
          <w:rFonts w:ascii="Arial" w:eastAsia="Times New Roman" w:hAnsi="Arial" w:cs="Arial"/>
          <w:sz w:val="24"/>
          <w:szCs w:val="24"/>
          <w:lang w:val="x-none" w:eastAsia="pl-PL"/>
        </w:rPr>
        <w:t>Ofertę wraz z dokumentami wymienionymi w Dziale XI</w:t>
      </w:r>
      <w:r w:rsidRPr="00AB66DF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AB66DF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pkt 12</w:t>
      </w:r>
      <w:r w:rsidRPr="00AB66DF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AB66DF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SWZ należy złożyć przy użyciu </w:t>
      </w:r>
      <w:hyperlink r:id="rId7" w:history="1">
        <w:r w:rsidRPr="00AB66DF">
          <w:rPr>
            <w:rFonts w:ascii="Arial" w:eastAsia="Times New Roman" w:hAnsi="Arial" w:cs="Arial"/>
            <w:sz w:val="24"/>
            <w:szCs w:val="24"/>
            <w:lang w:val="x-none" w:eastAsia="pl-PL"/>
          </w:rPr>
          <w:t>platformy</w:t>
        </w:r>
      </w:hyperlink>
      <w:r w:rsidRPr="00AB66DF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dostępnej pod adresem: </w:t>
      </w:r>
      <w:hyperlink r:id="rId8" w:history="1">
        <w:r w:rsidRPr="00AB66DF">
          <w:rPr>
            <w:rFonts w:ascii="Arial" w:eastAsia="Calibri" w:hAnsi="Arial" w:cs="Arial"/>
            <w:color w:val="4472C4" w:themeColor="accent1"/>
            <w:sz w:val="24"/>
            <w:szCs w:val="24"/>
            <w:lang w:eastAsia="pl-PL"/>
          </w:rPr>
          <w:t>https://platformazakupowa.pl/pn/koniusza</w:t>
        </w:r>
      </w:hyperlink>
      <w:r w:rsidRPr="00AB66DF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AB66DF">
        <w:rPr>
          <w:rFonts w:ascii="Arial" w:eastAsia="Times New Roman" w:hAnsi="Arial" w:cs="Arial"/>
          <w:sz w:val="24"/>
          <w:szCs w:val="24"/>
          <w:lang w:val="x-none" w:eastAsia="pl-PL"/>
        </w:rPr>
        <w:t>do dnia</w:t>
      </w:r>
      <w:r w:rsidRPr="00AB66D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B66D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14-10-2022</w:t>
      </w:r>
      <w:r w:rsidRPr="00AB66DF">
        <w:rPr>
          <w:rFonts w:ascii="Arial" w:eastAsia="Times New Roman" w:hAnsi="Arial" w:cs="Arial"/>
          <w:b/>
          <w:bCs/>
          <w:sz w:val="24"/>
          <w:szCs w:val="24"/>
          <w:lang w:val="x-none" w:eastAsia="pl-PL"/>
        </w:rPr>
        <w:t xml:space="preserve"> r. do godz. 0</w:t>
      </w:r>
      <w:r w:rsidRPr="00AB66D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8</w:t>
      </w:r>
      <w:r w:rsidRPr="00AB66DF">
        <w:rPr>
          <w:rFonts w:ascii="Arial" w:eastAsia="Times New Roman" w:hAnsi="Arial" w:cs="Arial"/>
          <w:b/>
          <w:bCs/>
          <w:sz w:val="24"/>
          <w:szCs w:val="24"/>
          <w:lang w:val="x-none" w:eastAsia="pl-PL"/>
        </w:rPr>
        <w:t>:</w:t>
      </w:r>
      <w:r w:rsidRPr="00AB66D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0</w:t>
      </w:r>
      <w:r w:rsidRPr="00AB66DF">
        <w:rPr>
          <w:rFonts w:ascii="Arial" w:eastAsia="Times New Roman" w:hAnsi="Arial" w:cs="Arial"/>
          <w:b/>
          <w:bCs/>
          <w:sz w:val="24"/>
          <w:szCs w:val="24"/>
          <w:lang w:val="x-none" w:eastAsia="pl-PL"/>
        </w:rPr>
        <w:t>0.</w:t>
      </w:r>
      <w:r w:rsidRPr="00AB66DF">
        <w:rPr>
          <w:rFonts w:ascii="Arial" w:eastAsia="Times New Roman" w:hAnsi="Arial" w:cs="Arial"/>
          <w:sz w:val="24"/>
          <w:szCs w:val="24"/>
          <w:lang w:eastAsia="pl-PL"/>
        </w:rPr>
        <w:t>”;</w:t>
      </w:r>
    </w:p>
    <w:p w14:paraId="32E8E4D4" w14:textId="77777777" w:rsidR="00AB66DF" w:rsidRDefault="00DC3727" w:rsidP="00AB66DF">
      <w:pPr>
        <w:pStyle w:val="Akapitzlist"/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B66DF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w Dziale XIII Sposób oraz termin składania i otwarcie ofert pkt </w:t>
      </w:r>
      <w:r w:rsidR="00AB66DF" w:rsidRPr="00AB66DF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6</w:t>
      </w:r>
      <w:r w:rsidRPr="00AB66DF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. otrzymuje brzmienie:</w:t>
      </w:r>
      <w:r w:rsidR="00AB66DF" w:rsidRPr="00AB66DF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 „</w:t>
      </w:r>
      <w:r w:rsidR="00AB66DF" w:rsidRPr="00AB66DF">
        <w:rPr>
          <w:rFonts w:ascii="Arial" w:eastAsia="Times New Roman" w:hAnsi="Arial" w:cs="Arial"/>
          <w:b/>
          <w:bCs/>
          <w:sz w:val="24"/>
          <w:szCs w:val="24"/>
          <w:lang w:val="x-none" w:eastAsia="pl-PL"/>
        </w:rPr>
        <w:t>Otwarcie  ofert następuje niezwłocznie po upływie terminu składania ofert, tj. w dniu</w:t>
      </w:r>
      <w:r w:rsidR="00AB66DF" w:rsidRPr="00AB66DF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</w:t>
      </w:r>
      <w:r w:rsidR="00AB66DF" w:rsidRPr="00AB66D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14-10-2022 </w:t>
      </w:r>
      <w:r w:rsidR="00AB66DF" w:rsidRPr="00AB66DF">
        <w:rPr>
          <w:rFonts w:ascii="Arial" w:eastAsia="Times New Roman" w:hAnsi="Arial" w:cs="Arial"/>
          <w:b/>
          <w:bCs/>
          <w:sz w:val="24"/>
          <w:szCs w:val="24"/>
          <w:lang w:val="x-none" w:eastAsia="pl-PL"/>
        </w:rPr>
        <w:t xml:space="preserve">r. o godz. </w:t>
      </w:r>
      <w:r w:rsidR="00AB66DF" w:rsidRPr="00AB66D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08:05</w:t>
      </w:r>
      <w:r w:rsidR="00AB66DF" w:rsidRPr="00AB66DF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przy użyciu systemu teleinformatycznego.</w:t>
      </w:r>
      <w:r w:rsidR="00AB66DF" w:rsidRPr="00AB66DF">
        <w:rPr>
          <w:rFonts w:ascii="Arial" w:eastAsia="Times New Roman" w:hAnsi="Arial" w:cs="Arial"/>
          <w:sz w:val="24"/>
          <w:szCs w:val="24"/>
          <w:lang w:eastAsia="pl-PL"/>
        </w:rPr>
        <w:t>”;</w:t>
      </w:r>
    </w:p>
    <w:p w14:paraId="0D4FCAA2" w14:textId="1011518F" w:rsidR="00AB66DF" w:rsidRPr="001B0063" w:rsidRDefault="00AB66DF" w:rsidP="00AB66DF">
      <w:pPr>
        <w:pStyle w:val="Akapitzlist"/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lastRenderedPageBreak/>
        <w:t xml:space="preserve">w </w:t>
      </w:r>
      <w:r w:rsidRPr="00AB66DF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projek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cie </w:t>
      </w:r>
      <w:r w:rsidRPr="00AB66DF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umowy w §2 Termin realizacji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ust. 1 </w:t>
      </w:r>
      <w:r w:rsidRPr="00AB66DF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otrzymuje brzmienie: „Termin zakończenia realizacji przedmiotu umowy: </w:t>
      </w:r>
      <w:r w:rsidRPr="00AB66D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l-PL"/>
        </w:rPr>
        <w:t>190 dni kalendarzowe od dnia podpisania umowy</w:t>
      </w:r>
      <w:r w:rsidRPr="00AB66DF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.”</w:t>
      </w:r>
    </w:p>
    <w:p w14:paraId="03729745" w14:textId="7E8E1DB6" w:rsidR="001B0063" w:rsidRPr="00E41234" w:rsidRDefault="001B0063" w:rsidP="00AB66DF">
      <w:pPr>
        <w:pStyle w:val="Akapitzlist"/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w projekcie umowy w </w:t>
      </w:r>
      <w:r w:rsidRPr="00AB66DF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§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1 Przedmiot umowy wprowadza się ust. 6, 7 i 8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br/>
        <w:t>w poniższym  brzmieniu:</w:t>
      </w:r>
    </w:p>
    <w:p w14:paraId="72C58038" w14:textId="77777777" w:rsidR="00E41234" w:rsidRDefault="001B0063" w:rsidP="00E41234">
      <w:pPr>
        <w:pStyle w:val="Akapitzlist"/>
        <w:numPr>
          <w:ilvl w:val="0"/>
          <w:numId w:val="1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41234">
        <w:rPr>
          <w:rFonts w:ascii="Arial" w:eastAsia="Times New Roman" w:hAnsi="Arial" w:cs="Arial"/>
          <w:sz w:val="24"/>
          <w:szCs w:val="24"/>
          <w:lang w:eastAsia="pl-PL"/>
        </w:rPr>
        <w:t>Przedmiot umowy będzie realizowany ściśle według uzgodnionego przez strony, a zatwierdzonego przez zamawiającego harmonogramu rzeczowo – finansowego, który należy przedłożyć w terminie do 7 dni od dnia podpisania niniejszej umowy.</w:t>
      </w:r>
    </w:p>
    <w:p w14:paraId="06148976" w14:textId="77777777" w:rsidR="00E41234" w:rsidRDefault="001B0063" w:rsidP="00E41234">
      <w:pPr>
        <w:pStyle w:val="Akapitzlist"/>
        <w:numPr>
          <w:ilvl w:val="0"/>
          <w:numId w:val="1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41234">
        <w:rPr>
          <w:rFonts w:ascii="Arial" w:eastAsia="Times New Roman" w:hAnsi="Arial" w:cs="Arial"/>
          <w:sz w:val="24"/>
          <w:szCs w:val="24"/>
          <w:lang w:eastAsia="pl-PL"/>
        </w:rPr>
        <w:t xml:space="preserve">W przypadku wprowadzenia zmian w terminach realizacji umowy w razie zaistnienia przesłanek, o których mowa w §17 pkt 1) lit. a) – </w:t>
      </w:r>
      <w:r w:rsidR="005F6BEB" w:rsidRPr="00E41234">
        <w:rPr>
          <w:rFonts w:ascii="Arial" w:eastAsia="Times New Roman" w:hAnsi="Arial" w:cs="Arial"/>
          <w:sz w:val="24"/>
          <w:szCs w:val="24"/>
          <w:lang w:eastAsia="pl-PL"/>
        </w:rPr>
        <w:t>g</w:t>
      </w:r>
      <w:r w:rsidRPr="00E41234">
        <w:rPr>
          <w:rFonts w:ascii="Arial" w:eastAsia="Times New Roman" w:hAnsi="Arial" w:cs="Arial"/>
          <w:sz w:val="24"/>
          <w:szCs w:val="24"/>
          <w:lang w:eastAsia="pl-PL"/>
        </w:rPr>
        <w:t>), wykonawca zobowiązany jest przedstawić zamawiającemu do akceptacji aktualny harmonogram rzeczowo – finansowy terminie do 7 dni od daty sporządzenia aneksu do umowy.</w:t>
      </w:r>
    </w:p>
    <w:p w14:paraId="6D158D8B" w14:textId="7E971BDB" w:rsidR="007318AC" w:rsidRPr="00E41234" w:rsidRDefault="001B0063" w:rsidP="00E41234">
      <w:pPr>
        <w:pStyle w:val="Akapitzlist"/>
        <w:numPr>
          <w:ilvl w:val="0"/>
          <w:numId w:val="1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41234">
        <w:rPr>
          <w:rFonts w:ascii="Arial" w:eastAsia="Times New Roman" w:hAnsi="Arial" w:cs="Arial"/>
          <w:sz w:val="24"/>
          <w:szCs w:val="24"/>
          <w:lang w:eastAsia="pl-PL"/>
        </w:rPr>
        <w:t>Nieprzedłożenie zamawiającemu harmonogramu rzeczowo – finansowego w terminach, o których mowa w ust. 5 i ust. 6, skutkować będzie nałożeniem kary, o której mowa w §12 ust. 1 pkt 12).</w:t>
      </w:r>
    </w:p>
    <w:p w14:paraId="67E8D58E" w14:textId="77777777" w:rsidR="00E41234" w:rsidRDefault="001B0063" w:rsidP="00E41234">
      <w:pPr>
        <w:pStyle w:val="Akapitzlist"/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bCs/>
          <w:snapToGrid w:val="0"/>
          <w:sz w:val="24"/>
          <w:szCs w:val="24"/>
          <w:lang w:eastAsia="ar-SA"/>
        </w:rPr>
      </w:pPr>
      <w:r w:rsidRPr="00E41234">
        <w:rPr>
          <w:rFonts w:ascii="Arial" w:eastAsia="Times New Roman" w:hAnsi="Arial" w:cs="Arial"/>
          <w:sz w:val="24"/>
          <w:szCs w:val="24"/>
          <w:lang w:eastAsia="pl-PL"/>
        </w:rPr>
        <w:t xml:space="preserve">w projekcie umowy </w:t>
      </w:r>
      <w:r w:rsidRPr="00E41234">
        <w:rPr>
          <w:rFonts w:ascii="Arial" w:eastAsia="Times New Roman" w:hAnsi="Arial" w:cs="Arial"/>
          <w:bCs/>
          <w:snapToGrid w:val="0"/>
          <w:sz w:val="24"/>
          <w:szCs w:val="24"/>
          <w:lang w:eastAsia="ar-SA"/>
        </w:rPr>
        <w:t>§4 Warunki płatności</w:t>
      </w:r>
      <w:r w:rsidRPr="00E41234">
        <w:rPr>
          <w:rFonts w:ascii="Arial" w:eastAsia="Times New Roman" w:hAnsi="Arial" w:cs="Arial"/>
          <w:b/>
          <w:snapToGrid w:val="0"/>
          <w:sz w:val="24"/>
          <w:szCs w:val="24"/>
          <w:lang w:eastAsia="ar-SA"/>
        </w:rPr>
        <w:t xml:space="preserve"> </w:t>
      </w:r>
      <w:r w:rsidR="007318AC" w:rsidRPr="00E41234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ust. 1 otrzymuje brzmienie: „1. </w:t>
      </w:r>
      <w:r w:rsidR="007318AC" w:rsidRPr="00E41234">
        <w:rPr>
          <w:rFonts w:ascii="Arial" w:eastAsia="Times New Roman" w:hAnsi="Arial" w:cs="Arial"/>
          <w:bCs/>
          <w:snapToGrid w:val="0"/>
          <w:sz w:val="24"/>
          <w:szCs w:val="24"/>
          <w:lang w:eastAsia="ar-SA"/>
        </w:rPr>
        <w:t xml:space="preserve">Podstawą zapłaty będą faktury częściowe i faktura końcowa wystawiona przez  wykonawcę dla zamawiającego.”; </w:t>
      </w:r>
    </w:p>
    <w:p w14:paraId="2E42108C" w14:textId="77777777" w:rsidR="00E41234" w:rsidRPr="00E41234" w:rsidRDefault="007318AC" w:rsidP="00E41234">
      <w:pPr>
        <w:pStyle w:val="Akapitzlist"/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bCs/>
          <w:snapToGrid w:val="0"/>
          <w:sz w:val="24"/>
          <w:szCs w:val="24"/>
          <w:lang w:eastAsia="ar-SA"/>
        </w:rPr>
      </w:pPr>
      <w:r w:rsidRPr="00E41234">
        <w:rPr>
          <w:rFonts w:ascii="Arial" w:eastAsia="Times New Roman" w:hAnsi="Arial" w:cs="Arial"/>
          <w:sz w:val="24"/>
          <w:szCs w:val="24"/>
          <w:lang w:eastAsia="pl-PL"/>
        </w:rPr>
        <w:t xml:space="preserve">w projekcie umowy </w:t>
      </w:r>
      <w:r w:rsidRPr="00E41234">
        <w:rPr>
          <w:rFonts w:ascii="Arial" w:eastAsia="Times New Roman" w:hAnsi="Arial" w:cs="Arial"/>
          <w:bCs/>
          <w:snapToGrid w:val="0"/>
          <w:sz w:val="24"/>
          <w:szCs w:val="24"/>
          <w:lang w:eastAsia="ar-SA"/>
        </w:rPr>
        <w:t>§4 Warunki płatności</w:t>
      </w:r>
      <w:r w:rsidRPr="00E41234">
        <w:rPr>
          <w:rFonts w:ascii="Arial" w:eastAsia="Times New Roman" w:hAnsi="Arial" w:cs="Arial"/>
          <w:b/>
          <w:snapToGrid w:val="0"/>
          <w:sz w:val="24"/>
          <w:szCs w:val="24"/>
          <w:lang w:eastAsia="ar-SA"/>
        </w:rPr>
        <w:t xml:space="preserve"> </w:t>
      </w:r>
      <w:r w:rsidRPr="00E41234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ust. 4 otrzymuje brzmienie: „</w:t>
      </w:r>
      <w:r w:rsidRPr="00E41234">
        <w:rPr>
          <w:rFonts w:ascii="Arial" w:hAnsi="Arial" w:cs="Arial"/>
          <w:bCs/>
          <w:snapToGrid w:val="0"/>
          <w:sz w:val="24"/>
          <w:szCs w:val="24"/>
          <w:lang w:eastAsia="ar-SA"/>
        </w:rPr>
        <w:t xml:space="preserve">Dopuszcza się wystawianie faktur częściowych nie przekraczających 25% wynagrodzenia należnego wykonawcy, wystawionych po wykonaniu przez  wykonawcę części robót, na podstawie częściowego protokołu odbioru robót, podpisanego przez inspektora nadzoru inwestorskiego oraz </w:t>
      </w:r>
      <w:r w:rsidRPr="00E41234">
        <w:rPr>
          <w:rFonts w:ascii="Arial" w:eastAsia="Times New Roman" w:hAnsi="Arial" w:cs="Arial"/>
          <w:bCs/>
          <w:snapToGrid w:val="0"/>
          <w:sz w:val="24"/>
          <w:szCs w:val="24"/>
          <w:lang w:eastAsia="ar-SA"/>
        </w:rPr>
        <w:t>faktury końcowej na pozostałą część wynagrodzenia należnego wykonawcy.</w:t>
      </w:r>
      <w:r w:rsidRPr="00E41234">
        <w:rPr>
          <w:rFonts w:ascii="Calibri" w:eastAsia="Times New Roman" w:hAnsi="Calibri" w:cs="Calibri"/>
          <w:bCs/>
          <w:snapToGrid w:val="0"/>
          <w:lang w:eastAsia="ar-SA"/>
        </w:rPr>
        <w:t xml:space="preserve"> </w:t>
      </w:r>
      <w:r w:rsidRPr="00E41234">
        <w:rPr>
          <w:rFonts w:ascii="Arial" w:eastAsia="Times New Roman" w:hAnsi="Arial" w:cs="Arial"/>
          <w:bCs/>
          <w:snapToGrid w:val="0"/>
          <w:sz w:val="24"/>
          <w:szCs w:val="24"/>
          <w:lang w:eastAsia="ar-SA"/>
        </w:rPr>
        <w:t>Faktura końcowa zostanie rozliczona po zakończeniu realizacji przedmiotu umowy i odbiorze końcowym robót. Końcowy odbiór robót nastąpi na podstawie protokołu końcowego,</w:t>
      </w:r>
      <w:r w:rsidRPr="00E41234">
        <w:rPr>
          <w:rFonts w:ascii="Arial" w:eastAsia="Times New Roman" w:hAnsi="Arial" w:cs="Arial"/>
          <w:bCs/>
          <w:snapToGrid w:val="0"/>
          <w:color w:val="FF0000"/>
          <w:sz w:val="24"/>
          <w:szCs w:val="24"/>
          <w:lang w:eastAsia="ar-SA"/>
        </w:rPr>
        <w:t xml:space="preserve"> </w:t>
      </w:r>
      <w:r w:rsidRPr="00E41234">
        <w:rPr>
          <w:rFonts w:ascii="Arial" w:eastAsia="Times New Roman" w:hAnsi="Arial" w:cs="Arial"/>
          <w:bCs/>
          <w:snapToGrid w:val="0"/>
          <w:sz w:val="24"/>
          <w:szCs w:val="24"/>
          <w:lang w:eastAsia="ar-SA"/>
        </w:rPr>
        <w:t xml:space="preserve">w którym strony stwierdzą prawidłowość wykonania przedmiotu umowy. Protokół końcowy odbioru robót  winien być podpisany przez Inspektora Nadzoru Inwestorskiego. Zamawiający zastrzega, że w roku 2022 zostanie wypłacona tylko jedna faktura częściowa,  </w:t>
      </w:r>
      <w:r w:rsidRPr="00E41234">
        <w:rPr>
          <w:rFonts w:ascii="Arial" w:hAnsi="Arial" w:cs="Arial"/>
          <w:bCs/>
          <w:snapToGrid w:val="0"/>
          <w:sz w:val="24"/>
          <w:szCs w:val="24"/>
          <w:lang w:eastAsia="ar-SA"/>
        </w:rPr>
        <w:t>nie przekraczająca 25% wynagrodzenia brutto należnego wykonawcy,</w:t>
      </w:r>
      <w:r w:rsidR="003F0A22" w:rsidRPr="00E41234">
        <w:rPr>
          <w:rFonts w:ascii="Arial" w:hAnsi="Arial" w:cs="Arial"/>
          <w:bCs/>
          <w:snapToGrid w:val="0"/>
          <w:sz w:val="24"/>
          <w:szCs w:val="24"/>
          <w:lang w:eastAsia="ar-SA"/>
        </w:rPr>
        <w:t xml:space="preserve"> </w:t>
      </w:r>
      <w:r w:rsidRPr="00E41234">
        <w:rPr>
          <w:rFonts w:ascii="Arial" w:hAnsi="Arial" w:cs="Arial"/>
          <w:bCs/>
          <w:snapToGrid w:val="0"/>
          <w:sz w:val="24"/>
          <w:szCs w:val="24"/>
          <w:lang w:eastAsia="ar-SA"/>
        </w:rPr>
        <w:t xml:space="preserve">o którym mowa w </w:t>
      </w:r>
      <w:r w:rsidRPr="00E41234">
        <w:rPr>
          <w:rFonts w:ascii="Arial" w:eastAsia="Times New Roman" w:hAnsi="Arial" w:cs="Arial"/>
          <w:bCs/>
          <w:snapToGrid w:val="0"/>
          <w:sz w:val="24"/>
          <w:szCs w:val="24"/>
          <w:lang w:eastAsia="ar-SA"/>
        </w:rPr>
        <w:t>§3 ust 2</w:t>
      </w:r>
      <w:r w:rsidRPr="00E41234">
        <w:rPr>
          <w:rFonts w:ascii="Arial" w:hAnsi="Arial" w:cs="Arial"/>
          <w:bCs/>
          <w:snapToGrid w:val="0"/>
          <w:sz w:val="24"/>
          <w:szCs w:val="24"/>
          <w:lang w:eastAsia="ar-SA"/>
        </w:rPr>
        <w:t>.”;</w:t>
      </w:r>
    </w:p>
    <w:p w14:paraId="63604453" w14:textId="4F2CF28E" w:rsidR="007318AC" w:rsidRPr="00E41234" w:rsidRDefault="007318AC" w:rsidP="00E41234">
      <w:pPr>
        <w:pStyle w:val="Akapitzlist"/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bCs/>
          <w:snapToGrid w:val="0"/>
          <w:sz w:val="24"/>
          <w:szCs w:val="24"/>
          <w:lang w:eastAsia="ar-SA"/>
        </w:rPr>
      </w:pPr>
      <w:r w:rsidRPr="00E41234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lastRenderedPageBreak/>
        <w:t>w projekcie umowy w §</w:t>
      </w:r>
      <w:r w:rsidRPr="00E41234">
        <w:rPr>
          <w:rFonts w:ascii="Arial" w:eastAsia="Times New Roman" w:hAnsi="Arial" w:cs="Arial"/>
          <w:sz w:val="24"/>
          <w:szCs w:val="24"/>
          <w:lang w:eastAsia="ar-SA"/>
        </w:rPr>
        <w:t>12 Kary umowne wprowadza się w ust. 1 punkt 12)</w:t>
      </w:r>
      <w:r w:rsidRPr="00E41234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w </w:t>
      </w:r>
      <w:r w:rsidR="00451CC8">
        <w:rPr>
          <w:rFonts w:ascii="Arial" w:eastAsia="Times New Roman" w:hAnsi="Arial" w:cs="Arial"/>
          <w:sz w:val="24"/>
          <w:szCs w:val="24"/>
          <w:lang w:eastAsia="ar-SA"/>
        </w:rPr>
        <w:t xml:space="preserve">poniższym </w:t>
      </w:r>
      <w:r w:rsidRPr="00E41234">
        <w:rPr>
          <w:rFonts w:ascii="Arial" w:eastAsia="Times New Roman" w:hAnsi="Arial" w:cs="Arial"/>
          <w:sz w:val="24"/>
          <w:szCs w:val="24"/>
          <w:lang w:eastAsia="ar-SA"/>
        </w:rPr>
        <w:t xml:space="preserve">brzmieniu: </w:t>
      </w:r>
      <w:r w:rsidR="00C14DE7" w:rsidRPr="00E41234">
        <w:rPr>
          <w:rFonts w:ascii="Arial" w:eastAsia="Times New Roman" w:hAnsi="Arial" w:cs="Arial"/>
          <w:sz w:val="24"/>
          <w:szCs w:val="24"/>
          <w:lang w:eastAsia="ar-SA"/>
        </w:rPr>
        <w:t>„</w:t>
      </w:r>
      <w:r w:rsidRPr="00E41234">
        <w:rPr>
          <w:rFonts w:ascii="Arial" w:eastAsia="Times New Roman" w:hAnsi="Arial" w:cs="Arial"/>
          <w:sz w:val="24"/>
          <w:szCs w:val="24"/>
          <w:lang w:eastAsia="pl-PL"/>
        </w:rPr>
        <w:t xml:space="preserve">za zwłokę w przedłożeniu harmonogramu rzeczowo – finansowego w terminach, o których mowa w §1 ust. </w:t>
      </w:r>
      <w:r w:rsidR="005F6BEB" w:rsidRPr="00E41234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Pr="00E41234">
        <w:rPr>
          <w:rFonts w:ascii="Arial" w:eastAsia="Times New Roman" w:hAnsi="Arial" w:cs="Arial"/>
          <w:sz w:val="24"/>
          <w:szCs w:val="24"/>
          <w:lang w:eastAsia="pl-PL"/>
        </w:rPr>
        <w:t xml:space="preserve"> i ust. </w:t>
      </w:r>
      <w:r w:rsidR="005F6BEB" w:rsidRPr="00E41234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Pr="00E41234">
        <w:rPr>
          <w:rFonts w:ascii="Arial" w:eastAsia="Times New Roman" w:hAnsi="Arial" w:cs="Arial"/>
          <w:sz w:val="24"/>
          <w:szCs w:val="24"/>
          <w:lang w:eastAsia="pl-PL"/>
        </w:rPr>
        <w:t xml:space="preserve"> - w wysokości 0,02% wynagrodzenia brutto,  o którym mowa w §3  ust. 2 umowy - za każdy dzień zwłoki.”</w:t>
      </w:r>
    </w:p>
    <w:p w14:paraId="4E0BD639" w14:textId="61C017B0" w:rsidR="00AB66DF" w:rsidRDefault="00AB66DF" w:rsidP="007318A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159B359" w14:textId="4F3BAA5B" w:rsidR="00AB66DF" w:rsidRDefault="00AB66DF" w:rsidP="00AB66DF">
      <w:pPr>
        <w:spacing w:after="0" w:line="360" w:lineRule="auto"/>
        <w:ind w:left="360"/>
        <w:rPr>
          <w:rStyle w:val="markedcontent"/>
          <w:rFonts w:ascii="Arial" w:hAnsi="Arial" w:cs="Arial"/>
          <w:sz w:val="24"/>
          <w:szCs w:val="24"/>
        </w:rPr>
      </w:pPr>
      <w:r w:rsidRPr="00AB66DF">
        <w:rPr>
          <w:rStyle w:val="markedcontent"/>
          <w:rFonts w:ascii="Arial" w:hAnsi="Arial" w:cs="Arial"/>
          <w:sz w:val="24"/>
          <w:szCs w:val="24"/>
        </w:rPr>
        <w:t xml:space="preserve">Zgodnie z dyspozycją art. 286 ust. 6 i ust. </w:t>
      </w:r>
      <w:r w:rsidR="00B1335B">
        <w:rPr>
          <w:rStyle w:val="markedcontent"/>
          <w:rFonts w:ascii="Arial" w:hAnsi="Arial" w:cs="Arial"/>
          <w:sz w:val="24"/>
          <w:szCs w:val="24"/>
        </w:rPr>
        <w:t>9</w:t>
      </w:r>
      <w:r w:rsidRPr="00AB66DF">
        <w:rPr>
          <w:rStyle w:val="markedcontent"/>
          <w:rFonts w:ascii="Arial" w:hAnsi="Arial" w:cs="Arial"/>
          <w:sz w:val="24"/>
          <w:szCs w:val="24"/>
        </w:rPr>
        <w:t xml:space="preserve"> Pzp, zamawiający zamieszcza</w:t>
      </w:r>
      <w:r>
        <w:rPr>
          <w:rStyle w:val="markedcontent"/>
          <w:rFonts w:ascii="Arial" w:hAnsi="Arial" w:cs="Arial"/>
          <w:sz w:val="24"/>
          <w:szCs w:val="24"/>
        </w:rPr>
        <w:br/>
      </w:r>
      <w:r w:rsidRPr="00AB66DF">
        <w:rPr>
          <w:rStyle w:val="markedcontent"/>
          <w:rFonts w:ascii="Arial" w:hAnsi="Arial" w:cs="Arial"/>
          <w:sz w:val="24"/>
          <w:szCs w:val="24"/>
        </w:rPr>
        <w:t>w Biuletynie Zamówień Publicznych</w:t>
      </w:r>
      <w:r w:rsidRPr="00AB66DF">
        <w:rPr>
          <w:sz w:val="24"/>
          <w:szCs w:val="24"/>
        </w:rPr>
        <w:t xml:space="preserve"> </w:t>
      </w:r>
      <w:r w:rsidRPr="00AB66DF">
        <w:rPr>
          <w:rStyle w:val="markedcontent"/>
          <w:rFonts w:ascii="Arial" w:hAnsi="Arial" w:cs="Arial"/>
          <w:sz w:val="24"/>
          <w:szCs w:val="24"/>
        </w:rPr>
        <w:t>Ogłoszenie o zmianie ogłoszenia.</w:t>
      </w:r>
    </w:p>
    <w:p w14:paraId="73558E53" w14:textId="77777777" w:rsidR="00AB66DF" w:rsidRDefault="00AB66DF" w:rsidP="00AB66DF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</w:p>
    <w:p w14:paraId="6088ACDC" w14:textId="643F9FB3" w:rsidR="00AB66DF" w:rsidRDefault="00AB66DF" w:rsidP="00AB66DF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Załączniki:</w:t>
      </w:r>
    </w:p>
    <w:p w14:paraId="56D45327" w14:textId="3305E12D" w:rsidR="00AB66DF" w:rsidRDefault="00AB66DF" w:rsidP="00AB66DF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Ogłoszenie o zmianie ogłoszenia </w:t>
      </w:r>
    </w:p>
    <w:p w14:paraId="039C46CE" w14:textId="62C4ADA9" w:rsidR="00AB66DF" w:rsidRDefault="00AB66DF" w:rsidP="00AB66DF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SWZ po zmianach</w:t>
      </w:r>
    </w:p>
    <w:p w14:paraId="7A062A2A" w14:textId="5F1456AC" w:rsidR="00AB66DF" w:rsidRDefault="00AB66DF" w:rsidP="00AB66DF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Załącznik nr 3 do SWZ projekt umowy po zmianach.</w:t>
      </w:r>
    </w:p>
    <w:p w14:paraId="2A4DF3D4" w14:textId="378191BE" w:rsidR="00AB66DF" w:rsidRDefault="00AB66DF" w:rsidP="00AB66D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0C0F96C" w14:textId="6D1D506C" w:rsidR="00E41234" w:rsidRDefault="00E41234" w:rsidP="00AB66D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Wójt</w:t>
      </w:r>
    </w:p>
    <w:p w14:paraId="18A32E95" w14:textId="2D6CEAF9" w:rsidR="00E41234" w:rsidRDefault="00E41234" w:rsidP="00AB66D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mgr inż. Wiesław Rudek</w:t>
      </w:r>
    </w:p>
    <w:p w14:paraId="157F07CD" w14:textId="455AFCFA" w:rsidR="00E41234" w:rsidRDefault="00E41234" w:rsidP="00AB66D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EA7D18D" w14:textId="77777777" w:rsidR="00E41234" w:rsidRDefault="00E41234" w:rsidP="00AB66D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501E424" w14:textId="25F969C2" w:rsidR="00AB66DF" w:rsidRDefault="00AB66DF" w:rsidP="00AB66D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Otrzymują:</w:t>
      </w:r>
    </w:p>
    <w:p w14:paraId="77C6B03E" w14:textId="66C7E44E" w:rsidR="00AB66DF" w:rsidRPr="00AB66DF" w:rsidRDefault="00AB66DF" w:rsidP="00AB66DF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B66DF">
        <w:rPr>
          <w:rFonts w:ascii="Arial" w:eastAsia="Times New Roman" w:hAnsi="Arial" w:cs="Arial"/>
          <w:sz w:val="24"/>
          <w:szCs w:val="24"/>
          <w:lang w:eastAsia="pl-PL"/>
        </w:rPr>
        <w:t xml:space="preserve">Strona prowadzonego postępowania: </w:t>
      </w:r>
      <w:hyperlink r:id="rId9" w:history="1">
        <w:r w:rsidR="00985EB8" w:rsidRPr="00AB478C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https://platformazakupowa.pl/pn/koniusza</w:t>
        </w:r>
      </w:hyperlink>
      <w:r w:rsidR="00985EB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B66D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1C6428BF" w14:textId="77777777" w:rsidR="00AB66DF" w:rsidRPr="00AB66DF" w:rsidRDefault="00AB66DF" w:rsidP="00AB66DF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B66DF">
        <w:rPr>
          <w:rFonts w:ascii="Arial" w:eastAsia="Times New Roman" w:hAnsi="Arial" w:cs="Arial"/>
          <w:sz w:val="24"/>
          <w:szCs w:val="24"/>
          <w:lang w:eastAsia="pl-PL"/>
        </w:rPr>
        <w:t>Aa</w:t>
      </w:r>
    </w:p>
    <w:p w14:paraId="497BE25B" w14:textId="77777777" w:rsidR="00AB66DF" w:rsidRPr="00AB66DF" w:rsidRDefault="00AB66DF" w:rsidP="00AB66D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B66DF">
        <w:rPr>
          <w:rFonts w:ascii="Arial" w:eastAsia="Times New Roman" w:hAnsi="Arial" w:cs="Arial"/>
          <w:sz w:val="24"/>
          <w:szCs w:val="24"/>
          <w:lang w:eastAsia="pl-PL"/>
        </w:rPr>
        <w:t>Wyk. K.G.</w:t>
      </w:r>
    </w:p>
    <w:p w14:paraId="6C5AF271" w14:textId="0CC4BF0C" w:rsidR="00AB66DF" w:rsidRDefault="00AB66DF" w:rsidP="00AB66D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A9C5DA6" w14:textId="4477FF17" w:rsidR="00DC3727" w:rsidRPr="00985EB8" w:rsidRDefault="00DC3727" w:rsidP="00985EB8">
      <w:pPr>
        <w:keepNext/>
        <w:keepLines/>
        <w:spacing w:before="40" w:after="0" w:line="360" w:lineRule="auto"/>
        <w:outlineLvl w:val="1"/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</w:p>
    <w:p w14:paraId="4A820140" w14:textId="77777777" w:rsidR="00AB66DF" w:rsidRPr="00DC3727" w:rsidRDefault="00AB66DF" w:rsidP="00AB66DF">
      <w:pPr>
        <w:pStyle w:val="Akapitzlist"/>
        <w:keepNext/>
        <w:keepLines/>
        <w:spacing w:before="40" w:after="0" w:line="360" w:lineRule="auto"/>
        <w:outlineLvl w:val="1"/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</w:p>
    <w:p w14:paraId="6E27C95E" w14:textId="42BFC08A" w:rsidR="00DC3727" w:rsidRDefault="00DC3727" w:rsidP="00DC3727">
      <w:pPr>
        <w:keepNext/>
        <w:keepLines/>
        <w:spacing w:before="40" w:after="0" w:line="360" w:lineRule="auto"/>
        <w:outlineLvl w:val="1"/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</w:p>
    <w:p w14:paraId="514A4EB7" w14:textId="77777777" w:rsidR="00DC3727" w:rsidRPr="00DC3727" w:rsidRDefault="00DC3727" w:rsidP="00DC3727">
      <w:pPr>
        <w:keepNext/>
        <w:keepLines/>
        <w:spacing w:before="40" w:after="0" w:line="360" w:lineRule="auto"/>
        <w:outlineLvl w:val="1"/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</w:p>
    <w:p w14:paraId="1F01F1AA" w14:textId="77777777" w:rsidR="00DC3727" w:rsidRDefault="00DC3727"/>
    <w:sectPr w:rsidR="00DC372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9F058" w14:textId="77777777" w:rsidR="00E60D23" w:rsidRDefault="00E60D23" w:rsidP="00DC3727">
      <w:pPr>
        <w:spacing w:after="0" w:line="240" w:lineRule="auto"/>
      </w:pPr>
      <w:r>
        <w:separator/>
      </w:r>
    </w:p>
  </w:endnote>
  <w:endnote w:type="continuationSeparator" w:id="0">
    <w:p w14:paraId="48F19B72" w14:textId="77777777" w:rsidR="00E60D23" w:rsidRDefault="00E60D23" w:rsidP="00DC3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6852346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02CD63D0" w14:textId="4B19F998" w:rsidR="00620BC4" w:rsidRPr="00620BC4" w:rsidRDefault="00620BC4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620BC4">
          <w:rPr>
            <w:rFonts w:ascii="Arial" w:hAnsi="Arial" w:cs="Arial"/>
            <w:sz w:val="24"/>
            <w:szCs w:val="24"/>
          </w:rPr>
          <w:fldChar w:fldCharType="begin"/>
        </w:r>
        <w:r w:rsidRPr="00620BC4">
          <w:rPr>
            <w:rFonts w:ascii="Arial" w:hAnsi="Arial" w:cs="Arial"/>
            <w:sz w:val="24"/>
            <w:szCs w:val="24"/>
          </w:rPr>
          <w:instrText>PAGE   \* MERGEFORMAT</w:instrText>
        </w:r>
        <w:r w:rsidRPr="00620BC4">
          <w:rPr>
            <w:rFonts w:ascii="Arial" w:hAnsi="Arial" w:cs="Arial"/>
            <w:sz w:val="24"/>
            <w:szCs w:val="24"/>
          </w:rPr>
          <w:fldChar w:fldCharType="separate"/>
        </w:r>
        <w:r w:rsidRPr="00620BC4">
          <w:rPr>
            <w:rFonts w:ascii="Arial" w:hAnsi="Arial" w:cs="Arial"/>
            <w:sz w:val="24"/>
            <w:szCs w:val="24"/>
          </w:rPr>
          <w:t>2</w:t>
        </w:r>
        <w:r w:rsidRPr="00620BC4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06BE3AED" w14:textId="77777777" w:rsidR="00620BC4" w:rsidRDefault="00620B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80A2D" w14:textId="77777777" w:rsidR="00E60D23" w:rsidRDefault="00E60D23" w:rsidP="00DC3727">
      <w:pPr>
        <w:spacing w:after="0" w:line="240" w:lineRule="auto"/>
      </w:pPr>
      <w:r>
        <w:separator/>
      </w:r>
    </w:p>
  </w:footnote>
  <w:footnote w:type="continuationSeparator" w:id="0">
    <w:p w14:paraId="7B2E8707" w14:textId="77777777" w:rsidR="00E60D23" w:rsidRDefault="00E60D23" w:rsidP="00DC3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F8727" w14:textId="3229A444" w:rsidR="00DC3727" w:rsidRDefault="00DC3727">
    <w:pPr>
      <w:pStyle w:val="Nagwek"/>
    </w:pPr>
    <w:r w:rsidRPr="00DB3914">
      <w:rPr>
        <w:rFonts w:ascii="Arial" w:eastAsia="Times New Roman" w:hAnsi="Arial" w:cs="Arial"/>
        <w:b/>
        <w:noProof/>
        <w:sz w:val="24"/>
        <w:szCs w:val="24"/>
        <w:lang w:eastAsia="pl-PL"/>
      </w:rPr>
      <w:drawing>
        <wp:inline distT="0" distB="0" distL="0" distR="0" wp14:anchorId="028F891E" wp14:editId="3236F5E5">
          <wp:extent cx="5760720" cy="511175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1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7853"/>
    <w:multiLevelType w:val="hybridMultilevel"/>
    <w:tmpl w:val="9416A6D2"/>
    <w:lvl w:ilvl="0" w:tplc="94A879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C766C"/>
    <w:multiLevelType w:val="multilevel"/>
    <w:tmpl w:val="F3F0E76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05FD7BB5"/>
    <w:multiLevelType w:val="hybridMultilevel"/>
    <w:tmpl w:val="E8F241E2"/>
    <w:lvl w:ilvl="0" w:tplc="EF08C0D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2F95"/>
    <w:multiLevelType w:val="multilevel"/>
    <w:tmpl w:val="7F1C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F2C2CFE"/>
    <w:multiLevelType w:val="hybridMultilevel"/>
    <w:tmpl w:val="1E307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2340F"/>
    <w:multiLevelType w:val="multilevel"/>
    <w:tmpl w:val="268E6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7E00F8B"/>
    <w:multiLevelType w:val="hybridMultilevel"/>
    <w:tmpl w:val="2852161C"/>
    <w:lvl w:ilvl="0" w:tplc="89122222">
      <w:start w:val="1"/>
      <w:numFmt w:val="decimal"/>
      <w:lvlText w:val="%1."/>
      <w:lvlJc w:val="left"/>
      <w:rPr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7" w15:restartNumberingAfterBreak="0">
    <w:nsid w:val="27006CB2"/>
    <w:multiLevelType w:val="hybridMultilevel"/>
    <w:tmpl w:val="582C2C10"/>
    <w:lvl w:ilvl="0" w:tplc="6EE6EF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04B80"/>
    <w:multiLevelType w:val="hybridMultilevel"/>
    <w:tmpl w:val="C03428A0"/>
    <w:lvl w:ilvl="0" w:tplc="D4EAD27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A2231A"/>
    <w:multiLevelType w:val="hybridMultilevel"/>
    <w:tmpl w:val="BE7AF7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F08078C"/>
    <w:multiLevelType w:val="hybridMultilevel"/>
    <w:tmpl w:val="4F7A68FE"/>
    <w:lvl w:ilvl="0" w:tplc="0C9AD97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D73E8D"/>
    <w:multiLevelType w:val="hybridMultilevel"/>
    <w:tmpl w:val="C47654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A1D3478"/>
    <w:multiLevelType w:val="hybridMultilevel"/>
    <w:tmpl w:val="9C722C94"/>
    <w:lvl w:ilvl="0" w:tplc="E28477E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F72FA0"/>
    <w:multiLevelType w:val="hybridMultilevel"/>
    <w:tmpl w:val="A7087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B401D"/>
    <w:multiLevelType w:val="hybridMultilevel"/>
    <w:tmpl w:val="B89E3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292CE4"/>
    <w:multiLevelType w:val="hybridMultilevel"/>
    <w:tmpl w:val="CB4822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637306">
    <w:abstractNumId w:val="6"/>
  </w:num>
  <w:num w:numId="2" w16cid:durableId="1795781866">
    <w:abstractNumId w:val="14"/>
  </w:num>
  <w:num w:numId="3" w16cid:durableId="1367750545">
    <w:abstractNumId w:val="13"/>
  </w:num>
  <w:num w:numId="4" w16cid:durableId="1756438691">
    <w:abstractNumId w:val="0"/>
  </w:num>
  <w:num w:numId="5" w16cid:durableId="519053386">
    <w:abstractNumId w:val="2"/>
  </w:num>
  <w:num w:numId="6" w16cid:durableId="1892575283">
    <w:abstractNumId w:val="8"/>
  </w:num>
  <w:num w:numId="7" w16cid:durableId="1457602913">
    <w:abstractNumId w:val="3"/>
  </w:num>
  <w:num w:numId="8" w16cid:durableId="338698668">
    <w:abstractNumId w:val="10"/>
  </w:num>
  <w:num w:numId="9" w16cid:durableId="1685860886">
    <w:abstractNumId w:val="7"/>
  </w:num>
  <w:num w:numId="10" w16cid:durableId="1458984875">
    <w:abstractNumId w:val="4"/>
  </w:num>
  <w:num w:numId="11" w16cid:durableId="1643657514">
    <w:abstractNumId w:val="1"/>
  </w:num>
  <w:num w:numId="12" w16cid:durableId="2092968958">
    <w:abstractNumId w:val="15"/>
  </w:num>
  <w:num w:numId="13" w16cid:durableId="588124338">
    <w:abstractNumId w:val="5"/>
  </w:num>
  <w:num w:numId="14" w16cid:durableId="854074881">
    <w:abstractNumId w:val="9"/>
  </w:num>
  <w:num w:numId="15" w16cid:durableId="1059792564">
    <w:abstractNumId w:val="12"/>
  </w:num>
  <w:num w:numId="16" w16cid:durableId="9818841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727"/>
    <w:rsid w:val="001B0063"/>
    <w:rsid w:val="003F0A22"/>
    <w:rsid w:val="00451CC8"/>
    <w:rsid w:val="00595998"/>
    <w:rsid w:val="005F6BEB"/>
    <w:rsid w:val="00620BC4"/>
    <w:rsid w:val="0065001F"/>
    <w:rsid w:val="006C6564"/>
    <w:rsid w:val="007318AC"/>
    <w:rsid w:val="00985EB8"/>
    <w:rsid w:val="00AB66DF"/>
    <w:rsid w:val="00B1335B"/>
    <w:rsid w:val="00C14DE7"/>
    <w:rsid w:val="00DB4388"/>
    <w:rsid w:val="00DC3727"/>
    <w:rsid w:val="00E41234"/>
    <w:rsid w:val="00E60D23"/>
    <w:rsid w:val="00F0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F2324"/>
  <w15:chartTrackingRefBased/>
  <w15:docId w15:val="{D6338D31-88D9-4452-9CB7-49E633268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3727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C37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727"/>
  </w:style>
  <w:style w:type="paragraph" w:styleId="Stopka">
    <w:name w:val="footer"/>
    <w:basedOn w:val="Normalny"/>
    <w:link w:val="StopkaZnak"/>
    <w:uiPriority w:val="99"/>
    <w:unhideWhenUsed/>
    <w:rsid w:val="00DC3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727"/>
  </w:style>
  <w:style w:type="paragraph" w:styleId="Akapitzlist">
    <w:name w:val="List Paragraph"/>
    <w:basedOn w:val="Normalny"/>
    <w:uiPriority w:val="34"/>
    <w:qFormat/>
    <w:rsid w:val="00DC372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DC37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arkedcontent">
    <w:name w:val="markedcontent"/>
    <w:basedOn w:val="Domylnaczcionkaakapitu"/>
    <w:rsid w:val="00AB66DF"/>
  </w:style>
  <w:style w:type="paragraph" w:customStyle="1" w:styleId="ZnakZnak">
    <w:name w:val="Znak Znak"/>
    <w:basedOn w:val="Normalny"/>
    <w:rsid w:val="00620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85EB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5EB8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985EB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85EB8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oniusz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latformazakupow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koniusz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657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12</cp:revision>
  <cp:lastPrinted>2022-10-03T11:42:00Z</cp:lastPrinted>
  <dcterms:created xsi:type="dcterms:W3CDTF">2022-10-03T09:03:00Z</dcterms:created>
  <dcterms:modified xsi:type="dcterms:W3CDTF">2022-10-03T12:11:00Z</dcterms:modified>
</cp:coreProperties>
</file>