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560973DB" w:rsidR="0032786B" w:rsidRPr="002F1A9E" w:rsidRDefault="0032786B" w:rsidP="002F1A9E">
      <w:pPr>
        <w:tabs>
          <w:tab w:val="left" w:pos="2175"/>
        </w:tabs>
      </w:pP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5E23B660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F24B87">
        <w:rPr>
          <w:rFonts w:ascii="Arial" w:hAnsi="Arial" w:cs="Arial"/>
          <w:b/>
          <w:bCs/>
        </w:rPr>
        <w:t>54</w:t>
      </w:r>
      <w:r w:rsidR="00F36659" w:rsidRPr="00E67F9B">
        <w:rPr>
          <w:rFonts w:ascii="Arial" w:hAnsi="Arial" w:cs="Arial"/>
          <w:b/>
          <w:bCs/>
        </w:rPr>
        <w:t>.2023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22D35729" w:rsidR="00CD3263" w:rsidRPr="00E67F9B" w:rsidRDefault="00F24B87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„Bieżące utrzymanie zieleni i małej architektury w Parku Zdrojowym w Świnoujściu w latach 202</w:t>
      </w:r>
      <w:r w:rsidR="00BB490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-202</w:t>
      </w:r>
      <w:r w:rsidR="00BB490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23520989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BC24D5" w:rsidRPr="00E67F9B">
        <w:rPr>
          <w:rFonts w:ascii="Arial" w:hAnsi="Arial" w:cs="Arial"/>
          <w:sz w:val="22"/>
          <w:szCs w:val="22"/>
        </w:rPr>
        <w:t xml:space="preserve"> </w:t>
      </w:r>
      <w:r w:rsidR="00F24B87">
        <w:rPr>
          <w:rFonts w:ascii="Arial" w:hAnsi="Arial" w:cs="Arial"/>
          <w:sz w:val="22"/>
          <w:szCs w:val="22"/>
        </w:rPr>
        <w:t xml:space="preserve">listopad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F36659" w:rsidRPr="00E67F9B">
        <w:rPr>
          <w:rFonts w:ascii="Arial" w:hAnsi="Arial" w:cs="Arial"/>
          <w:sz w:val="22"/>
          <w:szCs w:val="22"/>
        </w:rPr>
        <w:t>3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lastRenderedPageBreak/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856CA5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856CA5">
        <w:rPr>
          <w:rFonts w:ascii="Arial" w:hAnsi="Arial" w:cs="Arial"/>
          <w:sz w:val="22"/>
          <w:szCs w:val="22"/>
          <w:lang w:val="en-US"/>
        </w:rPr>
        <w:t>Tel:</w:t>
      </w:r>
      <w:r w:rsidR="00480755" w:rsidRPr="00856CA5">
        <w:rPr>
          <w:rFonts w:ascii="Arial" w:hAnsi="Arial" w:cs="Arial"/>
          <w:sz w:val="22"/>
          <w:szCs w:val="22"/>
          <w:lang w:val="en-US"/>
        </w:rPr>
        <w:t xml:space="preserve"> (91) </w:t>
      </w:r>
      <w:r w:rsidR="00AF1545" w:rsidRPr="00856CA5">
        <w:rPr>
          <w:rFonts w:ascii="Arial" w:hAnsi="Arial" w:cs="Arial"/>
          <w:sz w:val="22"/>
          <w:szCs w:val="22"/>
          <w:lang w:val="en-US"/>
        </w:rPr>
        <w:t xml:space="preserve">321 </w:t>
      </w:r>
      <w:r w:rsidR="00AB7E25" w:rsidRPr="00856CA5">
        <w:rPr>
          <w:rFonts w:ascii="Arial" w:hAnsi="Arial" w:cs="Arial"/>
          <w:sz w:val="22"/>
          <w:szCs w:val="22"/>
          <w:lang w:val="en-US"/>
        </w:rPr>
        <w:t>24</w:t>
      </w:r>
      <w:r w:rsidR="003C30A1" w:rsidRPr="00856CA5">
        <w:rPr>
          <w:rFonts w:ascii="Arial" w:hAnsi="Arial" w:cs="Arial"/>
          <w:sz w:val="22"/>
          <w:szCs w:val="22"/>
          <w:lang w:val="en-US"/>
        </w:rPr>
        <w:t xml:space="preserve"> </w:t>
      </w:r>
      <w:r w:rsidR="00AB7E25" w:rsidRPr="00856CA5">
        <w:rPr>
          <w:rFonts w:ascii="Arial" w:hAnsi="Arial" w:cs="Arial"/>
          <w:sz w:val="22"/>
          <w:szCs w:val="22"/>
          <w:lang w:val="en-US"/>
        </w:rPr>
        <w:t>25</w:t>
      </w:r>
    </w:p>
    <w:p w14:paraId="12F467E6" w14:textId="79A46CAB" w:rsidR="00F538D6" w:rsidRPr="00856CA5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856CA5">
        <w:rPr>
          <w:rFonts w:ascii="Arial" w:hAnsi="Arial" w:cs="Arial"/>
          <w:sz w:val="22"/>
          <w:szCs w:val="22"/>
          <w:lang w:val="en-US"/>
        </w:rPr>
        <w:t>E</w:t>
      </w:r>
      <w:r w:rsidR="007F2F93" w:rsidRPr="00856CA5">
        <w:rPr>
          <w:rFonts w:ascii="Arial" w:hAnsi="Arial" w:cs="Arial"/>
          <w:sz w:val="22"/>
          <w:szCs w:val="22"/>
          <w:lang w:val="en-US"/>
        </w:rPr>
        <w:t>-mail</w:t>
      </w:r>
      <w:r w:rsidR="00480755" w:rsidRPr="00856CA5">
        <w:rPr>
          <w:rFonts w:ascii="Arial" w:hAnsi="Arial" w:cs="Arial"/>
          <w:sz w:val="22"/>
          <w:szCs w:val="22"/>
          <w:lang w:val="en-US"/>
        </w:rPr>
        <w:t>:</w:t>
      </w:r>
      <w:r w:rsidR="002D56B5" w:rsidRPr="00856CA5">
        <w:rPr>
          <w:rFonts w:ascii="Arial" w:hAnsi="Arial" w:cs="Arial"/>
          <w:sz w:val="22"/>
          <w:szCs w:val="22"/>
          <w:lang w:val="en-US"/>
        </w:rPr>
        <w:t xml:space="preserve"> </w:t>
      </w:r>
      <w:r w:rsidR="00BA36C6" w:rsidRPr="00856CA5">
        <w:rPr>
          <w:rFonts w:ascii="Arial" w:hAnsi="Arial" w:cs="Arial"/>
          <w:sz w:val="22"/>
          <w:szCs w:val="22"/>
          <w:lang w:val="en-US"/>
        </w:rPr>
        <w:t>bzp</w:t>
      </w:r>
      <w:r w:rsidR="00480755" w:rsidRPr="00856CA5">
        <w:rPr>
          <w:rFonts w:ascii="Arial" w:hAnsi="Arial" w:cs="Arial"/>
          <w:sz w:val="22"/>
          <w:szCs w:val="22"/>
          <w:lang w:val="en-US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6ADA0A4" w14:textId="173C9A83" w:rsidR="007F2F93" w:rsidRPr="00E67F9B" w:rsidRDefault="007F2F93" w:rsidP="00B23F84">
      <w:pPr>
        <w:autoSpaceDE w:val="0"/>
        <w:autoSpaceDN w:val="0"/>
        <w:adjustRightInd w:val="0"/>
        <w:spacing w:line="360" w:lineRule="auto"/>
        <w:ind w:left="426" w:hanging="6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6DF87583" w14:textId="77777777" w:rsidR="007F2F93" w:rsidRPr="00E67F9B" w:rsidRDefault="007F2F93" w:rsidP="00B23F84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5D4DA581" w:rsidR="007F2F93" w:rsidRPr="00E67F9B" w:rsidRDefault="007F2F93" w:rsidP="00B23F84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AF1545" w:rsidRPr="00E67F9B">
        <w:rPr>
          <w:rFonts w:ascii="Arial" w:hAnsi="Arial" w:cs="Arial"/>
          <w:bCs/>
          <w:iCs/>
        </w:rPr>
        <w:t>eń publicznych (tj. Dz. U. z 202</w:t>
      </w:r>
      <w:r w:rsidR="00F36659" w:rsidRPr="00E67F9B">
        <w:rPr>
          <w:rFonts w:ascii="Arial" w:hAnsi="Arial" w:cs="Arial"/>
          <w:bCs/>
          <w:iCs/>
        </w:rPr>
        <w:t xml:space="preserve">3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3C30A1" w:rsidRPr="00E67F9B">
        <w:rPr>
          <w:rFonts w:ascii="Arial" w:hAnsi="Arial" w:cs="Arial"/>
          <w:bCs/>
          <w:iCs/>
        </w:rPr>
        <w:t xml:space="preserve">poz. </w:t>
      </w:r>
      <w:r w:rsidR="00E04FBC" w:rsidRPr="00E67F9B">
        <w:rPr>
          <w:rFonts w:ascii="Arial" w:hAnsi="Arial" w:cs="Arial"/>
          <w:bCs/>
          <w:iCs/>
        </w:rPr>
        <w:t>1</w:t>
      </w:r>
      <w:r w:rsidR="00F36659" w:rsidRPr="00E67F9B">
        <w:rPr>
          <w:rFonts w:ascii="Arial" w:hAnsi="Arial" w:cs="Arial"/>
          <w:bCs/>
          <w:iCs/>
        </w:rPr>
        <w:t>605</w:t>
      </w:r>
      <w:r w:rsidRPr="00E67F9B">
        <w:rPr>
          <w:rFonts w:ascii="Arial" w:hAnsi="Arial" w:cs="Arial"/>
          <w:bCs/>
          <w:iCs/>
        </w:rPr>
        <w:t>) (dalej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Pr="00E67F9B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46987A74" w:rsidR="007F2F93" w:rsidRPr="00E67F9B" w:rsidRDefault="007F2F93" w:rsidP="00B23F84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B23F84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15A2AB92" w:rsidR="007F2F93" w:rsidRPr="00E67F9B" w:rsidRDefault="007F2F93" w:rsidP="00B23F84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E67F9B">
        <w:rPr>
          <w:rFonts w:ascii="Arial" w:hAnsi="Arial" w:cs="Arial"/>
          <w:bCs/>
        </w:rPr>
        <w:t>t.j</w:t>
      </w:r>
      <w:proofErr w:type="spellEnd"/>
      <w:r w:rsidR="00556034" w:rsidRPr="00E67F9B">
        <w:rPr>
          <w:rFonts w:ascii="Arial" w:hAnsi="Arial" w:cs="Arial"/>
          <w:bCs/>
        </w:rPr>
        <w:t>.</w:t>
      </w:r>
      <w:r w:rsidRPr="00E67F9B">
        <w:rPr>
          <w:rFonts w:ascii="Arial" w:hAnsi="Arial" w:cs="Arial"/>
          <w:bCs/>
        </w:rPr>
        <w:t xml:space="preserve"> Dz. U. 20</w:t>
      </w:r>
      <w:r w:rsidR="00556034" w:rsidRPr="00E67F9B">
        <w:rPr>
          <w:rFonts w:ascii="Arial" w:hAnsi="Arial" w:cs="Arial"/>
          <w:bCs/>
        </w:rPr>
        <w:t>2</w:t>
      </w:r>
      <w:r w:rsidR="00F36659" w:rsidRPr="00E67F9B">
        <w:rPr>
          <w:rFonts w:ascii="Arial" w:hAnsi="Arial" w:cs="Arial"/>
          <w:bCs/>
        </w:rPr>
        <w:t>3</w:t>
      </w:r>
      <w:r w:rsidRPr="00E67F9B">
        <w:rPr>
          <w:rFonts w:ascii="Arial" w:hAnsi="Arial" w:cs="Arial"/>
          <w:bCs/>
        </w:rPr>
        <w:t xml:space="preserve"> r. poz. </w:t>
      </w:r>
      <w:r w:rsidR="00E04FBC" w:rsidRPr="00E67F9B">
        <w:rPr>
          <w:rFonts w:ascii="Arial" w:hAnsi="Arial" w:cs="Arial"/>
          <w:bCs/>
        </w:rPr>
        <w:t>1</w:t>
      </w:r>
      <w:r w:rsidR="00F36659" w:rsidRPr="00E67F9B">
        <w:rPr>
          <w:rFonts w:ascii="Arial" w:hAnsi="Arial" w:cs="Arial"/>
          <w:bCs/>
        </w:rPr>
        <w:t>610</w:t>
      </w:r>
      <w:r w:rsidRPr="00E67F9B">
        <w:rPr>
          <w:rFonts w:ascii="Arial" w:hAnsi="Arial" w:cs="Arial"/>
          <w:bCs/>
        </w:rPr>
        <w:t xml:space="preserve">), jeżeli przepisy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 nie stanowią inaczej.</w:t>
      </w:r>
    </w:p>
    <w:p w14:paraId="3830D001" w14:textId="416BC6E3" w:rsidR="00662E98" w:rsidRPr="00E67F9B" w:rsidRDefault="00662E98" w:rsidP="00B23F84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</w:t>
      </w:r>
      <w:proofErr w:type="spellStart"/>
      <w:r w:rsidRPr="00E67F9B">
        <w:rPr>
          <w:rFonts w:ascii="Arial" w:hAnsi="Arial" w:cs="Arial"/>
          <w:bCs/>
          <w:iCs/>
        </w:rPr>
        <w:t>Pzp</w:t>
      </w:r>
      <w:proofErr w:type="spellEnd"/>
      <w:r w:rsidRPr="00E67F9B">
        <w:rPr>
          <w:rFonts w:ascii="Arial" w:hAnsi="Arial" w:cs="Arial"/>
          <w:bCs/>
          <w:iCs/>
        </w:rPr>
        <w:t xml:space="preserve">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43A87E12" w14:textId="77777777" w:rsidR="00061967" w:rsidRPr="00E67F9B" w:rsidRDefault="00061967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left"/>
        <w:rPr>
          <w:rFonts w:ascii="Arial" w:hAnsi="Arial" w:cs="Arial"/>
          <w:bCs/>
          <w:iCs/>
        </w:rPr>
      </w:pPr>
    </w:p>
    <w:p w14:paraId="3659170F" w14:textId="5BF0E6C6" w:rsidR="008A24B4" w:rsidRPr="008A24B4" w:rsidRDefault="006B29BE" w:rsidP="008A24B4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Start w:id="3" w:name="_Toc360626579"/>
      <w:bookmarkEnd w:id="2"/>
    </w:p>
    <w:p w14:paraId="30C240B8" w14:textId="1BE6FD09" w:rsidR="008A24B4" w:rsidRPr="008A24B4" w:rsidRDefault="008A24B4" w:rsidP="00635BBB">
      <w:pPr>
        <w:pStyle w:val="Akapitzlist"/>
        <w:numPr>
          <w:ilvl w:val="0"/>
          <w:numId w:val="91"/>
        </w:numPr>
        <w:spacing w:line="360" w:lineRule="auto"/>
        <w:ind w:left="284" w:hanging="284"/>
        <w:rPr>
          <w:rFonts w:ascii="Arial" w:hAnsi="Arial" w:cs="Arial"/>
        </w:rPr>
      </w:pPr>
      <w:r w:rsidRPr="008A24B4">
        <w:rPr>
          <w:rFonts w:ascii="Arial" w:hAnsi="Arial" w:cs="Arial"/>
        </w:rPr>
        <w:t>Przedmiotem zamówienia jest „Bieżące utrzymanie zieleni i małej architektury w Parku Zdrojowym w Świnoujściu w latach 202</w:t>
      </w:r>
      <w:r w:rsidR="00BB490B">
        <w:rPr>
          <w:rFonts w:ascii="Arial" w:hAnsi="Arial" w:cs="Arial"/>
        </w:rPr>
        <w:t>4</w:t>
      </w:r>
      <w:r w:rsidRPr="008A24B4">
        <w:rPr>
          <w:rFonts w:ascii="Arial" w:hAnsi="Arial" w:cs="Arial"/>
        </w:rPr>
        <w:t>-202</w:t>
      </w:r>
      <w:r w:rsidR="00BB490B">
        <w:rPr>
          <w:rFonts w:ascii="Arial" w:hAnsi="Arial" w:cs="Arial"/>
        </w:rPr>
        <w:t>6</w:t>
      </w:r>
      <w:r w:rsidRPr="008A24B4">
        <w:rPr>
          <w:rFonts w:ascii="Arial" w:hAnsi="Arial" w:cs="Arial"/>
        </w:rPr>
        <w:t>” Zamówienie obejmuje w szczególności:</w:t>
      </w:r>
    </w:p>
    <w:p w14:paraId="62BA3C66" w14:textId="40CC4BB6" w:rsidR="008A24B4" w:rsidRPr="008A24B4" w:rsidRDefault="008A24B4" w:rsidP="008A24B4">
      <w:pPr>
        <w:pStyle w:val="Akapitzlist"/>
        <w:spacing w:line="360" w:lineRule="auto"/>
        <w:ind w:left="284"/>
        <w:rPr>
          <w:rFonts w:ascii="Arial" w:hAnsi="Arial" w:cs="Arial"/>
        </w:rPr>
      </w:pPr>
      <w:r w:rsidRPr="008A24B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8A24B4">
        <w:rPr>
          <w:rFonts w:ascii="Arial" w:hAnsi="Arial" w:cs="Arial"/>
        </w:rPr>
        <w:t xml:space="preserve">podcinkę pielęgnacyjną drzew i krzewów, </w:t>
      </w:r>
    </w:p>
    <w:p w14:paraId="721702E8" w14:textId="08414873" w:rsidR="008A24B4" w:rsidRPr="008A24B4" w:rsidRDefault="008A24B4" w:rsidP="008A24B4">
      <w:pPr>
        <w:pStyle w:val="Akapitzlist"/>
        <w:spacing w:line="360" w:lineRule="auto"/>
        <w:ind w:left="284"/>
        <w:rPr>
          <w:rFonts w:ascii="Arial" w:hAnsi="Arial" w:cs="Arial"/>
        </w:rPr>
      </w:pPr>
      <w:r w:rsidRPr="008A24B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8A24B4">
        <w:rPr>
          <w:rFonts w:ascii="Arial" w:hAnsi="Arial" w:cs="Arial"/>
        </w:rPr>
        <w:t>usuwanie drzew i krzewów,</w:t>
      </w:r>
    </w:p>
    <w:p w14:paraId="0EE52258" w14:textId="4070F517" w:rsidR="008A24B4" w:rsidRPr="008A24B4" w:rsidRDefault="008A24B4" w:rsidP="008A24B4">
      <w:pPr>
        <w:pStyle w:val="Akapitzlist"/>
        <w:spacing w:line="360" w:lineRule="auto"/>
        <w:ind w:left="284"/>
        <w:rPr>
          <w:rFonts w:ascii="Arial" w:hAnsi="Arial" w:cs="Arial"/>
        </w:rPr>
      </w:pPr>
      <w:r w:rsidRPr="008A24B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8A24B4">
        <w:rPr>
          <w:rFonts w:ascii="Arial" w:hAnsi="Arial" w:cs="Arial"/>
        </w:rPr>
        <w:t>leczenie drzew,</w:t>
      </w:r>
    </w:p>
    <w:p w14:paraId="2FE390C1" w14:textId="4A499483" w:rsidR="008A24B4" w:rsidRPr="008A24B4" w:rsidRDefault="008A24B4" w:rsidP="008A24B4">
      <w:pPr>
        <w:pStyle w:val="Akapitzlist"/>
        <w:spacing w:line="360" w:lineRule="auto"/>
        <w:ind w:left="284"/>
        <w:rPr>
          <w:rFonts w:ascii="Arial" w:hAnsi="Arial" w:cs="Arial"/>
        </w:rPr>
      </w:pPr>
      <w:r w:rsidRPr="008A24B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8A24B4">
        <w:rPr>
          <w:rFonts w:ascii="Arial" w:hAnsi="Arial" w:cs="Arial"/>
        </w:rPr>
        <w:t>sadzenie drzew i krzewów</w:t>
      </w:r>
    </w:p>
    <w:p w14:paraId="27F73B3D" w14:textId="77777777" w:rsidR="008A24B4" w:rsidRPr="008A24B4" w:rsidRDefault="008A24B4" w:rsidP="008A24B4">
      <w:pPr>
        <w:pStyle w:val="Akapitzlist"/>
        <w:spacing w:line="360" w:lineRule="auto"/>
        <w:ind w:left="284"/>
        <w:rPr>
          <w:rFonts w:ascii="Arial" w:hAnsi="Arial" w:cs="Arial"/>
        </w:rPr>
      </w:pPr>
      <w:r w:rsidRPr="008A24B4">
        <w:rPr>
          <w:rFonts w:ascii="Arial" w:hAnsi="Arial" w:cs="Arial"/>
        </w:rPr>
        <w:t xml:space="preserve"> - pielęgnacja nowych nasadzonych drzew</w:t>
      </w:r>
    </w:p>
    <w:p w14:paraId="4415D655" w14:textId="77777777" w:rsidR="008A24B4" w:rsidRDefault="008A24B4" w:rsidP="008A24B4">
      <w:pPr>
        <w:pStyle w:val="Akapitzlist"/>
        <w:spacing w:line="360" w:lineRule="auto"/>
        <w:ind w:left="284"/>
        <w:rPr>
          <w:rFonts w:ascii="Arial" w:hAnsi="Arial" w:cs="Arial"/>
        </w:rPr>
      </w:pPr>
      <w:r w:rsidRPr="008A24B4">
        <w:rPr>
          <w:rFonts w:ascii="Arial" w:hAnsi="Arial" w:cs="Arial"/>
        </w:rPr>
        <w:t xml:space="preserve"> - podcinanie i formowanie żywopłotów,</w:t>
      </w:r>
    </w:p>
    <w:p w14:paraId="088252AA" w14:textId="1B6DFF2C" w:rsidR="008A24B4" w:rsidRPr="008A24B4" w:rsidRDefault="008A24B4" w:rsidP="008A24B4">
      <w:pPr>
        <w:pStyle w:val="Akapitzlist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8A24B4">
        <w:rPr>
          <w:rFonts w:ascii="Arial" w:hAnsi="Arial" w:cs="Arial"/>
        </w:rPr>
        <w:t>odchwaszczanie skupisk krzewów</w:t>
      </w:r>
    </w:p>
    <w:p w14:paraId="0AAA0194" w14:textId="7B3B2DED" w:rsidR="008A24B4" w:rsidRPr="008A24B4" w:rsidRDefault="008A24B4" w:rsidP="008A24B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A24B4">
        <w:rPr>
          <w:rFonts w:ascii="Arial" w:hAnsi="Arial" w:cs="Arial"/>
          <w:sz w:val="22"/>
          <w:szCs w:val="22"/>
        </w:rPr>
        <w:lastRenderedPageBreak/>
        <w:t xml:space="preserve">- koszenie i zbieranie skoszonej trawy </w:t>
      </w:r>
    </w:p>
    <w:p w14:paraId="370B389F" w14:textId="0BCFD994" w:rsidR="008A24B4" w:rsidRPr="008A24B4" w:rsidRDefault="008A24B4" w:rsidP="008A24B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A24B4">
        <w:rPr>
          <w:rFonts w:ascii="Arial" w:hAnsi="Arial" w:cs="Arial"/>
          <w:sz w:val="22"/>
          <w:szCs w:val="22"/>
        </w:rPr>
        <w:t>- renowację nawierzchni trawnikowych</w:t>
      </w:r>
    </w:p>
    <w:p w14:paraId="44880BE5" w14:textId="72BB94EF" w:rsidR="008A24B4" w:rsidRPr="008A24B4" w:rsidRDefault="008A24B4" w:rsidP="008A24B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A24B4">
        <w:rPr>
          <w:rFonts w:ascii="Arial" w:hAnsi="Arial" w:cs="Arial"/>
          <w:sz w:val="22"/>
          <w:szCs w:val="22"/>
        </w:rPr>
        <w:t>- pielęgnacja zieleni m.in. poprzez podlewanie,  nawożenie</w:t>
      </w:r>
    </w:p>
    <w:p w14:paraId="323D2BC1" w14:textId="625E5AF0" w:rsidR="008A24B4" w:rsidRPr="008A24B4" w:rsidRDefault="008A24B4" w:rsidP="008A24B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A24B4">
        <w:rPr>
          <w:rFonts w:ascii="Arial" w:hAnsi="Arial" w:cs="Arial"/>
          <w:sz w:val="22"/>
          <w:szCs w:val="22"/>
        </w:rPr>
        <w:t>- usuwanie nieczystości ze śmietniczek</w:t>
      </w:r>
    </w:p>
    <w:p w14:paraId="6FC4639A" w14:textId="6E329440" w:rsidR="008A24B4" w:rsidRPr="008A24B4" w:rsidRDefault="008A24B4" w:rsidP="008A24B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A24B4">
        <w:rPr>
          <w:rFonts w:ascii="Arial" w:hAnsi="Arial" w:cs="Arial"/>
          <w:sz w:val="22"/>
          <w:szCs w:val="22"/>
        </w:rPr>
        <w:t>- utrzymanie porządku na terenie paru</w:t>
      </w:r>
    </w:p>
    <w:p w14:paraId="5C2DF8A4" w14:textId="3BD768CD" w:rsidR="008A24B4" w:rsidRPr="008A24B4" w:rsidRDefault="008A24B4" w:rsidP="00B23F8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24B4">
        <w:rPr>
          <w:rFonts w:ascii="Arial" w:hAnsi="Arial" w:cs="Arial"/>
          <w:sz w:val="22"/>
          <w:szCs w:val="22"/>
        </w:rPr>
        <w:t>- utrzymanie i konserwacja placów zabaw, wybiegu dla psów</w:t>
      </w:r>
    </w:p>
    <w:p w14:paraId="6AA8826B" w14:textId="0E763936" w:rsidR="008A24B4" w:rsidRPr="008A24B4" w:rsidRDefault="008A24B4" w:rsidP="00B23F8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24B4">
        <w:rPr>
          <w:rFonts w:ascii="Arial" w:hAnsi="Arial" w:cs="Arial"/>
          <w:sz w:val="22"/>
          <w:szCs w:val="22"/>
        </w:rPr>
        <w:t>- utrzymanie i konserwacja małej architektury</w:t>
      </w:r>
    </w:p>
    <w:p w14:paraId="1D5491EE" w14:textId="671C810F" w:rsidR="008A24B4" w:rsidRPr="008A24B4" w:rsidRDefault="008A24B4" w:rsidP="00B23F8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A24B4">
        <w:rPr>
          <w:rFonts w:ascii="Arial" w:hAnsi="Arial" w:cs="Arial"/>
          <w:sz w:val="22"/>
          <w:szCs w:val="22"/>
        </w:rPr>
        <w:t>- odśnieżanie głównych alejek parku</w:t>
      </w:r>
    </w:p>
    <w:p w14:paraId="7C835352" w14:textId="5FA16B4B" w:rsidR="00E36C03" w:rsidRPr="00E67F9B" w:rsidRDefault="00E36C03" w:rsidP="00B23F84">
      <w:pPr>
        <w:pStyle w:val="Akapitzlist"/>
        <w:numPr>
          <w:ilvl w:val="0"/>
          <w:numId w:val="91"/>
        </w:numPr>
        <w:spacing w:after="0" w:line="360" w:lineRule="auto"/>
        <w:ind w:left="426"/>
        <w:rPr>
          <w:rFonts w:ascii="Arial" w:hAnsi="Arial" w:cs="Arial"/>
        </w:rPr>
      </w:pPr>
      <w:r w:rsidRPr="00E67F9B">
        <w:rPr>
          <w:rFonts w:ascii="Arial" w:hAnsi="Arial" w:cs="Arial"/>
        </w:rPr>
        <w:t>Przedmiot i zakres zamówienia szczegółowo określa opis przedmiotu zamówienia stanowiący załącznik nr 6</w:t>
      </w:r>
      <w:r w:rsidR="003E7EAA" w:rsidRPr="00E67F9B">
        <w:rPr>
          <w:rFonts w:ascii="Arial" w:hAnsi="Arial" w:cs="Arial"/>
        </w:rPr>
        <w:t>.1 do SWZ</w:t>
      </w:r>
      <w:r w:rsidR="006030DD" w:rsidRPr="00E67F9B">
        <w:rPr>
          <w:rFonts w:ascii="Arial" w:hAnsi="Arial" w:cs="Arial"/>
        </w:rPr>
        <w:t xml:space="preserve"> oraz </w:t>
      </w:r>
      <w:r w:rsidR="000A00F4">
        <w:rPr>
          <w:rFonts w:ascii="Arial" w:hAnsi="Arial" w:cs="Arial"/>
        </w:rPr>
        <w:t>Z</w:t>
      </w:r>
      <w:r w:rsidR="00C91FC6">
        <w:rPr>
          <w:rFonts w:ascii="Arial" w:hAnsi="Arial" w:cs="Arial"/>
        </w:rPr>
        <w:t>estawienie</w:t>
      </w:r>
      <w:r w:rsidR="00EC0FA2" w:rsidRPr="0014327C">
        <w:rPr>
          <w:rFonts w:ascii="Arial" w:hAnsi="Arial" w:cs="Arial"/>
        </w:rPr>
        <w:t xml:space="preserve"> </w:t>
      </w:r>
      <w:r w:rsidR="0014327C" w:rsidRPr="0014327C">
        <w:rPr>
          <w:rFonts w:ascii="Arial" w:hAnsi="Arial" w:cs="Arial"/>
        </w:rPr>
        <w:t xml:space="preserve">cen jednostkowych </w:t>
      </w:r>
      <w:r w:rsidR="00F67D29" w:rsidRPr="00E67F9B">
        <w:rPr>
          <w:rFonts w:ascii="Arial" w:hAnsi="Arial" w:cs="Arial"/>
        </w:rPr>
        <w:t>stanowiący załącznik nr 6</w:t>
      </w:r>
      <w:r w:rsidR="00EC0FA2">
        <w:rPr>
          <w:rFonts w:ascii="Arial" w:hAnsi="Arial" w:cs="Arial"/>
        </w:rPr>
        <w:t xml:space="preserve">.2 </w:t>
      </w:r>
      <w:r w:rsidR="00F67D29" w:rsidRPr="00E67F9B">
        <w:rPr>
          <w:rFonts w:ascii="Arial" w:hAnsi="Arial" w:cs="Arial"/>
        </w:rPr>
        <w:t>do SWZ.</w:t>
      </w:r>
    </w:p>
    <w:p w14:paraId="55205D36" w14:textId="77777777" w:rsidR="00E36C03" w:rsidRPr="00E67F9B" w:rsidRDefault="00E36C03" w:rsidP="00B23F84">
      <w:pPr>
        <w:pStyle w:val="Akapitzlist"/>
        <w:numPr>
          <w:ilvl w:val="0"/>
          <w:numId w:val="91"/>
        </w:numPr>
        <w:spacing w:after="0" w:line="360" w:lineRule="auto"/>
        <w:ind w:left="426" w:hanging="284"/>
        <w:rPr>
          <w:rFonts w:ascii="Arial" w:hAnsi="Arial" w:cs="Arial"/>
        </w:rPr>
      </w:pPr>
      <w:r w:rsidRPr="00E67F9B">
        <w:rPr>
          <w:rFonts w:ascii="Arial" w:hAnsi="Arial" w:cs="Arial"/>
        </w:rPr>
        <w:t>Przedmiot zamówienia odpowiada następującym kodom CPV:</w:t>
      </w:r>
    </w:p>
    <w:p w14:paraId="55A4B429" w14:textId="7439098A" w:rsidR="00E36C03" w:rsidRDefault="00E36C03" w:rsidP="00B23F84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67F9B">
        <w:rPr>
          <w:rFonts w:ascii="Arial" w:hAnsi="Arial" w:cs="Arial"/>
        </w:rPr>
        <w:t>Główny kod CPV:</w:t>
      </w:r>
    </w:p>
    <w:p w14:paraId="4B2FD6DD" w14:textId="0F2EEC33" w:rsidR="00EC0FA2" w:rsidRPr="00E67F9B" w:rsidRDefault="00EC0FA2" w:rsidP="00EC0FA2">
      <w:pPr>
        <w:pStyle w:val="Akapitzlist"/>
        <w:spacing w:after="0" w:line="360" w:lineRule="auto"/>
        <w:ind w:left="426"/>
        <w:jc w:val="left"/>
        <w:rPr>
          <w:rFonts w:ascii="Arial" w:hAnsi="Arial" w:cs="Arial"/>
        </w:rPr>
      </w:pPr>
      <w:r w:rsidRPr="00EC0FA2">
        <w:rPr>
          <w:rFonts w:ascii="Arial" w:hAnsi="Arial" w:cs="Arial"/>
        </w:rPr>
        <w:t>77313000-7 Usługi utrzymania parków</w:t>
      </w:r>
    </w:p>
    <w:p w14:paraId="3E9048C4" w14:textId="2CD41679" w:rsidR="0058221E" w:rsidRPr="00EC0FA2" w:rsidRDefault="00EC0FA2" w:rsidP="00EC0FA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58221E" w:rsidRPr="00EC0FA2">
        <w:rPr>
          <w:rFonts w:ascii="Arial" w:hAnsi="Arial" w:cs="Arial"/>
          <w:bCs/>
        </w:rPr>
        <w:t>Dodatkowy kod CPV</w:t>
      </w:r>
    </w:p>
    <w:p w14:paraId="77DD618F" w14:textId="2DD9CC54" w:rsidR="00EC0FA2" w:rsidRPr="00EC0FA2" w:rsidRDefault="00EC0FA2" w:rsidP="00EC0F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 xml:space="preserve">      </w:t>
      </w:r>
      <w:r w:rsidRPr="00EC0FA2">
        <w:rPr>
          <w:rFonts w:ascii="Arial" w:hAnsi="Arial" w:cs="Arial"/>
          <w:sz w:val="22"/>
          <w:szCs w:val="22"/>
        </w:rPr>
        <w:t>77300000-3 Usługi ogrodnicze.</w:t>
      </w:r>
    </w:p>
    <w:p w14:paraId="02F4ADDA" w14:textId="77777777" w:rsidR="00EC0FA2" w:rsidRPr="00EC0FA2" w:rsidRDefault="00EC0FA2" w:rsidP="00EC0FA2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EC0FA2">
        <w:rPr>
          <w:rFonts w:ascii="Arial" w:hAnsi="Arial" w:cs="Arial"/>
          <w:sz w:val="22"/>
          <w:szCs w:val="22"/>
        </w:rPr>
        <w:t>77310000-6 Usługi sadzenia roślin oraz utrzymania terenów zielonych,</w:t>
      </w:r>
    </w:p>
    <w:p w14:paraId="414D7D6F" w14:textId="77777777" w:rsidR="00EC0FA2" w:rsidRPr="00EC0FA2" w:rsidRDefault="00EC0FA2" w:rsidP="00EC0FA2">
      <w:pPr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EC0FA2">
        <w:rPr>
          <w:rFonts w:ascii="Arial" w:hAnsi="Arial" w:cs="Arial"/>
          <w:sz w:val="22"/>
          <w:szCs w:val="22"/>
        </w:rPr>
        <w:t>77211500-7 Usługi pielęgnacji drzew,</w:t>
      </w:r>
    </w:p>
    <w:p w14:paraId="54D1D3A1" w14:textId="77777777" w:rsidR="00EC0FA2" w:rsidRPr="00EC0FA2" w:rsidRDefault="00EC0FA2" w:rsidP="00EC0FA2">
      <w:pPr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EC0FA2">
        <w:rPr>
          <w:rFonts w:ascii="Arial" w:hAnsi="Arial" w:cs="Arial"/>
          <w:sz w:val="22"/>
          <w:szCs w:val="22"/>
        </w:rPr>
        <w:t>77342000-9 Usługi przycinki żywopłotów,</w:t>
      </w:r>
    </w:p>
    <w:p w14:paraId="10B0AC32" w14:textId="77777777" w:rsidR="00EC0FA2" w:rsidRPr="00EC0FA2" w:rsidRDefault="00EC0FA2" w:rsidP="00EC0FA2">
      <w:pPr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EC0FA2">
        <w:rPr>
          <w:rFonts w:ascii="Arial" w:hAnsi="Arial" w:cs="Arial"/>
          <w:sz w:val="22"/>
          <w:szCs w:val="22"/>
        </w:rPr>
        <w:t>77314100-5 Usługi w zakresie trawników,</w:t>
      </w:r>
    </w:p>
    <w:p w14:paraId="64CAB26F" w14:textId="2695B057" w:rsidR="00EC0FA2" w:rsidRPr="00EC0FA2" w:rsidRDefault="00EC0FA2" w:rsidP="00EC0FA2">
      <w:pPr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EC0FA2">
        <w:rPr>
          <w:rFonts w:ascii="Arial" w:hAnsi="Arial" w:cs="Arial"/>
          <w:sz w:val="22"/>
          <w:szCs w:val="22"/>
        </w:rPr>
        <w:t xml:space="preserve">77312100-6 </w:t>
      </w:r>
      <w:r>
        <w:rPr>
          <w:rFonts w:ascii="Arial" w:hAnsi="Arial" w:cs="Arial"/>
          <w:sz w:val="22"/>
          <w:szCs w:val="22"/>
        </w:rPr>
        <w:t>Usługi odchwaszczania,</w:t>
      </w:r>
    </w:p>
    <w:p w14:paraId="6969BF6C" w14:textId="4CF29A7D" w:rsidR="00EC0FA2" w:rsidRPr="00EC0FA2" w:rsidRDefault="00EC0FA2" w:rsidP="00EC0FA2">
      <w:pPr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EC0FA2">
        <w:rPr>
          <w:rFonts w:ascii="Arial" w:hAnsi="Arial" w:cs="Arial"/>
          <w:sz w:val="22"/>
          <w:szCs w:val="22"/>
        </w:rPr>
        <w:t>50870000-4: Usługi w zakresie napraw i konserwacji wyposażenia placów zabaw</w:t>
      </w:r>
      <w:r>
        <w:rPr>
          <w:rFonts w:ascii="Arial" w:hAnsi="Arial" w:cs="Arial"/>
          <w:sz w:val="22"/>
          <w:szCs w:val="22"/>
        </w:rPr>
        <w:t>.</w:t>
      </w:r>
    </w:p>
    <w:p w14:paraId="1D3D1643" w14:textId="37E16B41" w:rsidR="00C257EB" w:rsidRPr="00E67F9B" w:rsidRDefault="00E36C03" w:rsidP="00B23F84">
      <w:pPr>
        <w:pStyle w:val="Akapitzlist"/>
        <w:numPr>
          <w:ilvl w:val="0"/>
          <w:numId w:val="91"/>
        </w:numPr>
        <w:spacing w:after="0" w:line="360" w:lineRule="auto"/>
        <w:ind w:left="426" w:hanging="284"/>
        <w:rPr>
          <w:rFonts w:ascii="Arial" w:hAnsi="Arial" w:cs="Arial"/>
        </w:rPr>
      </w:pPr>
      <w:r w:rsidRPr="00E67F9B">
        <w:rPr>
          <w:rFonts w:ascii="Arial" w:eastAsia="Calibri" w:hAnsi="Arial" w:cs="Arial"/>
        </w:rPr>
        <w:t xml:space="preserve">Stosownie do treści art. 95 ustawy </w:t>
      </w:r>
      <w:proofErr w:type="spellStart"/>
      <w:r w:rsidRPr="00E67F9B">
        <w:rPr>
          <w:rFonts w:ascii="Arial" w:eastAsia="Calibri" w:hAnsi="Arial" w:cs="Arial"/>
        </w:rPr>
        <w:t>Pzp</w:t>
      </w:r>
      <w:proofErr w:type="spellEnd"/>
      <w:r w:rsidRPr="00E67F9B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="00937A9F" w:rsidRPr="00E67F9B">
        <w:rPr>
          <w:rFonts w:ascii="Arial" w:eastAsia="Calibri" w:hAnsi="Arial" w:cs="Arial"/>
          <w:lang w:eastAsia="en-US"/>
        </w:rPr>
        <w:t>(tj. Dz. U. z 202</w:t>
      </w:r>
      <w:r w:rsidR="00F36659" w:rsidRPr="00E67F9B">
        <w:rPr>
          <w:rFonts w:ascii="Arial" w:eastAsia="Calibri" w:hAnsi="Arial" w:cs="Arial"/>
          <w:lang w:eastAsia="en-US"/>
        </w:rPr>
        <w:t>3</w:t>
      </w:r>
      <w:r w:rsidRPr="00E67F9B">
        <w:rPr>
          <w:rFonts w:ascii="Arial" w:eastAsia="Calibri" w:hAnsi="Arial" w:cs="Arial"/>
          <w:lang w:eastAsia="en-US"/>
        </w:rPr>
        <w:t xml:space="preserve"> r. poz. </w:t>
      </w:r>
      <w:r w:rsidR="00937A9F" w:rsidRPr="00E67F9B">
        <w:rPr>
          <w:rFonts w:ascii="Arial" w:eastAsia="Calibri" w:hAnsi="Arial" w:cs="Arial"/>
          <w:lang w:eastAsia="en-US"/>
        </w:rPr>
        <w:t>1</w:t>
      </w:r>
      <w:r w:rsidR="00F36659" w:rsidRPr="00E67F9B">
        <w:rPr>
          <w:rFonts w:ascii="Arial" w:eastAsia="Calibri" w:hAnsi="Arial" w:cs="Arial"/>
          <w:lang w:eastAsia="en-US"/>
        </w:rPr>
        <w:t>465</w:t>
      </w:r>
      <w:r w:rsidRPr="00E67F9B">
        <w:rPr>
          <w:rFonts w:ascii="Arial" w:eastAsia="Calibri" w:hAnsi="Arial" w:cs="Arial"/>
          <w:lang w:eastAsia="en-US"/>
        </w:rPr>
        <w:t xml:space="preserve">), </w:t>
      </w:r>
      <w:r w:rsidR="003812F2" w:rsidRPr="00E67F9B">
        <w:rPr>
          <w:rFonts w:ascii="Arial" w:eastAsia="Calibri" w:hAnsi="Arial" w:cs="Arial"/>
        </w:rPr>
        <w:t xml:space="preserve">tj.: </w:t>
      </w:r>
      <w:r w:rsidR="00554B3A" w:rsidRPr="00E67F9B">
        <w:rPr>
          <w:rFonts w:ascii="Arial" w:hAnsi="Arial" w:cs="Arial"/>
        </w:rPr>
        <w:t>wykonujących wszystkie prace fizyczne związane z przedmiotem zamówienia.</w:t>
      </w:r>
    </w:p>
    <w:p w14:paraId="472858FD" w14:textId="70A08D02" w:rsidR="00E36C03" w:rsidRPr="00E67F9B" w:rsidRDefault="00E36C03" w:rsidP="00B23F84">
      <w:pPr>
        <w:pStyle w:val="Akapitzlist"/>
        <w:numPr>
          <w:ilvl w:val="0"/>
          <w:numId w:val="91"/>
        </w:numPr>
        <w:spacing w:after="0" w:line="360" w:lineRule="auto"/>
        <w:ind w:left="426" w:hanging="284"/>
        <w:rPr>
          <w:rFonts w:ascii="Arial" w:hAnsi="Arial" w:cs="Arial"/>
        </w:rPr>
      </w:pPr>
      <w:r w:rsidRPr="00E67F9B">
        <w:rPr>
          <w:rFonts w:ascii="Arial" w:hAnsi="Arial" w:cs="Arial"/>
        </w:rPr>
        <w:t>Wymagania dotyczące zatrudnienia w/w osób</w:t>
      </w:r>
      <w:r w:rsidR="003E7EAA" w:rsidRPr="00E67F9B">
        <w:rPr>
          <w:rFonts w:ascii="Arial" w:hAnsi="Arial" w:cs="Arial"/>
        </w:rPr>
        <w:t>, zostały szczegółowo określone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projekcie umowy stanowiącym załącznik nr 6 do SWZ. Umowa reguluje także: sposób udokumentowania zatrudnienia osób, o których mowa w art. 95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uprawnienia Zamawiającego w zakresie kontroli spełniania przez Wykonawcę wymagań</w:t>
      </w:r>
      <w:r w:rsidR="00856CA5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o których mowa w art. 95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sankcje z tytułu niespełnienia tych wymagań, rodzaj czynności niezbędnych do realizacji zamówienia, których dotyczą wymagania zatrudn</w:t>
      </w:r>
      <w:r w:rsidR="00ED4AD0" w:rsidRPr="00E67F9B">
        <w:rPr>
          <w:rFonts w:ascii="Arial" w:hAnsi="Arial" w:cs="Arial"/>
        </w:rPr>
        <w:t xml:space="preserve">ienia na podstawie umowy o </w:t>
      </w:r>
      <w:r w:rsidRPr="00E67F9B">
        <w:rPr>
          <w:rFonts w:ascii="Arial" w:hAnsi="Arial" w:cs="Arial"/>
        </w:rPr>
        <w:t>pracę przez Wykonawcę lub podwykonawcę osób wykonujących czynności w trakcie realizacji zamówienia.</w:t>
      </w:r>
    </w:p>
    <w:p w14:paraId="71EABFDE" w14:textId="77777777" w:rsidR="0093572B" w:rsidRPr="00E67F9B" w:rsidRDefault="0093572B" w:rsidP="003378E1">
      <w:pPr>
        <w:pStyle w:val="Akapitzlist"/>
        <w:spacing w:after="0" w:line="360" w:lineRule="auto"/>
        <w:ind w:left="709"/>
        <w:jc w:val="left"/>
        <w:rPr>
          <w:rFonts w:ascii="Arial" w:hAnsi="Arial" w:cs="Arial"/>
        </w:rPr>
      </w:pP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lastRenderedPageBreak/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1F60311D" w14:textId="1A85DE6C" w:rsidR="00002D70" w:rsidRPr="00E67F9B" w:rsidRDefault="00E36C03" w:rsidP="00635BBB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</w:t>
      </w:r>
      <w:r w:rsidR="00790FA5">
        <w:rPr>
          <w:rFonts w:ascii="Arial" w:hAnsi="Arial" w:cs="Arial"/>
        </w:rPr>
        <w:t xml:space="preserve">wiający nie dopuszcza składania </w:t>
      </w:r>
      <w:r w:rsidRPr="00E67F9B">
        <w:rPr>
          <w:rFonts w:ascii="Arial" w:hAnsi="Arial" w:cs="Arial"/>
        </w:rPr>
        <w:t>ofert częściowych</w:t>
      </w:r>
      <w:r w:rsidR="00CD4130">
        <w:rPr>
          <w:rFonts w:ascii="Arial" w:hAnsi="Arial" w:cs="Arial"/>
        </w:rPr>
        <w:t>*</w:t>
      </w:r>
      <w:r w:rsidRPr="00E67F9B">
        <w:rPr>
          <w:rFonts w:ascii="Arial" w:hAnsi="Arial" w:cs="Arial"/>
        </w:rPr>
        <w:t>.</w:t>
      </w:r>
    </w:p>
    <w:p w14:paraId="03106182" w14:textId="04B76CC5" w:rsidR="002B573D" w:rsidRPr="00356B5A" w:rsidRDefault="00CD4130" w:rsidP="00B23F84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356B5A">
        <w:rPr>
          <w:rFonts w:ascii="Arial" w:hAnsi="Arial" w:cs="Arial"/>
        </w:rPr>
        <w:t>*</w:t>
      </w:r>
      <w:r w:rsidR="00040F55" w:rsidRPr="00356B5A">
        <w:rPr>
          <w:rFonts w:ascii="Arial" w:hAnsi="Arial" w:cs="Arial"/>
        </w:rPr>
        <w:t>Podział zamówienia na części nie</w:t>
      </w:r>
      <w:r w:rsidR="00790FA5" w:rsidRPr="00356B5A">
        <w:rPr>
          <w:rFonts w:ascii="Arial" w:hAnsi="Arial" w:cs="Arial"/>
        </w:rPr>
        <w:t xml:space="preserve"> leży w interesie zamawiającego, ponieważ </w:t>
      </w:r>
      <w:r w:rsidR="00040F55" w:rsidRPr="00356B5A">
        <w:rPr>
          <w:rFonts w:ascii="Arial" w:hAnsi="Arial" w:cs="Arial"/>
        </w:rPr>
        <w:t xml:space="preserve">generowałby </w:t>
      </w:r>
      <w:r w:rsidR="00790FA5" w:rsidRPr="00356B5A">
        <w:rPr>
          <w:rFonts w:ascii="Arial" w:hAnsi="Arial" w:cs="Arial"/>
        </w:rPr>
        <w:t xml:space="preserve">nadmierne koszty. </w:t>
      </w:r>
      <w:r w:rsidR="00040F55" w:rsidRPr="00356B5A">
        <w:rPr>
          <w:rFonts w:ascii="Arial" w:hAnsi="Arial" w:cs="Arial"/>
        </w:rPr>
        <w:t>Potrzeba skoordynowania działań różnych wykonawców realizujących poszczególne części mogłaby poważnie zagrozić właściwemu wykonaniu zamówienia.</w:t>
      </w:r>
      <w:r w:rsidR="00030402" w:rsidRPr="00356B5A">
        <w:rPr>
          <w:rFonts w:ascii="Arial" w:hAnsi="Arial" w:cs="Arial"/>
        </w:rPr>
        <w:t xml:space="preserve"> </w:t>
      </w:r>
    </w:p>
    <w:p w14:paraId="455685A2" w14:textId="13CEE413" w:rsidR="00E36C03" w:rsidRPr="00E67F9B" w:rsidRDefault="00E36C03" w:rsidP="00B23F84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B23F84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zawarcia umowy ramowej.</w:t>
      </w:r>
    </w:p>
    <w:p w14:paraId="07217DDD" w14:textId="4F02F008" w:rsidR="00E36C03" w:rsidRPr="00E67F9B" w:rsidRDefault="00E36C03" w:rsidP="00B23F84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</w:t>
      </w:r>
      <w:r w:rsidR="00F44432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przewiduje zastosowania aukcji elektronicznej.</w:t>
      </w:r>
    </w:p>
    <w:p w14:paraId="2AE63DD6" w14:textId="10736F3D" w:rsidR="00E36C03" w:rsidRPr="00E67F9B" w:rsidRDefault="00E36C03" w:rsidP="00B23F84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bookmarkStart w:id="4" w:name="_Hlk90646438"/>
      <w:r w:rsidRPr="00E67F9B">
        <w:rPr>
          <w:rFonts w:ascii="Arial" w:hAnsi="Arial" w:cs="Arial"/>
        </w:rPr>
        <w:t>Zamawiający przewiduje</w:t>
      </w:r>
      <w:r w:rsidR="00030402" w:rsidRPr="00E67F9B">
        <w:rPr>
          <w:rFonts w:ascii="Arial" w:hAnsi="Arial" w:cs="Arial"/>
        </w:rPr>
        <w:t xml:space="preserve"> możliwość</w:t>
      </w:r>
      <w:r w:rsidRPr="00E67F9B">
        <w:rPr>
          <w:rFonts w:ascii="Arial" w:hAnsi="Arial" w:cs="Arial"/>
        </w:rPr>
        <w:t xml:space="preserve"> udzielenia zamówień, o których mowa w art. 214 ust. 1 pkt 7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tj. zamówień polegających na powtórzeniu podobnych </w:t>
      </w:r>
      <w:r w:rsidR="003812F2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 xml:space="preserve"> stanowiących nie więcej niż 50% wartości zamówienia podstawowego w okresie nie dłuższym niż 3 lata od udzielenia zamówienia podstawowego. Zakres rzeczowy tego zamówienia będzie dotyczył </w:t>
      </w:r>
      <w:r w:rsidR="003812F2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 które rzeczowo są przedmiotem zamówienia podsta</w:t>
      </w:r>
      <w:r w:rsidR="003E7EAA" w:rsidRPr="00E67F9B">
        <w:rPr>
          <w:rFonts w:ascii="Arial" w:hAnsi="Arial" w:cs="Arial"/>
        </w:rPr>
        <w:t xml:space="preserve">wowego </w:t>
      </w:r>
      <w:r w:rsidR="00C10BE5" w:rsidRPr="00E67F9B">
        <w:rPr>
          <w:rFonts w:ascii="Arial" w:hAnsi="Arial" w:cs="Arial"/>
        </w:rPr>
        <w:t xml:space="preserve">określonego </w:t>
      </w:r>
      <w:r w:rsidR="00C10BE5" w:rsidRPr="00E67F9B">
        <w:rPr>
          <w:rFonts w:ascii="Arial" w:hAnsi="Arial" w:cs="Arial"/>
          <w:b/>
        </w:rPr>
        <w:t xml:space="preserve">w załączniku nr </w:t>
      </w:r>
      <w:r w:rsidR="00784216" w:rsidRPr="00E67F9B">
        <w:rPr>
          <w:rFonts w:ascii="Arial" w:hAnsi="Arial" w:cs="Arial"/>
          <w:b/>
        </w:rPr>
        <w:t>6.1</w:t>
      </w:r>
      <w:r w:rsidR="00C10BE5" w:rsidRPr="00E67F9B">
        <w:rPr>
          <w:rFonts w:ascii="Arial" w:hAnsi="Arial" w:cs="Arial"/>
        </w:rPr>
        <w:t xml:space="preserve"> </w:t>
      </w:r>
      <w:r w:rsidR="003E7EAA" w:rsidRPr="00E67F9B">
        <w:rPr>
          <w:rFonts w:ascii="Arial" w:hAnsi="Arial" w:cs="Arial"/>
        </w:rPr>
        <w:t>lub pozostających z nim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w bezpośrednim związku. Warunki zawarcia umowy będą kształtowane w sposób odpowiedni w</w:t>
      </w:r>
      <w:r w:rsidR="00224BCB" w:rsidRPr="00E67F9B">
        <w:rPr>
          <w:rFonts w:ascii="Arial" w:hAnsi="Arial" w:cs="Arial"/>
        </w:rPr>
        <w:t xml:space="preserve"> oparciu</w:t>
      </w:r>
      <w:r w:rsidR="0003040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o warunki umowy o zamówienie podstawowe, z uwzględnieniem różnic wynikający</w:t>
      </w:r>
      <w:r w:rsidR="007C343F" w:rsidRPr="00E67F9B">
        <w:rPr>
          <w:rFonts w:ascii="Arial" w:hAnsi="Arial" w:cs="Arial"/>
        </w:rPr>
        <w:t xml:space="preserve">ch </w:t>
      </w:r>
      <w:r w:rsidR="00215CD8" w:rsidRPr="00E67F9B">
        <w:rPr>
          <w:rFonts w:ascii="Arial" w:hAnsi="Arial" w:cs="Arial"/>
        </w:rPr>
        <w:t xml:space="preserve">z wartości, czasu realizacji </w:t>
      </w:r>
      <w:r w:rsidRPr="00E67F9B">
        <w:rPr>
          <w:rFonts w:ascii="Arial" w:hAnsi="Arial" w:cs="Arial"/>
        </w:rPr>
        <w:t>i innych istotnych okoliczności mających miejsce w chwili udzielania zamówienia.</w:t>
      </w:r>
    </w:p>
    <w:bookmarkEnd w:id="4"/>
    <w:p w14:paraId="5DDEF735" w14:textId="77777777" w:rsidR="00E36C03" w:rsidRPr="00E67F9B" w:rsidRDefault="00E36C03" w:rsidP="00B23F84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 xml:space="preserve">o której mowa w art. 261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4DBE9C7F" w14:textId="77777777" w:rsidR="003E7EAA" w:rsidRPr="00E67F9B" w:rsidRDefault="003E7EAA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B23F84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B23F84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wskazania w Formularzu Ofertowym </w:t>
      </w:r>
      <w:r w:rsidRPr="00E67F9B">
        <w:rPr>
          <w:rFonts w:ascii="Arial" w:hAnsi="Arial" w:cs="Arial"/>
          <w:b/>
        </w:rPr>
        <w:t>(załącznik nr 1 do SWZ)</w:t>
      </w:r>
      <w:r w:rsidRPr="00E67F9B">
        <w:rPr>
          <w:rFonts w:ascii="Arial" w:hAnsi="Arial" w:cs="Arial"/>
        </w:rPr>
        <w:t xml:space="preserve"> tych części zamówienia, których wykonanie zamierza powierzyć podwykonawcom i podania przez </w:t>
      </w:r>
      <w:r w:rsidR="00DB16C8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ykonawcę firm </w:t>
      </w:r>
      <w:r w:rsidR="003146F8" w:rsidRPr="00E67F9B">
        <w:rPr>
          <w:rFonts w:ascii="Arial" w:hAnsi="Arial" w:cs="Arial"/>
        </w:rPr>
        <w:t>podwykonawców (o ile są znane)</w:t>
      </w:r>
      <w:r w:rsidR="003E7EAA" w:rsidRPr="00E67F9B">
        <w:rPr>
          <w:rFonts w:ascii="Arial" w:hAnsi="Arial" w:cs="Arial"/>
        </w:rPr>
        <w:t>.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przypadku niewskazania części zamówienia,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B23F84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</w:t>
      </w:r>
      <w:proofErr w:type="spellStart"/>
      <w:r w:rsidR="00EA7043" w:rsidRPr="00E67F9B">
        <w:rPr>
          <w:rFonts w:ascii="Arial" w:hAnsi="Arial" w:cs="Arial"/>
        </w:rPr>
        <w:t>Pzp</w:t>
      </w:r>
      <w:proofErr w:type="spellEnd"/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wykazania spełniania warunków udziału w postępowaniu, Wykonawca jest obowiązany wykazać Zamawiającemu, że proponowany inny podwykonawca </w:t>
      </w:r>
      <w:r w:rsidRPr="00E67F9B">
        <w:rPr>
          <w:rFonts w:ascii="Arial" w:hAnsi="Arial" w:cs="Arial"/>
        </w:rPr>
        <w:lastRenderedPageBreak/>
        <w:t>samodzielnie spełnia je w stopniu nie mniejszym niż podwykonawca, na którego zasoby Wykonawca powoływał się w trakcie postępowania o udzielenie zamówienia.</w:t>
      </w:r>
    </w:p>
    <w:p w14:paraId="0CF7DE41" w14:textId="77777777" w:rsidR="00061967" w:rsidRPr="00E67F9B" w:rsidRDefault="006B29BE" w:rsidP="00B23F84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1C160EC6" w14:textId="77777777" w:rsidR="0093572B" w:rsidRPr="00E67F9B" w:rsidRDefault="0093572B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15418D63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</w:p>
    <w:p w14:paraId="590DD6A1" w14:textId="1A7937BA" w:rsidR="00861AAD" w:rsidRPr="00861AAD" w:rsidRDefault="00861AAD" w:rsidP="00861AAD">
      <w:pPr>
        <w:spacing w:line="360" w:lineRule="auto"/>
        <w:rPr>
          <w:rFonts w:ascii="Arial" w:hAnsi="Arial" w:cs="Arial"/>
        </w:rPr>
      </w:pPr>
      <w:bookmarkStart w:id="5" w:name="_Toc440969209"/>
      <w:bookmarkStart w:id="6" w:name="_Toc229903808"/>
      <w:r>
        <w:rPr>
          <w:rFonts w:ascii="Arial" w:hAnsi="Arial" w:cs="Arial"/>
          <w:i/>
        </w:rPr>
        <w:t>-</w:t>
      </w:r>
      <w:r>
        <w:rPr>
          <w:rFonts w:ascii="Arial" w:hAnsi="Arial" w:cs="Arial"/>
        </w:rPr>
        <w:t xml:space="preserve"> 24 miesiące od dnia podpisania umowy. </w:t>
      </w:r>
    </w:p>
    <w:p w14:paraId="51B1A85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Pr="00E67F9B">
        <w:rPr>
          <w:rFonts w:ascii="Arial" w:hAnsi="Arial" w:cs="Arial"/>
          <w:sz w:val="22"/>
          <w:szCs w:val="22"/>
          <w:u w:val="single"/>
        </w:rPr>
        <w:t>WARUNKI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E67F9B" w:rsidRDefault="00E36C03" w:rsidP="00635BBB">
      <w:pPr>
        <w:pStyle w:val="Akapitzlist"/>
        <w:numPr>
          <w:ilvl w:val="0"/>
          <w:numId w:val="68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E67F9B" w:rsidRDefault="00E36C03" w:rsidP="003378E1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nie podlegają wykluczeniu;</w:t>
      </w:r>
    </w:p>
    <w:p w14:paraId="648C9A22" w14:textId="77777777" w:rsidR="00E36C03" w:rsidRPr="00E67F9B" w:rsidRDefault="00E36C03" w:rsidP="003378E1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spełniają warunki udziału w postępowaniu dotyczące:</w:t>
      </w:r>
    </w:p>
    <w:p w14:paraId="010200AB" w14:textId="77777777" w:rsidR="00E36C03" w:rsidRPr="00E67F9B" w:rsidRDefault="00E36C03" w:rsidP="003378E1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>zdolności do występowania w obrocie gospodarczym:</w:t>
      </w:r>
    </w:p>
    <w:p w14:paraId="44E04C54" w14:textId="77777777" w:rsidR="00E36C03" w:rsidRPr="00E67F9B" w:rsidRDefault="00E36C03" w:rsidP="003378E1">
      <w:pPr>
        <w:pStyle w:val="Akapitzlist"/>
        <w:autoSpaceDE w:val="0"/>
        <w:autoSpaceDN w:val="0"/>
        <w:adjustRightInd w:val="0"/>
        <w:spacing w:after="0" w:line="360" w:lineRule="auto"/>
        <w:ind w:left="1560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stawia warunku w ww. zakresie.  </w:t>
      </w:r>
    </w:p>
    <w:p w14:paraId="6BDD12CC" w14:textId="77777777" w:rsidR="00E36C03" w:rsidRPr="00E67F9B" w:rsidRDefault="00E36C03" w:rsidP="003378E1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  <w:b/>
          <w:bCs/>
        </w:rPr>
        <w:t>kompetencji</w:t>
      </w:r>
      <w:r w:rsidRPr="00E67F9B">
        <w:rPr>
          <w:rFonts w:ascii="Arial" w:hAnsi="Arial" w:cs="Arial"/>
          <w:b/>
        </w:rPr>
        <w:t xml:space="preserve"> lub uprawnień do prowadzenia określonej działalności zawodowej, o ile wynika to z odrębnych przepisów:</w:t>
      </w:r>
    </w:p>
    <w:p w14:paraId="1B271113" w14:textId="77777777" w:rsidR="00E36C03" w:rsidRPr="00E67F9B" w:rsidRDefault="00E36C03" w:rsidP="003378E1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stawia warunku w tym zakresie</w:t>
      </w:r>
    </w:p>
    <w:p w14:paraId="590DA64A" w14:textId="77777777" w:rsidR="00C87D59" w:rsidRDefault="00635BBB" w:rsidP="00C87D59">
      <w:pPr>
        <w:pStyle w:val="Akapitzlist"/>
        <w:numPr>
          <w:ilvl w:val="2"/>
          <w:numId w:val="45"/>
        </w:numPr>
        <w:spacing w:line="360" w:lineRule="auto"/>
        <w:ind w:left="1276" w:hanging="5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05D27" w:rsidRPr="00635BBB">
        <w:rPr>
          <w:rFonts w:ascii="Arial" w:hAnsi="Arial" w:cs="Arial"/>
          <w:b/>
        </w:rPr>
        <w:t>sytuacji ekonomicznej lub finansowej:</w:t>
      </w:r>
    </w:p>
    <w:p w14:paraId="380AE2AD" w14:textId="411CB457" w:rsidR="00B35955" w:rsidRDefault="00305D27" w:rsidP="00B35955">
      <w:pPr>
        <w:pStyle w:val="Akapitzlist"/>
        <w:spacing w:line="360" w:lineRule="auto"/>
        <w:ind w:left="284" w:firstLine="425"/>
        <w:rPr>
          <w:rFonts w:ascii="Arial" w:hAnsi="Arial" w:cs="Arial"/>
          <w:u w:val="single"/>
        </w:rPr>
      </w:pPr>
      <w:r w:rsidRPr="00C87D59">
        <w:rPr>
          <w:rFonts w:ascii="Arial" w:hAnsi="Arial" w:cs="Arial"/>
          <w:u w:val="single"/>
        </w:rPr>
        <w:t xml:space="preserve">Minimalny poziom zdolności: </w:t>
      </w:r>
    </w:p>
    <w:p w14:paraId="35C490EA" w14:textId="7FFD1BEF" w:rsidR="00305D27" w:rsidRPr="00B35955" w:rsidRDefault="00B35955" w:rsidP="00B35955">
      <w:pPr>
        <w:pStyle w:val="Akapitzlist"/>
        <w:spacing w:line="360" w:lineRule="auto"/>
        <w:ind w:left="993" w:hanging="28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– </w:t>
      </w:r>
      <w:r w:rsidR="00305D27" w:rsidRPr="00305D27">
        <w:rPr>
          <w:rFonts w:ascii="Arial" w:hAnsi="Arial" w:cs="Arial"/>
        </w:rPr>
        <w:t xml:space="preserve">Zamawiający uzna, że Wykonawca znajduje się w sytuacji ekonomicznej i/lub </w:t>
      </w:r>
      <w:r w:rsidR="00C87D59">
        <w:rPr>
          <w:rFonts w:ascii="Arial" w:hAnsi="Arial" w:cs="Arial"/>
        </w:rPr>
        <w:t> </w:t>
      </w:r>
      <w:r w:rsidR="00305D27" w:rsidRPr="00305D27">
        <w:rPr>
          <w:rFonts w:ascii="Arial" w:hAnsi="Arial" w:cs="Arial"/>
        </w:rPr>
        <w:t xml:space="preserve">finansowej zapewniającej należyte wykonanie zamówienia, jeżeli Wykonawca </w:t>
      </w:r>
      <w:r w:rsidR="00305D27" w:rsidRPr="00B35955">
        <w:rPr>
          <w:rFonts w:ascii="Arial" w:hAnsi="Arial" w:cs="Arial"/>
        </w:rPr>
        <w:t>wykaże, że:</w:t>
      </w:r>
    </w:p>
    <w:p w14:paraId="50F83082" w14:textId="1467985B" w:rsidR="00305D27" w:rsidRPr="00BD3248" w:rsidRDefault="00C87D59" w:rsidP="006C1E05">
      <w:pPr>
        <w:numPr>
          <w:ilvl w:val="0"/>
          <w:numId w:val="93"/>
        </w:numPr>
        <w:spacing w:line="360" w:lineRule="auto"/>
        <w:ind w:left="993"/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  <w:r w:rsidRPr="00BD3248">
        <w:rPr>
          <w:rFonts w:ascii="Arial" w:hAnsi="Arial" w:cs="Arial"/>
          <w:strike/>
          <w:color w:val="FF0000"/>
          <w:sz w:val="22"/>
          <w:szCs w:val="22"/>
        </w:rPr>
        <w:t>posiada minimalny roczny przychód</w:t>
      </w:r>
      <w:r w:rsidR="00305D27" w:rsidRPr="00BD3248">
        <w:rPr>
          <w:rFonts w:ascii="Arial" w:hAnsi="Arial" w:cs="Arial"/>
          <w:strike/>
          <w:color w:val="FF0000"/>
          <w:sz w:val="22"/>
          <w:szCs w:val="22"/>
        </w:rPr>
        <w:t xml:space="preserve"> w obszarze </w:t>
      </w:r>
      <w:r w:rsidR="00994407" w:rsidRPr="00BD3248">
        <w:rPr>
          <w:rFonts w:ascii="Arial" w:hAnsi="Arial" w:cs="Arial"/>
          <w:strike/>
          <w:color w:val="FF0000"/>
          <w:sz w:val="22"/>
          <w:szCs w:val="22"/>
        </w:rPr>
        <w:t xml:space="preserve">działalności objętej </w:t>
      </w:r>
      <w:r w:rsidR="00305D27" w:rsidRPr="00BD3248">
        <w:rPr>
          <w:rFonts w:ascii="Arial" w:hAnsi="Arial" w:cs="Arial"/>
          <w:strike/>
          <w:color w:val="FF0000"/>
          <w:sz w:val="22"/>
          <w:szCs w:val="22"/>
        </w:rPr>
        <w:t>zamówieni</w:t>
      </w:r>
      <w:r w:rsidR="00994407" w:rsidRPr="00BD3248">
        <w:rPr>
          <w:rFonts w:ascii="Arial" w:hAnsi="Arial" w:cs="Arial"/>
          <w:strike/>
          <w:color w:val="FF0000"/>
          <w:sz w:val="22"/>
          <w:szCs w:val="22"/>
        </w:rPr>
        <w:t xml:space="preserve">em w </w:t>
      </w:r>
      <w:r w:rsidR="00305D27" w:rsidRPr="00BD3248">
        <w:rPr>
          <w:rFonts w:ascii="Arial" w:hAnsi="Arial" w:cs="Arial"/>
          <w:strike/>
          <w:color w:val="FF0000"/>
          <w:sz w:val="22"/>
          <w:szCs w:val="22"/>
        </w:rPr>
        <w:t xml:space="preserve"> </w:t>
      </w:r>
      <w:r w:rsidR="00300140" w:rsidRPr="00BD3248">
        <w:rPr>
          <w:rFonts w:ascii="Arial" w:hAnsi="Arial" w:cs="Arial"/>
          <w:strike/>
          <w:color w:val="FF0000"/>
          <w:sz w:val="22"/>
          <w:szCs w:val="22"/>
        </w:rPr>
        <w:t>ciągu ostatnich trzech lat obrotowych</w:t>
      </w:r>
      <w:r w:rsidR="00300140" w:rsidRPr="00BD3248">
        <w:rPr>
          <w:rFonts w:ascii="Arial" w:hAnsi="Arial" w:cs="Arial"/>
          <w:strike/>
          <w:color w:val="FF0000"/>
          <w:sz w:val="22"/>
          <w:szCs w:val="22"/>
          <w:shd w:val="clear" w:color="auto" w:fill="FFFFFF"/>
        </w:rPr>
        <w:t xml:space="preserve">, </w:t>
      </w:r>
      <w:r w:rsidR="000C5D3D" w:rsidRPr="00BD3248">
        <w:rPr>
          <w:rFonts w:ascii="Arial" w:hAnsi="Arial" w:cs="Arial"/>
          <w:strike/>
          <w:color w:val="FF0000"/>
          <w:sz w:val="22"/>
          <w:szCs w:val="22"/>
        </w:rPr>
        <w:t xml:space="preserve">wysokości </w:t>
      </w:r>
      <w:r w:rsidR="00305D27" w:rsidRPr="00BD3248">
        <w:rPr>
          <w:rFonts w:ascii="Arial" w:hAnsi="Arial" w:cs="Arial"/>
          <w:strike/>
          <w:color w:val="FF0000"/>
          <w:sz w:val="22"/>
          <w:szCs w:val="22"/>
        </w:rPr>
        <w:t>250</w:t>
      </w:r>
      <w:r w:rsidRPr="00BD3248">
        <w:rPr>
          <w:rFonts w:ascii="Arial" w:hAnsi="Arial" w:cs="Arial"/>
          <w:strike/>
          <w:color w:val="FF0000"/>
          <w:sz w:val="22"/>
          <w:szCs w:val="22"/>
        </w:rPr>
        <w:t> </w:t>
      </w:r>
      <w:r w:rsidR="00305D27" w:rsidRPr="00BD3248">
        <w:rPr>
          <w:rFonts w:ascii="Arial" w:hAnsi="Arial" w:cs="Arial"/>
          <w:strike/>
          <w:color w:val="FF0000"/>
          <w:sz w:val="22"/>
          <w:szCs w:val="22"/>
        </w:rPr>
        <w:t xml:space="preserve"> 000,00 zł (słownie dwieście pięćdziesiąt tysięcy złotych 00/100).</w:t>
      </w:r>
      <w:r w:rsidR="006C1E05" w:rsidRPr="00BD3248">
        <w:rPr>
          <w:rFonts w:ascii="Arial" w:hAnsi="Arial" w:cs="Arial"/>
          <w:strike/>
          <w:color w:val="FF0000"/>
          <w:sz w:val="22"/>
          <w:szCs w:val="22"/>
        </w:rPr>
        <w:t xml:space="preserve"> Obszar zamówienia Zamawiający rozumie jako </w:t>
      </w:r>
      <w:r w:rsidR="002E3BE0" w:rsidRPr="00BD3248">
        <w:rPr>
          <w:rFonts w:ascii="Arial" w:hAnsi="Arial" w:cs="Arial"/>
          <w:strike/>
          <w:color w:val="FF0000"/>
          <w:sz w:val="22"/>
          <w:szCs w:val="22"/>
          <w:highlight w:val="yellow"/>
        </w:rPr>
        <w:t xml:space="preserve">pielęgnację i </w:t>
      </w:r>
      <w:r w:rsidR="00C15579" w:rsidRPr="00BD3248">
        <w:rPr>
          <w:rFonts w:ascii="Arial" w:hAnsi="Arial" w:cs="Arial"/>
          <w:strike/>
          <w:color w:val="FF0000"/>
          <w:sz w:val="22"/>
          <w:szCs w:val="22"/>
          <w:highlight w:val="yellow"/>
        </w:rPr>
        <w:t>utrzymanie</w:t>
      </w:r>
      <w:r w:rsidR="00C15579" w:rsidRPr="00BD3248">
        <w:rPr>
          <w:rFonts w:ascii="Arial" w:hAnsi="Arial" w:cs="Arial"/>
          <w:strike/>
          <w:color w:val="FF0000"/>
          <w:sz w:val="22"/>
          <w:szCs w:val="22"/>
        </w:rPr>
        <w:t xml:space="preserve"> zieleni</w:t>
      </w:r>
      <w:r w:rsidR="002E3BE0" w:rsidRPr="00BD3248">
        <w:rPr>
          <w:rFonts w:ascii="Arial" w:hAnsi="Arial" w:cs="Arial"/>
          <w:strike/>
          <w:color w:val="FF0000"/>
          <w:sz w:val="22"/>
          <w:szCs w:val="22"/>
        </w:rPr>
        <w:t>.</w:t>
      </w:r>
    </w:p>
    <w:p w14:paraId="5C69BA59" w14:textId="1C5DE0BE" w:rsidR="00305D27" w:rsidRPr="00BD3248" w:rsidRDefault="00305D27" w:rsidP="00DB4940">
      <w:pPr>
        <w:spacing w:line="360" w:lineRule="auto"/>
        <w:ind w:left="993"/>
        <w:jc w:val="both"/>
        <w:rPr>
          <w:rFonts w:ascii="Arial" w:hAnsi="Arial" w:cs="Arial"/>
          <w:strike/>
          <w:color w:val="FF0000"/>
          <w:sz w:val="22"/>
          <w:szCs w:val="22"/>
          <w:u w:val="single"/>
        </w:rPr>
      </w:pPr>
      <w:r w:rsidRPr="00BD3248">
        <w:rPr>
          <w:rFonts w:ascii="Arial" w:hAnsi="Arial" w:cs="Arial"/>
          <w:strike/>
          <w:color w:val="FF0000"/>
          <w:sz w:val="22"/>
          <w:szCs w:val="22"/>
          <w:u w:val="single"/>
        </w:rPr>
        <w:t>W przypadku składania oferty wspólnej ww. warunek musi spełniać w całości co</w:t>
      </w:r>
      <w:r w:rsidR="00DB4940" w:rsidRPr="00BD3248">
        <w:rPr>
          <w:rFonts w:ascii="Arial" w:hAnsi="Arial" w:cs="Arial"/>
          <w:strike/>
          <w:color w:val="FF0000"/>
          <w:sz w:val="22"/>
          <w:szCs w:val="22"/>
          <w:u w:val="single"/>
        </w:rPr>
        <w:t> </w:t>
      </w:r>
      <w:r w:rsidRPr="00BD3248">
        <w:rPr>
          <w:rFonts w:ascii="Arial" w:hAnsi="Arial" w:cs="Arial"/>
          <w:strike/>
          <w:color w:val="FF0000"/>
          <w:sz w:val="22"/>
          <w:szCs w:val="22"/>
          <w:u w:val="single"/>
        </w:rPr>
        <w:t xml:space="preserve"> najmniej jeden Wykonawca.</w:t>
      </w:r>
    </w:p>
    <w:p w14:paraId="5883932B" w14:textId="77777777" w:rsidR="00CC24BC" w:rsidRPr="00B35955" w:rsidRDefault="00CC24BC" w:rsidP="00DB4940">
      <w:pPr>
        <w:spacing w:line="360" w:lineRule="auto"/>
        <w:ind w:left="993"/>
        <w:jc w:val="both"/>
        <w:rPr>
          <w:rFonts w:ascii="Arial" w:hAnsi="Arial" w:cs="Arial"/>
          <w:sz w:val="22"/>
          <w:szCs w:val="22"/>
          <w:u w:val="single"/>
        </w:rPr>
      </w:pPr>
    </w:p>
    <w:p w14:paraId="5F1EE157" w14:textId="77777777" w:rsidR="00305D27" w:rsidRPr="00B35955" w:rsidRDefault="00305D27" w:rsidP="00DB4940">
      <w:pPr>
        <w:numPr>
          <w:ilvl w:val="0"/>
          <w:numId w:val="93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35955">
        <w:rPr>
          <w:rFonts w:ascii="Arial" w:hAnsi="Arial" w:cs="Arial"/>
          <w:sz w:val="22"/>
          <w:szCs w:val="22"/>
        </w:rPr>
        <w:t>jest ubezpieczony od odpowiedzialności cywilnej w zakresie prowadzonej działalności związanej z przedmiotem zamówienia na sumę gwarancyjną nie niższą niż 100 000,00 zł (słownie: sto tysięcy złotych).</w:t>
      </w:r>
    </w:p>
    <w:p w14:paraId="3EB7ADDB" w14:textId="767F01B6" w:rsidR="00305D27" w:rsidRDefault="00305D27" w:rsidP="00DB4940">
      <w:pPr>
        <w:spacing w:line="360" w:lineRule="auto"/>
        <w:ind w:left="993"/>
        <w:jc w:val="both"/>
        <w:rPr>
          <w:rFonts w:ascii="Arial" w:hAnsi="Arial" w:cs="Arial"/>
          <w:sz w:val="22"/>
          <w:szCs w:val="22"/>
          <w:u w:val="single"/>
        </w:rPr>
      </w:pPr>
      <w:r w:rsidRPr="00B35955">
        <w:rPr>
          <w:rFonts w:ascii="Arial" w:hAnsi="Arial" w:cs="Arial"/>
          <w:sz w:val="22"/>
          <w:szCs w:val="22"/>
          <w:u w:val="single"/>
        </w:rPr>
        <w:t xml:space="preserve">W przypadku składania oferty wspólnej ww. warunek </w:t>
      </w:r>
      <w:r w:rsidR="00E179D7">
        <w:rPr>
          <w:rFonts w:ascii="Arial" w:hAnsi="Arial" w:cs="Arial"/>
          <w:sz w:val="22"/>
          <w:szCs w:val="22"/>
          <w:u w:val="single"/>
        </w:rPr>
        <w:t xml:space="preserve">zdolności ekonomicznej lub finansowej </w:t>
      </w:r>
      <w:r w:rsidRPr="00B35955">
        <w:rPr>
          <w:rFonts w:ascii="Arial" w:hAnsi="Arial" w:cs="Arial"/>
          <w:sz w:val="22"/>
          <w:szCs w:val="22"/>
          <w:u w:val="single"/>
        </w:rPr>
        <w:t>musi spełniać w całości co</w:t>
      </w:r>
      <w:r w:rsidR="00DB4940">
        <w:rPr>
          <w:rFonts w:ascii="Arial" w:hAnsi="Arial" w:cs="Arial"/>
          <w:sz w:val="22"/>
          <w:szCs w:val="22"/>
          <w:u w:val="single"/>
        </w:rPr>
        <w:t> </w:t>
      </w:r>
      <w:r w:rsidRPr="00B35955">
        <w:rPr>
          <w:rFonts w:ascii="Arial" w:hAnsi="Arial" w:cs="Arial"/>
          <w:sz w:val="22"/>
          <w:szCs w:val="22"/>
          <w:u w:val="single"/>
        </w:rPr>
        <w:t xml:space="preserve"> najmniej jeden Wykonawca. </w:t>
      </w:r>
    </w:p>
    <w:p w14:paraId="1EE2C19D" w14:textId="77777777" w:rsidR="0098497F" w:rsidRPr="00B35955" w:rsidRDefault="0098497F" w:rsidP="00DB4940">
      <w:pPr>
        <w:spacing w:line="360" w:lineRule="auto"/>
        <w:ind w:left="993"/>
        <w:jc w:val="both"/>
        <w:rPr>
          <w:rFonts w:ascii="Arial" w:hAnsi="Arial" w:cs="Arial"/>
          <w:sz w:val="22"/>
          <w:szCs w:val="22"/>
          <w:u w:val="single"/>
        </w:rPr>
      </w:pPr>
    </w:p>
    <w:p w14:paraId="722361EB" w14:textId="77777777" w:rsidR="00B35955" w:rsidRPr="00B35955" w:rsidRDefault="00305D27" w:rsidP="00B35955">
      <w:pPr>
        <w:pStyle w:val="Akapitzlist"/>
        <w:numPr>
          <w:ilvl w:val="2"/>
          <w:numId w:val="45"/>
        </w:numPr>
        <w:spacing w:line="360" w:lineRule="auto"/>
        <w:rPr>
          <w:rFonts w:ascii="Arial" w:hAnsi="Arial" w:cs="Arial"/>
          <w:b/>
        </w:rPr>
      </w:pPr>
      <w:r w:rsidRPr="00B35955">
        <w:rPr>
          <w:rFonts w:ascii="Arial" w:hAnsi="Arial" w:cs="Arial"/>
          <w:b/>
        </w:rPr>
        <w:t>zdol</w:t>
      </w:r>
      <w:r w:rsidR="00B35955" w:rsidRPr="00B35955">
        <w:rPr>
          <w:rFonts w:ascii="Arial" w:hAnsi="Arial" w:cs="Arial"/>
          <w:b/>
        </w:rPr>
        <w:t>ności technicznej lub zawodowej:</w:t>
      </w:r>
    </w:p>
    <w:p w14:paraId="1587C649" w14:textId="3B8E28B9" w:rsidR="00B35955" w:rsidRPr="00B35955" w:rsidRDefault="00B35955" w:rsidP="00B35955">
      <w:pPr>
        <w:pStyle w:val="Akapitzlist"/>
        <w:spacing w:line="360" w:lineRule="auto"/>
        <w:ind w:left="567"/>
        <w:rPr>
          <w:rFonts w:ascii="Arial" w:hAnsi="Arial" w:cs="Arial"/>
          <w:u w:val="single"/>
        </w:rPr>
      </w:pPr>
      <w:r w:rsidRPr="00B35955">
        <w:rPr>
          <w:rFonts w:ascii="Arial" w:hAnsi="Arial" w:cs="Arial"/>
          <w:b/>
        </w:rPr>
        <w:t xml:space="preserve"> </w:t>
      </w:r>
      <w:r w:rsidR="00305D27" w:rsidRPr="00B35955">
        <w:rPr>
          <w:rFonts w:ascii="Arial" w:hAnsi="Arial" w:cs="Arial"/>
          <w:u w:val="single"/>
        </w:rPr>
        <w:t xml:space="preserve">Minimalny poziom zdolności: </w:t>
      </w:r>
    </w:p>
    <w:p w14:paraId="696E821F" w14:textId="2C3C087B" w:rsidR="00305D27" w:rsidRPr="00B35955" w:rsidRDefault="00C00B04" w:rsidP="005A195E">
      <w:pPr>
        <w:pStyle w:val="Akapitzlist"/>
        <w:spacing w:line="360" w:lineRule="auto"/>
        <w:ind w:left="993" w:hanging="284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</w:t>
      </w:r>
      <w:r w:rsidR="00B35955" w:rsidRPr="00B35955">
        <w:rPr>
          <w:rFonts w:ascii="Arial" w:hAnsi="Arial" w:cs="Arial"/>
        </w:rPr>
        <w:t xml:space="preserve">– </w:t>
      </w:r>
      <w:r w:rsidR="00305D27" w:rsidRPr="00B35955">
        <w:rPr>
          <w:rFonts w:ascii="Arial" w:hAnsi="Arial" w:cs="Arial"/>
        </w:rPr>
        <w:t xml:space="preserve">Zamawiający uzna, że Wykonawca posiada wymagane zdolności techniczne i/lub </w:t>
      </w:r>
      <w:r w:rsidR="00DB4940">
        <w:rPr>
          <w:rFonts w:ascii="Arial" w:hAnsi="Arial" w:cs="Arial"/>
        </w:rPr>
        <w:t xml:space="preserve">  </w:t>
      </w:r>
      <w:r w:rsidR="00305D27" w:rsidRPr="00B35955">
        <w:rPr>
          <w:rFonts w:ascii="Arial" w:hAnsi="Arial" w:cs="Arial"/>
        </w:rPr>
        <w:t>zawodowe zapewniające należyte wykonanie zamówienia, jeżeli Wykonawca wykaże, że:</w:t>
      </w:r>
    </w:p>
    <w:p w14:paraId="4F82C0D1" w14:textId="1807595B" w:rsidR="00305D27" w:rsidRPr="00B35955" w:rsidRDefault="002E6F4C" w:rsidP="002E6F4C">
      <w:pPr>
        <w:numPr>
          <w:ilvl w:val="0"/>
          <w:numId w:val="94"/>
        </w:numPr>
        <w:tabs>
          <w:tab w:val="left" w:pos="851"/>
        </w:tabs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05D27" w:rsidRPr="00B35955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okresie, minimum:</w:t>
      </w:r>
    </w:p>
    <w:p w14:paraId="662BFECB" w14:textId="1340BB19" w:rsidR="00305D27" w:rsidRPr="00B35955" w:rsidRDefault="00305D27" w:rsidP="00EB25BC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35955">
        <w:rPr>
          <w:rFonts w:ascii="Arial" w:hAnsi="Arial" w:cs="Arial"/>
          <w:sz w:val="22"/>
          <w:szCs w:val="22"/>
        </w:rPr>
        <w:t xml:space="preserve">jedną usługę, polegającą na wykonaniu pracy w zakresie </w:t>
      </w:r>
      <w:r w:rsidR="00EA569F">
        <w:rPr>
          <w:rFonts w:ascii="Arial" w:hAnsi="Arial" w:cs="Arial"/>
          <w:sz w:val="22"/>
          <w:szCs w:val="22"/>
          <w:highlight w:val="yellow"/>
        </w:rPr>
        <w:t>pielęgnacji</w:t>
      </w:r>
      <w:r w:rsidR="00EA569F" w:rsidRPr="00B23F8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B23F84">
        <w:rPr>
          <w:rFonts w:ascii="Arial" w:hAnsi="Arial" w:cs="Arial"/>
          <w:sz w:val="22"/>
          <w:szCs w:val="22"/>
          <w:highlight w:val="yellow"/>
        </w:rPr>
        <w:t>i utrzymania</w:t>
      </w:r>
      <w:r w:rsidRPr="00B35955">
        <w:rPr>
          <w:rFonts w:ascii="Arial" w:hAnsi="Arial" w:cs="Arial"/>
          <w:sz w:val="22"/>
          <w:szCs w:val="22"/>
        </w:rPr>
        <w:t xml:space="preserve"> zieleni miejskiej np.: w parkach, na skwerach, na drogach publicznych, o wartości nie mniejszej niż 500.000,00 zł brutto (słownie złotych: pięćset tysięcy 00/100) oraz</w:t>
      </w:r>
    </w:p>
    <w:p w14:paraId="40DAAF07" w14:textId="7DD4F951" w:rsidR="00305D27" w:rsidRPr="00B35955" w:rsidRDefault="00305D27" w:rsidP="002B1B97">
      <w:pPr>
        <w:numPr>
          <w:ilvl w:val="0"/>
          <w:numId w:val="94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B35955">
        <w:rPr>
          <w:rFonts w:ascii="Arial" w:hAnsi="Arial" w:cs="Arial"/>
          <w:sz w:val="22"/>
          <w:szCs w:val="22"/>
        </w:rPr>
        <w:t xml:space="preserve">wykonał należycie w okresie ostatnich trzech lat przed upływem terminu składania ofert, a jeżeli okres prowadzenia działalności jest krótszy – w tym okresie, minimum jedną usługę, polegającą na wykonaniu prac w zakresie: </w:t>
      </w:r>
      <w:r w:rsidRPr="00B23F84">
        <w:rPr>
          <w:rFonts w:ascii="Arial" w:hAnsi="Arial" w:cs="Arial"/>
          <w:sz w:val="22"/>
          <w:szCs w:val="22"/>
          <w:highlight w:val="yellow"/>
        </w:rPr>
        <w:t xml:space="preserve">pielęgnacji i </w:t>
      </w:r>
      <w:r w:rsidR="00EA569F">
        <w:rPr>
          <w:rFonts w:ascii="Arial" w:hAnsi="Arial" w:cs="Arial"/>
          <w:sz w:val="22"/>
          <w:szCs w:val="22"/>
        </w:rPr>
        <w:t>utrzymania</w:t>
      </w:r>
      <w:r w:rsidR="00EA569F" w:rsidRPr="00B35955">
        <w:rPr>
          <w:rFonts w:ascii="Arial" w:hAnsi="Arial" w:cs="Arial"/>
          <w:sz w:val="22"/>
          <w:szCs w:val="22"/>
        </w:rPr>
        <w:t xml:space="preserve"> </w:t>
      </w:r>
      <w:r w:rsidRPr="00B35955">
        <w:rPr>
          <w:rFonts w:ascii="Arial" w:hAnsi="Arial" w:cs="Arial"/>
          <w:sz w:val="22"/>
          <w:szCs w:val="22"/>
        </w:rPr>
        <w:t>drzewostanu i/lub zieleni miejskiej lub rewaloryzacji zieleni na terenach wpisanych do rejestru Konserwatora Zabytków o wartości nie mniejszej niż: 300.000,00 zł brutto (słownie złotych: trzysta tysięcy 00/100).</w:t>
      </w:r>
      <w:r w:rsidR="00467CB4">
        <w:rPr>
          <w:rFonts w:ascii="Arial" w:hAnsi="Arial" w:cs="Arial"/>
          <w:sz w:val="22"/>
          <w:szCs w:val="22"/>
        </w:rPr>
        <w:t xml:space="preserve"> </w:t>
      </w:r>
      <w:r w:rsidRPr="00B35955">
        <w:rPr>
          <w:rFonts w:ascii="Arial" w:hAnsi="Arial" w:cs="Arial"/>
          <w:sz w:val="22"/>
          <w:szCs w:val="22"/>
          <w:u w:val="single"/>
        </w:rPr>
        <w:t>W przypadku składania oferty wspólnej ww. warunek musi spełniać co najmniej jeden z Wykonawców w całości.</w:t>
      </w:r>
    </w:p>
    <w:p w14:paraId="20796DFF" w14:textId="77777777" w:rsidR="00305D27" w:rsidRPr="00B35955" w:rsidRDefault="00305D27" w:rsidP="002B1B97">
      <w:pPr>
        <w:numPr>
          <w:ilvl w:val="0"/>
          <w:numId w:val="94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B35955">
        <w:rPr>
          <w:rFonts w:ascii="Arial" w:hAnsi="Arial" w:cs="Arial"/>
          <w:sz w:val="22"/>
          <w:szCs w:val="22"/>
        </w:rPr>
        <w:t>dysponuje lub będzie dysponować osobami zdolnymi do realizacji zamówienia:</w:t>
      </w:r>
    </w:p>
    <w:p w14:paraId="3B366813" w14:textId="34A0C475" w:rsidR="00305D27" w:rsidRPr="00B35955" w:rsidRDefault="00305D27" w:rsidP="002B1B97">
      <w:pPr>
        <w:numPr>
          <w:ilvl w:val="0"/>
          <w:numId w:val="92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35955">
        <w:rPr>
          <w:rFonts w:ascii="Arial" w:hAnsi="Arial" w:cs="Arial"/>
          <w:sz w:val="22"/>
          <w:szCs w:val="22"/>
        </w:rPr>
        <w:t xml:space="preserve">minimum jedną osobą - </w:t>
      </w:r>
      <w:r w:rsidRPr="00B35955">
        <w:rPr>
          <w:rFonts w:ascii="Arial" w:hAnsi="Arial" w:cs="Arial"/>
          <w:sz w:val="22"/>
          <w:szCs w:val="22"/>
          <w:u w:val="single"/>
        </w:rPr>
        <w:t>kierownikiem robót</w:t>
      </w:r>
      <w:r w:rsidRPr="00B35955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12 – miesięczną praktyką zawodową przy </w:t>
      </w:r>
      <w:r w:rsidR="00EA569F">
        <w:rPr>
          <w:rFonts w:ascii="Arial" w:hAnsi="Arial" w:cs="Arial"/>
          <w:sz w:val="22"/>
          <w:szCs w:val="22"/>
          <w:highlight w:val="yellow"/>
        </w:rPr>
        <w:t>utrzymaniu</w:t>
      </w:r>
      <w:r w:rsidR="00EA569F" w:rsidRPr="00B23F8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B23F84">
        <w:rPr>
          <w:rFonts w:ascii="Arial" w:hAnsi="Arial" w:cs="Arial"/>
          <w:sz w:val="22"/>
          <w:szCs w:val="22"/>
          <w:highlight w:val="yellow"/>
        </w:rPr>
        <w:t xml:space="preserve">i </w:t>
      </w:r>
      <w:r w:rsidR="00F03981" w:rsidRPr="00B23F84">
        <w:rPr>
          <w:rFonts w:ascii="Arial" w:hAnsi="Arial" w:cs="Arial"/>
          <w:sz w:val="22"/>
          <w:szCs w:val="22"/>
          <w:highlight w:val="yellow"/>
        </w:rPr>
        <w:t> </w:t>
      </w:r>
      <w:r w:rsidRPr="00B23F84">
        <w:rPr>
          <w:rFonts w:ascii="Arial" w:hAnsi="Arial" w:cs="Arial"/>
          <w:sz w:val="22"/>
          <w:szCs w:val="22"/>
          <w:highlight w:val="yellow"/>
        </w:rPr>
        <w:t>pielęgnacji</w:t>
      </w:r>
      <w:r w:rsidRPr="00B35955">
        <w:rPr>
          <w:rFonts w:ascii="Arial" w:hAnsi="Arial" w:cs="Arial"/>
          <w:sz w:val="22"/>
          <w:szCs w:val="22"/>
        </w:rPr>
        <w:t xml:space="preserve"> zieleni stanowiącej zakres zamówienia, w tym min. 6 miesięcy pełnienia funkcji inspektora nadzoru terenów zieleni;</w:t>
      </w:r>
    </w:p>
    <w:p w14:paraId="47AE15FA" w14:textId="027DC7A8" w:rsidR="00802EEF" w:rsidRDefault="00305D27" w:rsidP="00802EEF">
      <w:pPr>
        <w:numPr>
          <w:ilvl w:val="0"/>
          <w:numId w:val="92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35955">
        <w:rPr>
          <w:rFonts w:ascii="Arial" w:hAnsi="Arial" w:cs="Arial"/>
          <w:sz w:val="22"/>
          <w:szCs w:val="22"/>
        </w:rPr>
        <w:t xml:space="preserve">minimum dwoma osobami posiadającymi </w:t>
      </w:r>
      <w:r w:rsidRPr="00B35955">
        <w:rPr>
          <w:rFonts w:ascii="Arial" w:hAnsi="Arial" w:cs="Arial"/>
          <w:sz w:val="22"/>
          <w:szCs w:val="22"/>
          <w:u w:val="single"/>
        </w:rPr>
        <w:t>uprawnienia do chirurgicznych metod leczenia, pielęgnacji i konserwacji drzew i krzewów ozdobnych</w:t>
      </w:r>
      <w:r w:rsidRPr="00B35955">
        <w:rPr>
          <w:rFonts w:ascii="Arial" w:hAnsi="Arial" w:cs="Arial"/>
          <w:sz w:val="22"/>
          <w:szCs w:val="22"/>
        </w:rPr>
        <w:t xml:space="preserve"> z uwzględnieniem drzew pomnikowych, terenów zabytkowych i objętych ochroną konserwatorską, legitymującą się co najmniej 12 – miesięczną praktyką zawodową w tym zakresie, w </w:t>
      </w:r>
      <w:r w:rsidR="00F03981">
        <w:rPr>
          <w:rFonts w:ascii="Arial" w:hAnsi="Arial" w:cs="Arial"/>
          <w:sz w:val="22"/>
          <w:szCs w:val="22"/>
        </w:rPr>
        <w:t> </w:t>
      </w:r>
      <w:r w:rsidRPr="00B35955">
        <w:rPr>
          <w:rFonts w:ascii="Arial" w:hAnsi="Arial" w:cs="Arial"/>
          <w:sz w:val="22"/>
          <w:szCs w:val="22"/>
        </w:rPr>
        <w:t xml:space="preserve">tym minimum jedną osobą posiadającą </w:t>
      </w:r>
      <w:r w:rsidRPr="00B35955">
        <w:rPr>
          <w:rFonts w:ascii="Arial" w:hAnsi="Arial" w:cs="Arial"/>
          <w:sz w:val="22"/>
          <w:szCs w:val="22"/>
          <w:u w:val="single"/>
        </w:rPr>
        <w:t xml:space="preserve">kurs </w:t>
      </w:r>
      <w:proofErr w:type="spellStart"/>
      <w:r w:rsidRPr="00B35955">
        <w:rPr>
          <w:rFonts w:ascii="Arial" w:hAnsi="Arial" w:cs="Arial"/>
          <w:sz w:val="22"/>
          <w:szCs w:val="22"/>
          <w:u w:val="single"/>
        </w:rPr>
        <w:t>arborystyki</w:t>
      </w:r>
      <w:proofErr w:type="spellEnd"/>
      <w:r w:rsidRPr="00B35955">
        <w:rPr>
          <w:rFonts w:ascii="Arial" w:hAnsi="Arial" w:cs="Arial"/>
          <w:sz w:val="22"/>
          <w:szCs w:val="22"/>
        </w:rPr>
        <w:t>, uprawniający do pracy na drzewach w celach związanych z ich pielęgnacją, legitymującą się co najmniej 12 – miesięczną praktyką zawodową w tym zakresie;</w:t>
      </w:r>
    </w:p>
    <w:p w14:paraId="047DE010" w14:textId="25BA8553" w:rsidR="00305D27" w:rsidRPr="00802EEF" w:rsidRDefault="00305D27" w:rsidP="00802EEF">
      <w:pPr>
        <w:numPr>
          <w:ilvl w:val="0"/>
          <w:numId w:val="92"/>
        </w:num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802EEF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kwalifikacje zawodowe w zawodach związanych z pielęgnacją zieleni - do </w:t>
      </w:r>
      <w:r w:rsidR="00F03981">
        <w:rPr>
          <w:rFonts w:ascii="Arial" w:hAnsi="Arial" w:cs="Arial"/>
          <w:sz w:val="22"/>
          <w:szCs w:val="22"/>
        </w:rPr>
        <w:t> </w:t>
      </w:r>
      <w:r w:rsidRPr="00802EEF">
        <w:rPr>
          <w:rFonts w:ascii="Arial" w:hAnsi="Arial" w:cs="Arial"/>
          <w:sz w:val="22"/>
          <w:szCs w:val="22"/>
        </w:rPr>
        <w:t>prowadzenia prac o charakterze technicznym.</w:t>
      </w:r>
    </w:p>
    <w:p w14:paraId="6FBCCDAC" w14:textId="77777777" w:rsidR="00305D27" w:rsidRPr="00E179D7" w:rsidRDefault="00305D27" w:rsidP="00B23F84">
      <w:pPr>
        <w:numPr>
          <w:ilvl w:val="0"/>
          <w:numId w:val="94"/>
        </w:numPr>
        <w:spacing w:line="259" w:lineRule="auto"/>
        <w:ind w:left="993"/>
        <w:jc w:val="both"/>
        <w:rPr>
          <w:rFonts w:ascii="Arial" w:hAnsi="Arial" w:cs="Arial"/>
          <w:u w:val="single"/>
        </w:rPr>
      </w:pPr>
      <w:r w:rsidRPr="00E179D7">
        <w:rPr>
          <w:rFonts w:ascii="Arial" w:hAnsi="Arial" w:cs="Arial"/>
        </w:rPr>
        <w:t>dysponuje lub będzie dysponować odpowiednim potencjałem technicznym, tj.:</w:t>
      </w:r>
    </w:p>
    <w:p w14:paraId="392B442F" w14:textId="5F37314E" w:rsidR="00305D27" w:rsidRPr="00356B5A" w:rsidRDefault="00305D27" w:rsidP="00890260">
      <w:pPr>
        <w:numPr>
          <w:ilvl w:val="0"/>
          <w:numId w:val="95"/>
        </w:numPr>
        <w:spacing w:after="160" w:line="360" w:lineRule="auto"/>
        <w:ind w:left="1047" w:hanging="284"/>
        <w:jc w:val="both"/>
        <w:rPr>
          <w:rFonts w:ascii="Arial" w:hAnsi="Arial" w:cs="Arial"/>
          <w:sz w:val="22"/>
          <w:szCs w:val="22"/>
        </w:rPr>
      </w:pPr>
      <w:r w:rsidRPr="00356B5A">
        <w:rPr>
          <w:rFonts w:ascii="Arial" w:hAnsi="Arial" w:cs="Arial"/>
          <w:sz w:val="22"/>
          <w:szCs w:val="22"/>
        </w:rPr>
        <w:t xml:space="preserve">Platforma z balustradą na podnośniku do użytku na terenie parku </w:t>
      </w:r>
      <w:r w:rsidR="00C94739" w:rsidRPr="008F7231">
        <w:rPr>
          <w:rFonts w:ascii="Arial" w:hAnsi="Arial" w:cs="Arial"/>
          <w:sz w:val="22"/>
          <w:szCs w:val="22"/>
        </w:rPr>
        <w:t>o minimalnym zasięgu 18 m</w:t>
      </w:r>
      <w:r w:rsidRPr="00356B5A">
        <w:rPr>
          <w:rFonts w:ascii="Arial" w:hAnsi="Arial" w:cs="Arial"/>
          <w:sz w:val="22"/>
          <w:szCs w:val="22"/>
        </w:rPr>
        <w:t>;</w:t>
      </w:r>
    </w:p>
    <w:p w14:paraId="29BEFA81" w14:textId="77777777" w:rsidR="00477F14" w:rsidRDefault="00305D27" w:rsidP="00890260">
      <w:pPr>
        <w:numPr>
          <w:ilvl w:val="0"/>
          <w:numId w:val="95"/>
        </w:numPr>
        <w:spacing w:after="160" w:line="360" w:lineRule="auto"/>
        <w:ind w:left="1047" w:hanging="284"/>
        <w:jc w:val="both"/>
        <w:rPr>
          <w:rFonts w:ascii="Arial" w:hAnsi="Arial" w:cs="Arial"/>
        </w:rPr>
      </w:pPr>
      <w:r w:rsidRPr="00220133">
        <w:rPr>
          <w:rFonts w:ascii="Arial" w:hAnsi="Arial" w:cs="Arial"/>
          <w:sz w:val="22"/>
          <w:szCs w:val="22"/>
        </w:rPr>
        <w:t xml:space="preserve">Sprzęt do </w:t>
      </w:r>
      <w:r w:rsidRPr="00B23F84">
        <w:rPr>
          <w:rFonts w:ascii="Arial" w:hAnsi="Arial" w:cs="Arial"/>
        </w:rPr>
        <w:t>podlewania roślin</w:t>
      </w:r>
      <w:r w:rsidR="0072592D">
        <w:rPr>
          <w:rFonts w:ascii="Arial" w:hAnsi="Arial" w:cs="Arial"/>
        </w:rPr>
        <w:t xml:space="preserve"> np. </w:t>
      </w:r>
      <w:r w:rsidRPr="00973D88">
        <w:rPr>
          <w:rFonts w:ascii="Arial" w:hAnsi="Arial" w:cs="Arial"/>
        </w:rPr>
        <w:t>beczkow</w:t>
      </w:r>
      <w:r w:rsidR="00374D3B" w:rsidRPr="00973D88">
        <w:rPr>
          <w:rFonts w:ascii="Arial" w:hAnsi="Arial" w:cs="Arial"/>
        </w:rPr>
        <w:t xml:space="preserve">óz lub </w:t>
      </w:r>
      <w:r w:rsidR="00220133" w:rsidRPr="00973D88">
        <w:rPr>
          <w:rFonts w:ascii="Arial" w:hAnsi="Arial" w:cs="Arial"/>
        </w:rPr>
        <w:t>wóz asenizacyjny</w:t>
      </w:r>
      <w:r w:rsidR="00220133" w:rsidRPr="00973D88" w:rsidDel="00374D3B">
        <w:rPr>
          <w:rFonts w:ascii="Arial" w:hAnsi="Arial" w:cs="Arial"/>
        </w:rPr>
        <w:t xml:space="preserve"> </w:t>
      </w:r>
      <w:r w:rsidRPr="00973D88">
        <w:rPr>
          <w:rFonts w:ascii="Arial" w:hAnsi="Arial" w:cs="Arial"/>
        </w:rPr>
        <w:t xml:space="preserve"> (1 szt.)</w:t>
      </w:r>
      <w:r w:rsidR="001D0D6A">
        <w:rPr>
          <w:rFonts w:ascii="Arial" w:hAnsi="Arial" w:cs="Arial"/>
        </w:rPr>
        <w:t>;</w:t>
      </w:r>
    </w:p>
    <w:p w14:paraId="01314E97" w14:textId="7CAD955F" w:rsidR="00305D27" w:rsidRPr="0072592D" w:rsidRDefault="008F7231" w:rsidP="00890260">
      <w:pPr>
        <w:numPr>
          <w:ilvl w:val="0"/>
          <w:numId w:val="95"/>
        </w:numPr>
        <w:spacing w:after="160" w:line="360" w:lineRule="auto"/>
        <w:ind w:left="1047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pojazdy:</w:t>
      </w:r>
      <w:r w:rsidRPr="002A0718">
        <w:rPr>
          <w:rFonts w:ascii="Arial" w:hAnsi="Arial" w:cs="Arial"/>
          <w:sz w:val="22"/>
          <w:szCs w:val="22"/>
        </w:rPr>
        <w:t xml:space="preserve"> traktorek ogrodowy z przyczepą (1 szt.)</w:t>
      </w:r>
      <w:r w:rsidR="00A14A60">
        <w:rPr>
          <w:rFonts w:ascii="Arial" w:hAnsi="Arial" w:cs="Arial"/>
          <w:sz w:val="22"/>
          <w:szCs w:val="22"/>
        </w:rPr>
        <w:t xml:space="preserve"> lub samochód  </w:t>
      </w:r>
      <w:r w:rsidRPr="002A0718">
        <w:rPr>
          <w:rFonts w:ascii="Arial" w:hAnsi="Arial" w:cs="Arial"/>
          <w:sz w:val="22"/>
          <w:szCs w:val="22"/>
        </w:rPr>
        <w:t xml:space="preserve"> z </w:t>
      </w:r>
      <w:r w:rsidR="00A14A60">
        <w:rPr>
          <w:rFonts w:ascii="Arial" w:hAnsi="Arial" w:cs="Arial"/>
          <w:sz w:val="22"/>
          <w:szCs w:val="22"/>
        </w:rPr>
        <w:t> </w:t>
      </w:r>
      <w:r w:rsidRPr="002A0718">
        <w:rPr>
          <w:rFonts w:ascii="Arial" w:hAnsi="Arial" w:cs="Arial"/>
          <w:sz w:val="22"/>
          <w:szCs w:val="22"/>
        </w:rPr>
        <w:t>przyczepą (1szt.) lub samochód dostawczy z nadwoziem skrzyniowym (1szt</w:t>
      </w:r>
      <w:r>
        <w:rPr>
          <w:rFonts w:ascii="Arial" w:hAnsi="Arial" w:cs="Arial"/>
          <w:sz w:val="22"/>
          <w:szCs w:val="22"/>
        </w:rPr>
        <w:t>.).</w:t>
      </w:r>
    </w:p>
    <w:p w14:paraId="3FC5BC2C" w14:textId="7DB611BF" w:rsidR="00305978" w:rsidRPr="00E67F9B" w:rsidRDefault="00305978" w:rsidP="008F7231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</w:rPr>
        <w:t>Wykonawca</w:t>
      </w:r>
      <w:r w:rsidRPr="00E67F9B">
        <w:rPr>
          <w:rFonts w:ascii="Arial" w:hAnsi="Arial" w:cs="Arial"/>
          <w:color w:val="000000"/>
        </w:rPr>
        <w:t xml:space="preserve">, zgodnie z art. 118 ustawy </w:t>
      </w:r>
      <w:proofErr w:type="spellStart"/>
      <w:r w:rsidRPr="00E67F9B">
        <w:rPr>
          <w:rFonts w:ascii="Arial" w:hAnsi="Arial" w:cs="Arial"/>
          <w:color w:val="000000"/>
        </w:rPr>
        <w:t>Pzp</w:t>
      </w:r>
      <w:proofErr w:type="spellEnd"/>
      <w:r w:rsidRPr="00E67F9B">
        <w:rPr>
          <w:rFonts w:ascii="Arial" w:hAnsi="Arial" w:cs="Arial"/>
          <w:color w:val="000000"/>
        </w:rPr>
        <w:t xml:space="preserve"> może w celu potwierdzenia spełniana warunków udziału w postępowaniu polegać na zdolnościach technicznych lub zawodowych lub sytuacji finansowej lu</w:t>
      </w:r>
      <w:r w:rsidR="009D1E11">
        <w:rPr>
          <w:rFonts w:ascii="Arial" w:hAnsi="Arial" w:cs="Arial"/>
          <w:color w:val="000000"/>
        </w:rPr>
        <w:t xml:space="preserve">b ekonomicznej innych podmiotów </w:t>
      </w:r>
      <w:r w:rsidRPr="00E67F9B">
        <w:rPr>
          <w:rFonts w:ascii="Arial" w:hAnsi="Arial" w:cs="Arial"/>
          <w:color w:val="000000"/>
        </w:rPr>
        <w:t>udostępniających zasoby, niezależnie od charakteru prawnego łączących go z nim stosunków prawnych.</w:t>
      </w:r>
    </w:p>
    <w:p w14:paraId="1FD0C3BF" w14:textId="3D8BBAB9" w:rsidR="00305978" w:rsidRPr="00E67F9B" w:rsidRDefault="00305978" w:rsidP="008F7231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celu oceny, czy wykonawca polegając na zdolnościach lub sytuacji innych podmiotów na zasadach określonych w art. 118 ustawy </w:t>
      </w:r>
      <w:proofErr w:type="spellStart"/>
      <w:r w:rsidRPr="00E67F9B">
        <w:rPr>
          <w:rFonts w:ascii="Arial" w:hAnsi="Arial" w:cs="Arial"/>
          <w:color w:val="000000"/>
        </w:rPr>
        <w:t>Pzp</w:t>
      </w:r>
      <w:proofErr w:type="spellEnd"/>
      <w:r w:rsidRPr="00E67F9B">
        <w:rPr>
          <w:rFonts w:ascii="Arial" w:hAnsi="Arial" w:cs="Arial"/>
          <w:color w:val="000000"/>
        </w:rPr>
        <w:t>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E7EAA" w:rsidRPr="00E67F9B">
        <w:rPr>
          <w:rFonts w:ascii="Arial" w:hAnsi="Arial" w:cs="Arial"/>
          <w:color w:val="000000"/>
        </w:rPr>
        <w:t>nia dokumentów, które określają</w:t>
      </w:r>
      <w:r w:rsidR="003E620C">
        <w:rPr>
          <w:rFonts w:ascii="Arial" w:hAnsi="Arial" w:cs="Arial"/>
          <w:color w:val="000000"/>
        </w:rPr>
        <w:t xml:space="preserve"> </w:t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8F7231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8F7231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8F7231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8F7231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7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7"/>
    </w:p>
    <w:p w14:paraId="693CDDD2" w14:textId="77777777" w:rsidR="00100A87" w:rsidRPr="00E67F9B" w:rsidRDefault="00100A87" w:rsidP="008F7231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E67F9B">
        <w:rPr>
          <w:rFonts w:ascii="Arial" w:hAnsi="Arial" w:cs="Arial"/>
          <w:sz w:val="22"/>
          <w:szCs w:val="22"/>
        </w:rPr>
        <w:t xml:space="preserve">Z postępowania o udzielenie zamówienia wyklucza się wykonawcę w oparciu o art. 108 ust.1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tj. wykonawcę:</w:t>
      </w:r>
    </w:p>
    <w:p w14:paraId="5F16A744" w14:textId="77777777" w:rsidR="00100A87" w:rsidRPr="00E67F9B" w:rsidRDefault="00100A87" w:rsidP="008F7231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8F7231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8F7231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8F7231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 xml:space="preserve">z dnia 25 czerwca 2010 r. o sporcie (Dz. U. z 2020 r. poz. 1133 oraz z 2021 r. poz. 2054) lub w art. 54 ust. 1-4 ustawy z dnia 12 maja 2011 r. o refundacji leków, środków </w:t>
      </w:r>
      <w:r w:rsidRPr="00E67F9B">
        <w:rPr>
          <w:rFonts w:ascii="Arial" w:hAnsi="Arial" w:cs="Arial"/>
          <w:color w:val="000000" w:themeColor="text1"/>
        </w:rPr>
        <w:lastRenderedPageBreak/>
        <w:t>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8F7231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8F7231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77777777" w:rsidR="00100A87" w:rsidRPr="00E67F9B" w:rsidRDefault="00100A87" w:rsidP="008F7231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 z </w:t>
      </w:r>
      <w:proofErr w:type="spellStart"/>
      <w:r w:rsidRPr="00E67F9B">
        <w:rPr>
          <w:rFonts w:ascii="Arial" w:hAnsi="Arial" w:cs="Arial"/>
        </w:rPr>
        <w:t>późn</w:t>
      </w:r>
      <w:proofErr w:type="spellEnd"/>
      <w:r w:rsidRPr="00E67F9B">
        <w:rPr>
          <w:rFonts w:ascii="Arial" w:hAnsi="Arial" w:cs="Arial"/>
        </w:rPr>
        <w:t>. zm.),</w:t>
      </w:r>
    </w:p>
    <w:p w14:paraId="6E99B1E7" w14:textId="77777777" w:rsidR="00100A87" w:rsidRPr="00E67F9B" w:rsidRDefault="00100A87" w:rsidP="008F7231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8F7231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8F7231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8F7231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8F7231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8F7231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8F7231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8F7231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jeżeli, w przypadkach, o których mowa w art. 85 ust. 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8F7231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77777777" w:rsidR="00100A87" w:rsidRPr="00E67F9B" w:rsidRDefault="00100A87" w:rsidP="008F7231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zamówień publicznych (Dz. U.</w:t>
      </w:r>
      <w:r w:rsidRPr="00E67F9B">
        <w:rPr>
          <w:rFonts w:ascii="Arial" w:hAnsi="Arial" w:cs="Arial"/>
          <w:bCs/>
          <w:sz w:val="22"/>
          <w:szCs w:val="22"/>
        </w:rPr>
        <w:br/>
        <w:t>z 2021 r. poz. 1129, 1598, 2054 i 2269 oraz z 2022 r. poz. 25);</w:t>
      </w:r>
    </w:p>
    <w:p w14:paraId="1198D4A0" w14:textId="77777777" w:rsidR="00100A87" w:rsidRPr="00E67F9B" w:rsidRDefault="00100A87" w:rsidP="008F7231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</w:t>
      </w:r>
      <w:r w:rsidRPr="00E67F9B">
        <w:rPr>
          <w:rFonts w:ascii="Arial" w:hAnsi="Arial" w:cs="Arial"/>
          <w:bCs/>
          <w:sz w:val="22"/>
          <w:szCs w:val="22"/>
        </w:rPr>
        <w:br/>
        <w:t>z 2022 r. poz. 25);</w:t>
      </w:r>
    </w:p>
    <w:p w14:paraId="2F21AB9C" w14:textId="77777777" w:rsidR="00100A87" w:rsidRPr="00E67F9B" w:rsidRDefault="00100A87" w:rsidP="008F7231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 xml:space="preserve">o udzielenie zamówienia publicznego lub konkursu prowadzonego na podstawie ustawy </w:t>
      </w:r>
      <w:r w:rsidRPr="00E67F9B">
        <w:rPr>
          <w:rFonts w:ascii="Arial" w:hAnsi="Arial" w:cs="Arial"/>
          <w:bCs/>
          <w:sz w:val="22"/>
          <w:szCs w:val="22"/>
        </w:rPr>
        <w:lastRenderedPageBreak/>
        <w:t>z dnia 11 września 2019 r. – Prawo zamówień publicznych (Dz. U. z 2021 r. poz. 1129, 1598, 2054 i 2269 oraz z 2022 r. poz. 25).</w:t>
      </w:r>
    </w:p>
    <w:p w14:paraId="39C13CF7" w14:textId="77777777" w:rsidR="00100A87" w:rsidRPr="00E67F9B" w:rsidRDefault="00100A87" w:rsidP="008F7231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</w:t>
      </w:r>
      <w:proofErr w:type="spellStart"/>
      <w:r w:rsidRPr="00E67F9B">
        <w:rPr>
          <w:rFonts w:ascii="Arial" w:eastAsia="SimSun" w:hAnsi="Arial" w:cs="Arial"/>
          <w:sz w:val="22"/>
          <w:szCs w:val="22"/>
          <w:lang w:eastAsia="zh-CN"/>
        </w:rPr>
        <w:t>Pzp</w:t>
      </w:r>
      <w:proofErr w:type="spellEnd"/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8F7231">
      <w:pPr>
        <w:pStyle w:val="Akapitzlist"/>
        <w:numPr>
          <w:ilvl w:val="0"/>
          <w:numId w:val="44"/>
        </w:numPr>
        <w:spacing w:after="0" w:line="360" w:lineRule="auto"/>
        <w:ind w:left="426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E67F9B">
        <w:rPr>
          <w:rFonts w:ascii="Arial" w:hAnsi="Arial" w:cs="Arial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26AAF363" w14:textId="77777777" w:rsidR="00100A87" w:rsidRPr="00E67F9B" w:rsidRDefault="00100A87" w:rsidP="008F7231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8F7231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EB1900F" w14:textId="77777777" w:rsidR="00100A87" w:rsidRPr="00E67F9B" w:rsidRDefault="00100A87" w:rsidP="008F7231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8F7231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8F7231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8F7231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8F7231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8F7231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8F723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8F7231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E67F9B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8F7231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 xml:space="preserve">art. 108 ust. 1 pkt 1 lit. h i pkt 2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gdy osoba, o której mowa w tych przepisach, została skazana za przestępstwo wymienione w art. 108 ust. 1 pkt 1 lit. h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lastRenderedPageBreak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8F7231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przypadku, o którym mowa w art. 108 ust. 1 pkt 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okres, na jaki został prawomocnie orzeczony zakaz ubiegania się o zamówienia publiczne;</w:t>
      </w:r>
    </w:p>
    <w:p w14:paraId="55484F51" w14:textId="77777777" w:rsidR="00100A87" w:rsidRPr="00E67F9B" w:rsidRDefault="00100A87" w:rsidP="008F7231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przypadkach, o których mowa w art. 108 ust. 1 pkt 5, art. 109 ust. 1 pkt 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na okres 3 lat od zaistnienia zdarzenia będącego podstawą wykluczenia;</w:t>
      </w:r>
    </w:p>
    <w:p w14:paraId="5217BAE7" w14:textId="77777777" w:rsidR="00100A87" w:rsidRPr="00E67F9B" w:rsidRDefault="00100A87" w:rsidP="008F7231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6 ustawy </w:t>
      </w:r>
      <w:proofErr w:type="spellStart"/>
      <w:r w:rsidRPr="00E67F9B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E67F9B">
        <w:rPr>
          <w:rFonts w:ascii="Arial" w:hAnsi="Arial" w:cs="Arial"/>
          <w:sz w:val="22"/>
          <w:szCs w:val="22"/>
          <w:shd w:val="clear" w:color="auto" w:fill="FFFFFF"/>
        </w:rPr>
        <w:t>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8F7231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8F723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8F7231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8F7231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8F7231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8F7231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8F7231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8F7231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8F7231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8"/>
      <w:bookmarkEnd w:id="9"/>
      <w:bookmarkEnd w:id="10"/>
      <w:bookmarkEnd w:id="11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8F723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jednolitego dokumentu zamówienia (</w:t>
      </w:r>
      <w:r w:rsidR="00D65177" w:rsidRPr="00E546F4">
        <w:rPr>
          <w:rFonts w:ascii="Arial" w:hAnsi="Arial" w:cs="Arial"/>
          <w:color w:val="FF0000"/>
        </w:rPr>
        <w:t>JEDZ</w:t>
      </w:r>
      <w:r w:rsidR="00D65177" w:rsidRPr="00E67F9B">
        <w:rPr>
          <w:rFonts w:ascii="Arial" w:hAnsi="Arial" w:cs="Arial"/>
        </w:rPr>
        <w:t xml:space="preserve">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 xml:space="preserve">Zamawiający informuje, że w Części IV </w:t>
      </w:r>
      <w:r w:rsidR="0040743C" w:rsidRPr="00E546F4">
        <w:rPr>
          <w:rFonts w:ascii="Arial" w:hAnsi="Arial" w:cs="Arial"/>
          <w:b/>
          <w:bCs/>
          <w:color w:val="FF0000"/>
        </w:rPr>
        <w:t xml:space="preserve">JEDZ </w:t>
      </w:r>
      <w:r w:rsidR="0040743C" w:rsidRPr="00E67F9B">
        <w:rPr>
          <w:rFonts w:ascii="Arial" w:hAnsi="Arial" w:cs="Arial"/>
          <w:b/>
          <w:bCs/>
        </w:rPr>
        <w:t>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 xml:space="preserve">wykonawca nie musi wypełniać żadnej z pozostałych sekcji w części IV </w:t>
      </w:r>
      <w:r w:rsidR="0040743C" w:rsidRPr="00E546F4">
        <w:rPr>
          <w:rFonts w:ascii="Arial" w:hAnsi="Arial" w:cs="Arial"/>
          <w:b/>
          <w:bCs/>
          <w:color w:val="FF0000"/>
        </w:rPr>
        <w:t>JEDZ</w:t>
      </w:r>
      <w:r w:rsidR="0040743C" w:rsidRPr="00E67F9B">
        <w:rPr>
          <w:rFonts w:ascii="Arial" w:hAnsi="Arial" w:cs="Arial"/>
          <w:b/>
          <w:bCs/>
        </w:rPr>
        <w:t>.</w:t>
      </w:r>
    </w:p>
    <w:p w14:paraId="67F9DE12" w14:textId="77777777" w:rsidR="006B29BE" w:rsidRPr="00E67F9B" w:rsidRDefault="006B29BE" w:rsidP="008F723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>oświadczeń lub dokumentów 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8F7231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8F7231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Pr="00E67F9B" w:rsidRDefault="00AB4A32" w:rsidP="008F7231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223B3961" w14:textId="3AA5077B" w:rsidR="00DA26F5" w:rsidRDefault="00DA26F5" w:rsidP="008F7231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 xml:space="preserve">ą określoną przez zamawiającego </w:t>
      </w:r>
      <w:r w:rsidR="00491181" w:rsidRPr="00E67F9B">
        <w:rPr>
          <w:rFonts w:ascii="Arial" w:hAnsi="Arial" w:cs="Arial"/>
          <w:sz w:val="22"/>
          <w:szCs w:val="22"/>
        </w:rPr>
        <w:t>(nie mniej niż</w:t>
      </w:r>
      <w:r w:rsidR="00BA6791" w:rsidRPr="00E67F9B">
        <w:rPr>
          <w:rFonts w:ascii="Arial" w:hAnsi="Arial" w:cs="Arial"/>
          <w:sz w:val="22"/>
          <w:szCs w:val="22"/>
        </w:rPr>
        <w:t xml:space="preserve"> </w:t>
      </w:r>
      <w:r w:rsidR="00063647">
        <w:rPr>
          <w:rFonts w:ascii="Arial" w:hAnsi="Arial" w:cs="Arial"/>
          <w:sz w:val="22"/>
          <w:szCs w:val="22"/>
        </w:rPr>
        <w:t>1</w:t>
      </w:r>
      <w:r w:rsidRPr="00E67F9B">
        <w:rPr>
          <w:rFonts w:ascii="Arial" w:hAnsi="Arial" w:cs="Arial"/>
          <w:sz w:val="22"/>
          <w:szCs w:val="22"/>
        </w:rPr>
        <w:t>00 000,00</w:t>
      </w:r>
      <w:r w:rsidR="00701604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PLN);</w:t>
      </w:r>
    </w:p>
    <w:p w14:paraId="681CDCBD" w14:textId="2D516A8F" w:rsidR="00063647" w:rsidRPr="00BD3248" w:rsidRDefault="00063647" w:rsidP="00EA569F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BD3248">
        <w:rPr>
          <w:rFonts w:ascii="Arial" w:hAnsi="Arial" w:cs="Arial"/>
          <w:strike/>
          <w:color w:val="FF0000"/>
          <w:sz w:val="22"/>
          <w:szCs w:val="22"/>
          <w:shd w:val="clear" w:color="auto" w:fill="FFFFFF"/>
        </w:rPr>
        <w:lastRenderedPageBreak/>
        <w:t xml:space="preserve">oświadczenia wykonawcy o </w:t>
      </w:r>
      <w:r w:rsidRPr="00BD3248">
        <w:rPr>
          <w:rFonts w:ascii="Arial" w:hAnsi="Arial" w:cs="Arial"/>
          <w:strike/>
          <w:color w:val="FF0000"/>
          <w:sz w:val="22"/>
          <w:szCs w:val="22"/>
        </w:rPr>
        <w:t xml:space="preserve">średnim rocznym przychodzie </w:t>
      </w:r>
      <w:r w:rsidR="001822EC" w:rsidRPr="00BD3248">
        <w:rPr>
          <w:rFonts w:ascii="Arial" w:hAnsi="Arial" w:cs="Arial"/>
          <w:strike/>
          <w:color w:val="FF0000"/>
          <w:sz w:val="22"/>
          <w:szCs w:val="22"/>
        </w:rPr>
        <w:t xml:space="preserve">w obszarze działalności związanej z przedmiotem zamówienia </w:t>
      </w:r>
      <w:r w:rsidRPr="00BD3248">
        <w:rPr>
          <w:rFonts w:ascii="Arial" w:hAnsi="Arial" w:cs="Arial"/>
          <w:strike/>
          <w:color w:val="FF0000"/>
          <w:sz w:val="22"/>
          <w:szCs w:val="22"/>
        </w:rPr>
        <w:t>w ciągu ostatnich trzech lat obrotowych</w:t>
      </w:r>
      <w:r w:rsidRPr="00BD3248">
        <w:rPr>
          <w:rFonts w:ascii="Arial" w:hAnsi="Arial" w:cs="Arial"/>
          <w:strike/>
          <w:color w:val="FF0000"/>
          <w:sz w:val="22"/>
          <w:szCs w:val="22"/>
          <w:shd w:val="clear" w:color="auto" w:fill="FFFFFF"/>
        </w:rPr>
        <w:t>, a jeżeli okres prowadzenia działalności jest krótszy - za ten okres;</w:t>
      </w:r>
    </w:p>
    <w:p w14:paraId="19216D6C" w14:textId="735BBFEB" w:rsidR="00DC2D2D" w:rsidRPr="00E67F9B" w:rsidRDefault="00AB4A32" w:rsidP="008F7231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 o aktualności infor</w:t>
      </w:r>
      <w:r w:rsidR="00BA6791" w:rsidRPr="00E67F9B">
        <w:rPr>
          <w:rFonts w:ascii="Arial" w:hAnsi="Arial" w:cs="Arial"/>
          <w:sz w:val="22"/>
          <w:szCs w:val="22"/>
        </w:rPr>
        <w:t>macji zawartych w oświadczeniu</w:t>
      </w:r>
      <w:r w:rsidR="00DC2D2D" w:rsidRPr="00E67F9B">
        <w:rPr>
          <w:rFonts w:ascii="Arial" w:hAnsi="Arial" w:cs="Arial"/>
          <w:sz w:val="22"/>
          <w:szCs w:val="22"/>
        </w:rPr>
        <w:t xml:space="preserve"> </w:t>
      </w:r>
      <w:r w:rsidR="00DC2D2D" w:rsidRPr="00E67F9B">
        <w:rPr>
          <w:rFonts w:ascii="Arial" w:hAnsi="Arial" w:cs="Arial"/>
          <w:b/>
          <w:sz w:val="22"/>
          <w:szCs w:val="22"/>
        </w:rPr>
        <w:t>(wzór – załącznik nr 8 do SWZ)</w:t>
      </w:r>
      <w:r w:rsidR="00DC2D2D" w:rsidRPr="00E67F9B">
        <w:rPr>
          <w:rFonts w:ascii="Arial" w:hAnsi="Arial" w:cs="Arial"/>
          <w:sz w:val="22"/>
          <w:szCs w:val="22"/>
        </w:rPr>
        <w:t>:</w:t>
      </w:r>
    </w:p>
    <w:p w14:paraId="215FC602" w14:textId="178BCBC6" w:rsidR="00AB4A32" w:rsidRPr="00E67F9B" w:rsidRDefault="00AB4A32" w:rsidP="008F7231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8F7231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8F7231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3573831" w:rsidR="00C9479F" w:rsidRPr="00E67F9B" w:rsidRDefault="009C4B3E" w:rsidP="008F7231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wykaz usług wykonanych, a w przypadku świadczeń powtarzających się lub ciągłych również wykonywanych, w okresie ostatnich 3 lat, a jeżeli okres prowadzenia działalności jest krótszy - w tym okresie, wraz z podaniem ich 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4249E546" w14:textId="7DD01D6E" w:rsidR="007F758F" w:rsidRPr="00372EB3" w:rsidRDefault="00372EB3" w:rsidP="008F7231">
      <w:pPr>
        <w:pStyle w:val="Akapitzlist"/>
        <w:numPr>
          <w:ilvl w:val="1"/>
          <w:numId w:val="63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372EB3">
        <w:rPr>
          <w:rFonts w:ascii="Arial" w:hAnsi="Arial" w:cs="Arial"/>
        </w:rPr>
        <w:t>ykaz sprzętu mechanicznego i urządzeń niezbędnych do realizacji zamówienia</w:t>
      </w:r>
      <w:r>
        <w:rPr>
          <w:rFonts w:ascii="Arial" w:hAnsi="Arial" w:cs="Arial"/>
        </w:rPr>
        <w:t xml:space="preserve"> </w:t>
      </w:r>
      <w:r w:rsidR="007C2AEC">
        <w:rPr>
          <w:rFonts w:ascii="Arial" w:hAnsi="Arial" w:cs="Arial"/>
          <w:b/>
        </w:rPr>
        <w:t>(wzór – załącznik nr 10</w:t>
      </w:r>
      <w:r w:rsidR="007F758F" w:rsidRPr="00372EB3">
        <w:rPr>
          <w:rFonts w:ascii="Arial" w:hAnsi="Arial" w:cs="Arial"/>
          <w:b/>
        </w:rPr>
        <w:t xml:space="preserve"> do SWZ).</w:t>
      </w:r>
    </w:p>
    <w:p w14:paraId="3A374409" w14:textId="691D8B9B" w:rsidR="004013FE" w:rsidRPr="004013FE" w:rsidRDefault="004013FE" w:rsidP="008F7231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</w:rPr>
      </w:pPr>
      <w:r w:rsidRPr="00AD34A7">
        <w:rPr>
          <w:rFonts w:ascii="Arial" w:hAnsi="Arial" w:cs="Arial"/>
        </w:rPr>
        <w:t xml:space="preserve">wykaz osób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="007C2AEC">
        <w:rPr>
          <w:rFonts w:ascii="Arial" w:hAnsi="Arial" w:cs="Arial"/>
          <w:b/>
        </w:rPr>
        <w:t>(wzór stanowi załącznik nr 4</w:t>
      </w:r>
      <w:r w:rsidRPr="007C2AEC">
        <w:rPr>
          <w:rFonts w:ascii="Arial" w:hAnsi="Arial" w:cs="Arial"/>
          <w:b/>
        </w:rPr>
        <w:t xml:space="preserve"> do SWZ);</w:t>
      </w:r>
    </w:p>
    <w:p w14:paraId="42A49E10" w14:textId="292EDC86" w:rsidR="005C57FC" w:rsidRPr="00E67F9B" w:rsidRDefault="00A11FA4" w:rsidP="008F723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EA569F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709E2617" w:rsidR="00164B82" w:rsidRPr="00E67F9B" w:rsidRDefault="00164B82">
      <w:pPr>
        <w:pStyle w:val="Akapitzlist"/>
        <w:numPr>
          <w:ilvl w:val="0"/>
          <w:numId w:val="90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>
      <w:pPr>
        <w:pStyle w:val="Akapitzlist"/>
        <w:numPr>
          <w:ilvl w:val="0"/>
          <w:numId w:val="90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E67F9B">
        <w:rPr>
          <w:rFonts w:ascii="Arial" w:hAnsi="Arial" w:cs="Arial"/>
          <w:caps w:val="0"/>
          <w:sz w:val="22"/>
          <w:szCs w:val="22"/>
        </w:rPr>
        <w:lastRenderedPageBreak/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7184C9A7" w14:textId="77777777" w:rsidR="00410B55" w:rsidRPr="00E67F9B" w:rsidRDefault="00410B55" w:rsidP="008F7231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8F7231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8F7231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8F7231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8F7231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8F7231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8F7231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8F7231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5F0AF652" w:rsidR="00410B55" w:rsidRPr="00E67F9B" w:rsidRDefault="00410B55" w:rsidP="008F7231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42989B71" w14:textId="20854EC7" w:rsidR="005C6650" w:rsidRPr="00E67F9B" w:rsidRDefault="009E5A10" w:rsidP="008F7231">
      <w:pPr>
        <w:numPr>
          <w:ilvl w:val="0"/>
          <w:numId w:val="61"/>
        </w:numPr>
        <w:tabs>
          <w:tab w:val="left" w:pos="1134"/>
        </w:tabs>
        <w:spacing w:line="36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Jagoda Kieruzel</w:t>
      </w:r>
      <w:r w:rsidR="005C6650" w:rsidRPr="00E67F9B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 </w:t>
      </w:r>
      <w:r w:rsidR="000167BC" w:rsidRPr="00E67F9B">
        <w:rPr>
          <w:rFonts w:ascii="Arial" w:hAnsi="Arial" w:cs="Arial"/>
          <w:sz w:val="22"/>
          <w:szCs w:val="22"/>
        </w:rPr>
        <w:t xml:space="preserve">inspektor Wydziału </w:t>
      </w:r>
      <w:r>
        <w:rPr>
          <w:rFonts w:ascii="Arial" w:hAnsi="Arial" w:cs="Arial"/>
          <w:sz w:val="22"/>
          <w:szCs w:val="22"/>
        </w:rPr>
        <w:t>Infrastruktury i Zieleni Miejskiej</w:t>
      </w:r>
    </w:p>
    <w:p w14:paraId="0D322ED3" w14:textId="25CCAE50" w:rsidR="005C6650" w:rsidRPr="00E67F9B" w:rsidRDefault="005C6650" w:rsidP="008F7231">
      <w:pPr>
        <w:tabs>
          <w:tab w:val="left" w:pos="1134"/>
        </w:tabs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E67F9B">
        <w:rPr>
          <w:rFonts w:ascii="Arial" w:hAnsi="Arial" w:cs="Arial"/>
          <w:sz w:val="22"/>
          <w:szCs w:val="22"/>
          <w:lang w:val="en-US"/>
        </w:rPr>
        <w:t xml:space="preserve">e-mail: </w:t>
      </w:r>
      <w:r w:rsidR="009E5A10">
        <w:rPr>
          <w:rFonts w:ascii="Arial" w:hAnsi="Arial" w:cs="Arial"/>
          <w:sz w:val="22"/>
          <w:szCs w:val="22"/>
          <w:lang w:val="en-US"/>
        </w:rPr>
        <w:t>jkieruzel</w:t>
      </w:r>
      <w:r w:rsidRPr="00E67F9B">
        <w:rPr>
          <w:rFonts w:ascii="Arial" w:hAnsi="Arial" w:cs="Arial"/>
          <w:sz w:val="22"/>
          <w:szCs w:val="22"/>
          <w:lang w:val="en-US"/>
        </w:rPr>
        <w:t>@um.swinoujscie.pl</w:t>
      </w:r>
    </w:p>
    <w:p w14:paraId="71124066" w14:textId="5F56E5C5" w:rsidR="005C6650" w:rsidRPr="00E67F9B" w:rsidRDefault="005C6650" w:rsidP="008F7231">
      <w:pPr>
        <w:tabs>
          <w:tab w:val="left" w:pos="1134"/>
        </w:tabs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</w:t>
      </w:r>
      <w:r w:rsidR="009E5A10">
        <w:rPr>
          <w:rFonts w:ascii="Arial" w:hAnsi="Arial" w:cs="Arial"/>
          <w:sz w:val="22"/>
          <w:szCs w:val="22"/>
        </w:rPr>
        <w:t xml:space="preserve"> </w:t>
      </w:r>
      <w:r w:rsidR="009E5A10" w:rsidRPr="009E5A10">
        <w:rPr>
          <w:rFonts w:ascii="Arial" w:hAnsi="Arial" w:cs="Arial"/>
          <w:sz w:val="22"/>
          <w:szCs w:val="22"/>
        </w:rPr>
        <w:t>321 27 70</w:t>
      </w:r>
    </w:p>
    <w:p w14:paraId="1D8CA33F" w14:textId="4FF1490F" w:rsidR="0009175E" w:rsidRPr="00E67F9B" w:rsidRDefault="0009175E" w:rsidP="008F7231">
      <w:pPr>
        <w:tabs>
          <w:tab w:val="left" w:pos="1134"/>
        </w:tabs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(w sprawach merytorycznych) </w:t>
      </w:r>
    </w:p>
    <w:p w14:paraId="768CA8ED" w14:textId="77777777" w:rsidR="0009175E" w:rsidRPr="00E67F9B" w:rsidRDefault="0009175E" w:rsidP="008F7231">
      <w:pPr>
        <w:tabs>
          <w:tab w:val="left" w:pos="1134"/>
        </w:tabs>
        <w:spacing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</w:p>
    <w:p w14:paraId="1E18F84F" w14:textId="1D464AE2" w:rsidR="00581304" w:rsidRPr="00E67F9B" w:rsidRDefault="009E5A10" w:rsidP="008F7231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Aleksandra Stankiewicz</w:t>
      </w:r>
      <w:r w:rsidR="00581304" w:rsidRPr="00E67F9B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inspektor Wydziału Infrastruktury i Zieleni Miejskiej</w:t>
      </w:r>
    </w:p>
    <w:p w14:paraId="12CFD9B2" w14:textId="2E9EFCEB" w:rsidR="000167BC" w:rsidRPr="00E67F9B" w:rsidRDefault="00581304" w:rsidP="008F7231">
      <w:pPr>
        <w:tabs>
          <w:tab w:val="left" w:pos="1134"/>
        </w:tabs>
        <w:spacing w:line="360" w:lineRule="auto"/>
        <w:ind w:left="1560" w:hanging="426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E67F9B">
        <w:rPr>
          <w:rFonts w:ascii="Arial" w:hAnsi="Arial" w:cs="Arial"/>
          <w:sz w:val="22"/>
          <w:szCs w:val="22"/>
          <w:lang w:val="en-US"/>
        </w:rPr>
        <w:t xml:space="preserve">e-mail: </w:t>
      </w:r>
      <w:r w:rsidR="009E5A10" w:rsidRPr="002D0AFA">
        <w:rPr>
          <w:rFonts w:ascii="Arial" w:hAnsi="Arial" w:cs="Arial"/>
          <w:sz w:val="22"/>
          <w:szCs w:val="22"/>
          <w:lang w:val="en-US"/>
        </w:rPr>
        <w:t>astankiewicz@um.swinoujscie.pl</w:t>
      </w:r>
    </w:p>
    <w:p w14:paraId="32A561DF" w14:textId="460B96EE" w:rsidR="00701604" w:rsidRPr="00E67F9B" w:rsidRDefault="00701604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</w:t>
      </w:r>
      <w:r w:rsidR="009E5A10" w:rsidRPr="009E5A10">
        <w:rPr>
          <w:rFonts w:ascii="Arial" w:hAnsi="Arial" w:cs="Arial"/>
          <w:sz w:val="22"/>
          <w:szCs w:val="22"/>
        </w:rPr>
        <w:t>321 27 70</w:t>
      </w:r>
    </w:p>
    <w:p w14:paraId="7D113488" w14:textId="4FA08598" w:rsidR="0009175E" w:rsidRPr="00E67F9B" w:rsidRDefault="0009175E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C320217" w14:textId="77777777" w:rsidR="0009175E" w:rsidRPr="00E67F9B" w:rsidRDefault="0009175E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1C33F8C6" w14:textId="77777777" w:rsidR="000167BC" w:rsidRPr="00E67F9B" w:rsidRDefault="000167BC" w:rsidP="008F7231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Monika Kaczmarek – Inspektor Biura Zamówień Publicznych</w:t>
      </w:r>
    </w:p>
    <w:p w14:paraId="47039639" w14:textId="7ACEAFB9" w:rsidR="000167BC" w:rsidRPr="00E67F9B" w:rsidRDefault="000167BC" w:rsidP="008F7231">
      <w:pPr>
        <w:tabs>
          <w:tab w:val="left" w:pos="1134"/>
        </w:tabs>
        <w:spacing w:line="360" w:lineRule="auto"/>
        <w:ind w:left="1134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E67F9B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25" w:history="1">
        <w:r w:rsidRPr="00E67F9B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en-US"/>
          </w:rPr>
          <w:t>mkaczmarek@um.swinoujscie.pl</w:t>
        </w:r>
      </w:hyperlink>
    </w:p>
    <w:p w14:paraId="2E6F1F6F" w14:textId="7F2D9FB5" w:rsidR="000167BC" w:rsidRPr="00E67F9B" w:rsidRDefault="000167BC" w:rsidP="008F7231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1454E80E" w14:textId="1DE8AA62" w:rsidR="0009175E" w:rsidRPr="00E67F9B" w:rsidRDefault="0009175E" w:rsidP="008F7231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1DD230F" w14:textId="77777777" w:rsidR="0009175E" w:rsidRPr="00E67F9B" w:rsidRDefault="0009175E" w:rsidP="008F7231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0F5A0F8" w14:textId="5DA69F5E" w:rsidR="00581304" w:rsidRPr="00E67F9B" w:rsidRDefault="000167BC" w:rsidP="008F7231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lub, w czasie </w:t>
      </w:r>
      <w:r w:rsidR="00581304" w:rsidRPr="00E67F9B">
        <w:rPr>
          <w:rFonts w:ascii="Arial" w:hAnsi="Arial" w:cs="Arial"/>
          <w:sz w:val="22"/>
          <w:szCs w:val="22"/>
        </w:rPr>
        <w:t>nieobecności ww.:</w:t>
      </w:r>
    </w:p>
    <w:p w14:paraId="7665859E" w14:textId="77777777" w:rsidR="002B543C" w:rsidRPr="00E67F9B" w:rsidRDefault="007C6F20" w:rsidP="008F7231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543C">
        <w:rPr>
          <w:rFonts w:ascii="Arial" w:hAnsi="Arial" w:cs="Arial"/>
          <w:sz w:val="22"/>
          <w:szCs w:val="22"/>
        </w:rPr>
        <w:t>Aleksandra Stankiewicz</w:t>
      </w:r>
      <w:r w:rsidR="002B543C" w:rsidRPr="00E67F9B">
        <w:rPr>
          <w:rFonts w:ascii="Arial" w:hAnsi="Arial" w:cs="Arial"/>
          <w:sz w:val="22"/>
          <w:szCs w:val="22"/>
        </w:rPr>
        <w:t xml:space="preserve">– </w:t>
      </w:r>
      <w:r w:rsidR="002B543C">
        <w:rPr>
          <w:rFonts w:ascii="Arial" w:hAnsi="Arial" w:cs="Arial"/>
          <w:sz w:val="22"/>
          <w:szCs w:val="22"/>
        </w:rPr>
        <w:t>inspektor Wydziału Infrastruktury i Zieleni Miejskiej</w:t>
      </w:r>
    </w:p>
    <w:p w14:paraId="2FC3FFE0" w14:textId="77777777" w:rsidR="002B543C" w:rsidRPr="00E67F9B" w:rsidRDefault="002B543C" w:rsidP="008F7231">
      <w:pPr>
        <w:tabs>
          <w:tab w:val="left" w:pos="1134"/>
        </w:tabs>
        <w:spacing w:line="360" w:lineRule="auto"/>
        <w:ind w:left="1560" w:hanging="426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E67F9B">
        <w:rPr>
          <w:rFonts w:ascii="Arial" w:hAnsi="Arial" w:cs="Arial"/>
          <w:sz w:val="22"/>
          <w:szCs w:val="22"/>
          <w:lang w:val="en-US"/>
        </w:rPr>
        <w:t xml:space="preserve">e-mail: </w:t>
      </w:r>
      <w:r w:rsidRPr="002D0AFA">
        <w:rPr>
          <w:rFonts w:ascii="Arial" w:hAnsi="Arial" w:cs="Arial"/>
          <w:sz w:val="22"/>
          <w:szCs w:val="22"/>
          <w:lang w:val="en-US"/>
        </w:rPr>
        <w:t>astankiewicz@um.swinoujscie.pl</w:t>
      </w:r>
    </w:p>
    <w:p w14:paraId="0D3C096C" w14:textId="77777777" w:rsidR="002B543C" w:rsidRPr="00E67F9B" w:rsidRDefault="002B543C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</w:t>
      </w:r>
      <w:r w:rsidRPr="009E5A10">
        <w:rPr>
          <w:rFonts w:ascii="Arial" w:hAnsi="Arial" w:cs="Arial"/>
          <w:sz w:val="22"/>
          <w:szCs w:val="22"/>
        </w:rPr>
        <w:t>321 27 70</w:t>
      </w:r>
    </w:p>
    <w:p w14:paraId="53422DEE" w14:textId="77777777" w:rsidR="002B543C" w:rsidRPr="00E67F9B" w:rsidRDefault="002B543C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12CE1075" w14:textId="77777777" w:rsidR="002B543C" w:rsidRDefault="002B543C" w:rsidP="008F7231">
      <w:pPr>
        <w:tabs>
          <w:tab w:val="left" w:pos="1134"/>
        </w:tabs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007A2A39" w14:textId="4AB4BD46" w:rsidR="005C6650" w:rsidRPr="00E67F9B" w:rsidRDefault="00895A19" w:rsidP="008F7231">
      <w:pPr>
        <w:numPr>
          <w:ilvl w:val="0"/>
          <w:numId w:val="61"/>
        </w:numPr>
        <w:tabs>
          <w:tab w:val="left" w:pos="1134"/>
        </w:tabs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Justyna Tomaszek–</w:t>
      </w:r>
      <w:r w:rsidRPr="00A90C30">
        <w:rPr>
          <w:rFonts w:ascii="Arial" w:hAnsi="Arial" w:cs="Arial"/>
          <w:sz w:val="22"/>
          <w:szCs w:val="22"/>
        </w:rPr>
        <w:t xml:space="preserve"> </w:t>
      </w:r>
      <w:r w:rsidR="00A90C30" w:rsidRPr="00A90C30">
        <w:rPr>
          <w:rFonts w:ascii="Arial" w:hAnsi="Arial" w:cs="Arial"/>
          <w:sz w:val="22"/>
          <w:szCs w:val="22"/>
        </w:rPr>
        <w:t>p.o. Kierownika działu Eksploatacji Dróg i Zieleni</w:t>
      </w:r>
    </w:p>
    <w:p w14:paraId="69B2831A" w14:textId="6997ED1A" w:rsidR="005C6650" w:rsidRPr="00E67F9B" w:rsidRDefault="005C6650" w:rsidP="008F7231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  <w:lang w:val="en-US"/>
        </w:rPr>
      </w:pPr>
      <w:r w:rsidRPr="00E67F9B">
        <w:rPr>
          <w:rFonts w:ascii="Arial" w:hAnsi="Arial" w:cs="Arial"/>
          <w:sz w:val="22"/>
          <w:szCs w:val="22"/>
          <w:lang w:val="en-US"/>
        </w:rPr>
        <w:t xml:space="preserve">e-mail: </w:t>
      </w:r>
      <w:r w:rsidR="00895A19" w:rsidRPr="008C47F1">
        <w:rPr>
          <w:rFonts w:ascii="Arial" w:hAnsi="Arial" w:cs="Arial"/>
          <w:sz w:val="22"/>
          <w:szCs w:val="22"/>
          <w:lang w:val="en-US"/>
        </w:rPr>
        <w:t>jtomaszek@um.swinoujscie.pl</w:t>
      </w:r>
      <w:r w:rsidRPr="00E67F9B">
        <w:rPr>
          <w:rFonts w:ascii="Arial" w:hAnsi="Arial" w:cs="Arial"/>
          <w:sz w:val="22"/>
          <w:szCs w:val="22"/>
          <w:lang w:val="en-US"/>
        </w:rPr>
        <w:t>,</w:t>
      </w:r>
    </w:p>
    <w:p w14:paraId="015F473D" w14:textId="5EFBD974" w:rsidR="005C6650" w:rsidRPr="00E67F9B" w:rsidRDefault="005C6650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</w:t>
      </w:r>
      <w:r w:rsidR="00895A19" w:rsidRPr="00895A19">
        <w:rPr>
          <w:rFonts w:ascii="Arial" w:hAnsi="Arial" w:cs="Arial"/>
          <w:sz w:val="22"/>
          <w:szCs w:val="22"/>
        </w:rPr>
        <w:t>327 85 87</w:t>
      </w:r>
    </w:p>
    <w:p w14:paraId="68E2F3B1" w14:textId="657E42A7" w:rsidR="00937309" w:rsidRPr="00E67F9B" w:rsidRDefault="00937309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A8D1A20" w14:textId="77777777" w:rsidR="00937309" w:rsidRPr="00E67F9B" w:rsidRDefault="00937309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464DB444" w14:textId="77777777" w:rsidR="00581304" w:rsidRPr="00E67F9B" w:rsidRDefault="00581304" w:rsidP="008F7231">
      <w:pPr>
        <w:pStyle w:val="Akapitzlist"/>
        <w:numPr>
          <w:ilvl w:val="0"/>
          <w:numId w:val="62"/>
        </w:numPr>
        <w:spacing w:after="0" w:line="360" w:lineRule="auto"/>
        <w:ind w:left="1134"/>
        <w:rPr>
          <w:rFonts w:ascii="Arial" w:hAnsi="Arial" w:cs="Arial"/>
        </w:rPr>
      </w:pPr>
      <w:r w:rsidRPr="00E67F9B">
        <w:rPr>
          <w:rFonts w:ascii="Arial" w:hAnsi="Arial" w:cs="Arial"/>
          <w:lang w:val="de-DE"/>
        </w:rPr>
        <w:t xml:space="preserve">Ewa </w:t>
      </w:r>
      <w:r w:rsidRPr="00E67F9B">
        <w:rPr>
          <w:rFonts w:ascii="Arial" w:hAnsi="Arial" w:cs="Arial"/>
        </w:rPr>
        <w:t>Bimkiewicz – Kierownik Biura Zamówień Publicznych</w:t>
      </w:r>
    </w:p>
    <w:p w14:paraId="2E09701E" w14:textId="2CB83FF4" w:rsidR="00A23B2A" w:rsidRPr="00E67F9B" w:rsidRDefault="00581304" w:rsidP="008F7231">
      <w:pPr>
        <w:spacing w:line="360" w:lineRule="auto"/>
        <w:ind w:left="1418" w:hanging="284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  <w:lang w:val="en-US"/>
        </w:rPr>
      </w:pPr>
      <w:r w:rsidRPr="00E67F9B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26" w:history="1">
        <w:r w:rsidRPr="00E67F9B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en-US"/>
          </w:rPr>
          <w:t>bzp@um.swinoujscie.pl</w:t>
        </w:r>
      </w:hyperlink>
    </w:p>
    <w:p w14:paraId="337A302F" w14:textId="71CAD59C" w:rsidR="00701604" w:rsidRPr="00E67F9B" w:rsidRDefault="00701604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0D71B07F" w14:textId="28EF6936" w:rsidR="00937309" w:rsidRPr="00E67F9B" w:rsidRDefault="00937309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3A40560" w14:textId="77777777" w:rsidR="00937309" w:rsidRPr="00E67F9B" w:rsidRDefault="00937309" w:rsidP="008F7231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8F7231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8F7231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8F7231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8F7231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8F7231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8F7231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8F7231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8F7231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8F7231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8F7231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8F7231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8F7231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8F7231">
      <w:pPr>
        <w:pStyle w:val="Akapitzlist"/>
        <w:numPr>
          <w:ilvl w:val="0"/>
          <w:numId w:val="70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7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8F7231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8F723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19"/>
    <w:bookmarkEnd w:id="20"/>
    <w:bookmarkEnd w:id="21"/>
    <w:bookmarkEnd w:id="22"/>
    <w:p w14:paraId="7DF8CA66" w14:textId="5513EF63" w:rsidR="006B29BE" w:rsidRPr="00E67F9B" w:rsidRDefault="006B29BE" w:rsidP="008F7231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  <w:r w:rsidRPr="00E67F9B">
        <w:rPr>
          <w:rFonts w:ascii="Arial" w:hAnsi="Arial" w:cs="Arial"/>
        </w:rPr>
        <w:t xml:space="preserve">Wykonawca pozostaje związany złożoną ofertą przez </w:t>
      </w:r>
      <w:r w:rsidR="008768DD" w:rsidRPr="00E67F9B">
        <w:rPr>
          <w:rFonts w:ascii="Arial" w:hAnsi="Arial" w:cs="Arial"/>
        </w:rPr>
        <w:t>9</w:t>
      </w:r>
      <w:r w:rsidRPr="00E67F9B">
        <w:rPr>
          <w:rFonts w:ascii="Arial" w:hAnsi="Arial" w:cs="Arial"/>
        </w:rPr>
        <w:t>0 dni. Bieg terminu związania ofertą rozpoczyna się wraz z upływem terminu składania ofert</w:t>
      </w:r>
      <w:r w:rsidR="008C47F1">
        <w:rPr>
          <w:rFonts w:ascii="Arial" w:hAnsi="Arial" w:cs="Arial"/>
        </w:rPr>
        <w:t xml:space="preserve"> i kończy się w dniu </w:t>
      </w:r>
      <w:r w:rsidR="00250D7A">
        <w:rPr>
          <w:rFonts w:ascii="Arial" w:hAnsi="Arial" w:cs="Arial"/>
          <w:highlight w:val="yellow"/>
        </w:rPr>
        <w:t xml:space="preserve"> 4.06.2024 </w:t>
      </w:r>
      <w:bookmarkStart w:id="23" w:name="_GoBack"/>
      <w:bookmarkEnd w:id="23"/>
      <w:r w:rsidR="00250D7A">
        <w:rPr>
          <w:rFonts w:ascii="Arial" w:hAnsi="Arial" w:cs="Arial"/>
          <w:highlight w:val="yellow"/>
        </w:rPr>
        <w:t xml:space="preserve">r. </w:t>
      </w:r>
    </w:p>
    <w:p w14:paraId="4C79A723" w14:textId="77777777" w:rsidR="007C55A8" w:rsidRPr="00E67F9B" w:rsidRDefault="007C55A8" w:rsidP="008F7231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8768DD" w:rsidRPr="00E67F9B">
        <w:rPr>
          <w:rFonts w:ascii="Arial" w:hAnsi="Arial" w:cs="Arial"/>
          <w:shd w:val="clear" w:color="auto" w:fill="FFFFFF"/>
        </w:rPr>
        <w:t>6</w:t>
      </w:r>
      <w:r w:rsidRPr="00E67F9B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8F72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4" w:name="_Toc262112642"/>
      <w:bookmarkStart w:id="25" w:name="_Toc264373040"/>
      <w:bookmarkStart w:id="26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4"/>
      <w:bookmarkEnd w:id="25"/>
      <w:bookmarkEnd w:id="26"/>
    </w:p>
    <w:p w14:paraId="6C59E8E2" w14:textId="77777777" w:rsidR="006B29BE" w:rsidRPr="00E67F9B" w:rsidRDefault="006B29BE" w:rsidP="008F723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8F723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066B69C9" w:rsidR="006B29BE" w:rsidRPr="00E67F9B" w:rsidRDefault="006B29BE" w:rsidP="008F723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EA569F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>.</w:t>
      </w:r>
    </w:p>
    <w:p w14:paraId="254D7958" w14:textId="77777777" w:rsidR="006B29BE" w:rsidRPr="00E67F9B" w:rsidRDefault="006B29BE" w:rsidP="008F723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2834F3B8" w14:textId="77777777" w:rsidR="006B29BE" w:rsidRPr="00E67F9B" w:rsidRDefault="00CA3156" w:rsidP="008F723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bookmarkStart w:id="27" w:name="_Toc504465391"/>
      <w:bookmarkStart w:id="28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7"/>
      <w:bookmarkEnd w:id="28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8F723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03D51AB2" w14:textId="14E8588D" w:rsidR="007360D0" w:rsidRPr="00E67F9B" w:rsidRDefault="007360D0" w:rsidP="008F7231">
      <w:pPr>
        <w:pStyle w:val="Akapitzlist"/>
        <w:numPr>
          <w:ilvl w:val="1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 xml:space="preserve">wypełniony formularz ofertowy - </w:t>
      </w:r>
      <w:r w:rsidRPr="00E67F9B">
        <w:rPr>
          <w:rFonts w:ascii="Arial" w:hAnsi="Arial" w:cs="Arial"/>
          <w:b/>
          <w:bCs/>
          <w:iCs/>
        </w:rPr>
        <w:t>załącznik nr 1 do SWZ</w:t>
      </w:r>
      <w:r w:rsidRPr="00E67F9B">
        <w:rPr>
          <w:rFonts w:ascii="Arial" w:hAnsi="Arial" w:cs="Arial"/>
          <w:b/>
          <w:bCs/>
        </w:rPr>
        <w:t>;</w:t>
      </w:r>
    </w:p>
    <w:p w14:paraId="216DCE52" w14:textId="6D2BAB9C" w:rsidR="007360D0" w:rsidRPr="00E67F9B" w:rsidRDefault="00D87B5B" w:rsidP="008F7231">
      <w:pPr>
        <w:pStyle w:val="Akapitzlist"/>
        <w:numPr>
          <w:ilvl w:val="1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</w:rPr>
      </w:pPr>
      <w:r w:rsidRPr="00D87B5B">
        <w:rPr>
          <w:rFonts w:ascii="Arial" w:hAnsi="Arial" w:cs="Arial"/>
          <w:bCs/>
        </w:rPr>
        <w:t>wypełnione zestawienie cen jednostkowych</w:t>
      </w:r>
      <w:r>
        <w:rPr>
          <w:rFonts w:ascii="Arial" w:hAnsi="Arial" w:cs="Arial"/>
          <w:bCs/>
          <w:color w:val="FF0000"/>
        </w:rPr>
        <w:t xml:space="preserve"> </w:t>
      </w:r>
      <w:r w:rsidR="008C47F1">
        <w:rPr>
          <w:rFonts w:ascii="Arial" w:hAnsi="Arial" w:cs="Arial"/>
          <w:b/>
          <w:bCs/>
        </w:rPr>
        <w:t>załącznik nr 6.2</w:t>
      </w:r>
      <w:r w:rsidR="009923F0">
        <w:rPr>
          <w:rFonts w:ascii="Arial" w:hAnsi="Arial" w:cs="Arial"/>
          <w:b/>
          <w:bCs/>
        </w:rPr>
        <w:t xml:space="preserve"> do SWZ</w:t>
      </w:r>
      <w:r w:rsidR="007360D0" w:rsidRPr="00E67F9B">
        <w:rPr>
          <w:rFonts w:ascii="Arial" w:hAnsi="Arial" w:cs="Arial"/>
          <w:bCs/>
        </w:rPr>
        <w:t>;</w:t>
      </w:r>
    </w:p>
    <w:p w14:paraId="3AC63214" w14:textId="76EC4635" w:rsidR="007360D0" w:rsidRPr="00E67F9B" w:rsidRDefault="007360D0" w:rsidP="008F7231">
      <w:pPr>
        <w:pStyle w:val="Akapitzlist"/>
        <w:numPr>
          <w:ilvl w:val="1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>oświadczenia o niepodleganiu wykluczeniu z postępowania oraz spełnianiu warunków udziału w postępowaniu (</w:t>
      </w:r>
      <w:r w:rsidRPr="00E546F4">
        <w:rPr>
          <w:rFonts w:ascii="Arial" w:hAnsi="Arial" w:cs="Arial"/>
          <w:bCs/>
          <w:color w:val="FF0000"/>
        </w:rPr>
        <w:t>JEDZ</w:t>
      </w:r>
      <w:r w:rsidRPr="00E67F9B">
        <w:rPr>
          <w:rFonts w:ascii="Arial" w:hAnsi="Arial" w:cs="Arial"/>
          <w:bCs/>
        </w:rPr>
        <w:t xml:space="preserve">) </w:t>
      </w:r>
      <w:r w:rsidRPr="00E67F9B">
        <w:rPr>
          <w:rFonts w:ascii="Arial" w:hAnsi="Arial" w:cs="Arial"/>
          <w:b/>
          <w:bCs/>
        </w:rPr>
        <w:t>– załącznik nr 2</w:t>
      </w:r>
      <w:r w:rsidRPr="00E67F9B">
        <w:rPr>
          <w:rFonts w:ascii="Arial" w:hAnsi="Arial" w:cs="Arial"/>
          <w:bCs/>
        </w:rPr>
        <w:t xml:space="preserve"> do SWZ; w przypadku wykonawców wspólnie ubiegających się o zamówienie ww. oświadczenie składa każdy z nich; </w:t>
      </w:r>
    </w:p>
    <w:p w14:paraId="3A877543" w14:textId="77777777" w:rsidR="00DC2D2D" w:rsidRPr="00E67F9B" w:rsidRDefault="00DC2D2D" w:rsidP="008F7231">
      <w:pPr>
        <w:pStyle w:val="Akapitzlist"/>
        <w:numPr>
          <w:ilvl w:val="1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 (załącznik nr 2.1 do SWZ);</w:t>
      </w:r>
    </w:p>
    <w:p w14:paraId="614E5976" w14:textId="79AA4F5F" w:rsidR="00DC2D2D" w:rsidRPr="00E67F9B" w:rsidRDefault="00DC2D2D" w:rsidP="008F7231">
      <w:pPr>
        <w:pStyle w:val="Akapitzlist"/>
        <w:numPr>
          <w:ilvl w:val="1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 xml:space="preserve"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 (załącznik nr 2.2 do SWZ) – jeżeli dotyczy.</w:t>
      </w:r>
    </w:p>
    <w:p w14:paraId="2983A32C" w14:textId="131005B7" w:rsidR="00DC2D2D" w:rsidRPr="00E67F9B" w:rsidRDefault="007360D0" w:rsidP="008F7231">
      <w:pPr>
        <w:pStyle w:val="Akapitzlist"/>
        <w:numPr>
          <w:ilvl w:val="1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 xml:space="preserve">zobowiązanie podmiotów trzecich, na których zasoby powołuje się wykonawca </w:t>
      </w:r>
      <w:r w:rsidRPr="00E67F9B">
        <w:rPr>
          <w:rFonts w:ascii="Arial" w:hAnsi="Arial" w:cs="Arial"/>
          <w:b/>
          <w:bCs/>
        </w:rPr>
        <w:t xml:space="preserve">(załącznik nr </w:t>
      </w:r>
      <w:r w:rsidR="007F758F" w:rsidRPr="00E67F9B">
        <w:rPr>
          <w:rFonts w:ascii="Arial" w:hAnsi="Arial" w:cs="Arial"/>
          <w:b/>
          <w:bCs/>
        </w:rPr>
        <w:t>5</w:t>
      </w:r>
      <w:r w:rsidRPr="00E67F9B">
        <w:rPr>
          <w:rFonts w:ascii="Arial" w:hAnsi="Arial" w:cs="Arial"/>
          <w:b/>
          <w:bCs/>
        </w:rPr>
        <w:t xml:space="preserve"> do SWZ)</w:t>
      </w:r>
      <w:r w:rsidRPr="00E67F9B">
        <w:rPr>
          <w:rFonts w:ascii="Arial" w:hAnsi="Arial" w:cs="Arial"/>
          <w:bCs/>
        </w:rPr>
        <w:t xml:space="preserve"> </w:t>
      </w:r>
      <w:r w:rsidR="008D0B4A" w:rsidRPr="00E67F9B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Pr="00E67F9B">
        <w:rPr>
          <w:rFonts w:ascii="Arial" w:hAnsi="Arial" w:cs="Arial"/>
          <w:bCs/>
        </w:rPr>
        <w:t>wraz z oświadczeniem podmiotu udostępniającego o niepodleganiu wykluczeniu z postępowania oraz spełnianiu warunków udziału w postępowaniu (</w:t>
      </w:r>
      <w:r w:rsidRPr="00E546F4">
        <w:rPr>
          <w:rFonts w:ascii="Arial" w:hAnsi="Arial" w:cs="Arial"/>
          <w:bCs/>
          <w:color w:val="FF0000"/>
        </w:rPr>
        <w:t>JEDZ</w:t>
      </w:r>
      <w:r w:rsidRPr="00E67F9B">
        <w:rPr>
          <w:rFonts w:ascii="Arial" w:hAnsi="Arial" w:cs="Arial"/>
          <w:bCs/>
        </w:rPr>
        <w:t xml:space="preserve">); </w:t>
      </w:r>
    </w:p>
    <w:p w14:paraId="1A804978" w14:textId="77777777" w:rsidR="007360D0" w:rsidRPr="00E67F9B" w:rsidRDefault="007360D0" w:rsidP="008F7231">
      <w:pPr>
        <w:pStyle w:val="Akapitzlist"/>
        <w:numPr>
          <w:ilvl w:val="1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77777777" w:rsidR="007360D0" w:rsidRPr="00E67F9B" w:rsidRDefault="007360D0" w:rsidP="008F7231">
      <w:pPr>
        <w:pStyle w:val="Akapitzlist"/>
        <w:numPr>
          <w:ilvl w:val="1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43368566" w:rsidR="007360D0" w:rsidRPr="00E67F9B" w:rsidRDefault="007360D0" w:rsidP="008F7231">
      <w:pPr>
        <w:pStyle w:val="Akapitzlist"/>
        <w:numPr>
          <w:ilvl w:val="1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lastRenderedPageBreak/>
        <w:t xml:space="preserve">oświadczenie wykonawców wspólnie ubiegających się o udzielenie zamówienia publicznego dotyczące </w:t>
      </w:r>
      <w:r w:rsidR="00A55F97" w:rsidRPr="00E67F9B">
        <w:rPr>
          <w:rFonts w:ascii="Arial" w:hAnsi="Arial" w:cs="Arial"/>
          <w:bCs/>
        </w:rPr>
        <w:t>usług</w:t>
      </w:r>
      <w:r w:rsidRPr="00E67F9B">
        <w:rPr>
          <w:rFonts w:ascii="Arial" w:hAnsi="Arial" w:cs="Arial"/>
          <w:bCs/>
        </w:rPr>
        <w:t xml:space="preserve"> wykonywanych przez poszczególnych wykonawców (składane w trybie art. 117 ust. 4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) </w:t>
      </w:r>
      <w:r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Pr="00E67F9B">
        <w:rPr>
          <w:rFonts w:ascii="Arial" w:hAnsi="Arial" w:cs="Arial"/>
          <w:b/>
          <w:bCs/>
        </w:rPr>
        <w:t xml:space="preserve"> do SWZ).</w:t>
      </w:r>
      <w:r w:rsidRPr="00E67F9B">
        <w:rPr>
          <w:rFonts w:ascii="Arial" w:hAnsi="Arial" w:cs="Arial"/>
          <w:bCs/>
        </w:rPr>
        <w:t xml:space="preserve"> </w:t>
      </w:r>
    </w:p>
    <w:p w14:paraId="4276D5FB" w14:textId="55B408CA" w:rsidR="00E20B46" w:rsidRPr="00E67F9B" w:rsidRDefault="006B29BE" w:rsidP="008F723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E67F9B">
        <w:rPr>
          <w:rFonts w:ascii="Arial" w:hAnsi="Arial" w:cs="Arial"/>
          <w:bCs/>
          <w:snapToGrid w:val="0"/>
        </w:rPr>
        <w:t>Pzp</w:t>
      </w:r>
      <w:proofErr w:type="spellEnd"/>
      <w:r w:rsidRPr="00E67F9B">
        <w:rPr>
          <w:rFonts w:ascii="Arial" w:hAnsi="Arial" w:cs="Arial"/>
          <w:bCs/>
          <w:snapToGrid w:val="0"/>
        </w:rPr>
        <w:t>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9" w:name="_Toc264373041"/>
      <w:bookmarkStart w:id="30" w:name="_Toc440969216"/>
      <w:bookmarkStart w:id="31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29"/>
      <w:bookmarkEnd w:id="30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51238DE4" w:rsidR="006B29BE" w:rsidRPr="00E67F9B" w:rsidRDefault="006B29BE" w:rsidP="00635BB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Ofertę należy złożyć do </w:t>
      </w:r>
      <w:r w:rsidRPr="00E31A0E">
        <w:rPr>
          <w:rFonts w:ascii="Arial" w:hAnsi="Arial" w:cs="Arial"/>
          <w:b/>
          <w:highlight w:val="yellow"/>
        </w:rPr>
        <w:t>dnia</w:t>
      </w:r>
      <w:r w:rsidR="00E31A0E" w:rsidRPr="00E31A0E">
        <w:rPr>
          <w:rFonts w:ascii="Arial" w:hAnsi="Arial" w:cs="Arial"/>
          <w:b/>
          <w:highlight w:val="yellow"/>
        </w:rPr>
        <w:t xml:space="preserve"> 7 marca</w:t>
      </w:r>
      <w:r w:rsidR="000A6858" w:rsidRPr="00E31A0E">
        <w:rPr>
          <w:rFonts w:ascii="Arial" w:hAnsi="Arial" w:cs="Arial"/>
          <w:b/>
          <w:highlight w:val="yellow"/>
        </w:rPr>
        <w:t xml:space="preserve"> 2024</w:t>
      </w:r>
      <w:r w:rsidR="00845621" w:rsidRPr="00E31A0E">
        <w:rPr>
          <w:rFonts w:ascii="Arial" w:hAnsi="Arial" w:cs="Arial"/>
          <w:b/>
          <w:highlight w:val="yellow"/>
        </w:rPr>
        <w:t xml:space="preserve"> r.</w:t>
      </w:r>
      <w:r w:rsidRPr="00E67F9B">
        <w:rPr>
          <w:rFonts w:ascii="Arial" w:hAnsi="Arial" w:cs="Arial"/>
          <w:b/>
        </w:rPr>
        <w:t xml:space="preserve"> do godziny</w:t>
      </w:r>
      <w:r w:rsidR="009E622A" w:rsidRPr="00E67F9B">
        <w:rPr>
          <w:rFonts w:ascii="Arial" w:hAnsi="Arial" w:cs="Arial"/>
          <w:b/>
        </w:rPr>
        <w:t xml:space="preserve"> 1</w:t>
      </w:r>
      <w:r w:rsidR="001C5379" w:rsidRPr="00E67F9B">
        <w:rPr>
          <w:rFonts w:ascii="Arial" w:hAnsi="Arial" w:cs="Arial"/>
          <w:b/>
        </w:rPr>
        <w:t>2</w:t>
      </w:r>
      <w:r w:rsidR="002E4AFC" w:rsidRPr="00E67F9B">
        <w:rPr>
          <w:rFonts w:ascii="Arial" w:hAnsi="Arial" w:cs="Arial"/>
          <w:b/>
        </w:rPr>
        <w:t>:</w:t>
      </w:r>
      <w:r w:rsidR="009E622A" w:rsidRPr="00E67F9B">
        <w:rPr>
          <w:rFonts w:ascii="Arial" w:hAnsi="Arial" w:cs="Arial"/>
          <w:b/>
        </w:rPr>
        <w:t>00</w:t>
      </w:r>
      <w:r w:rsidR="00305F29" w:rsidRPr="00E67F9B">
        <w:rPr>
          <w:rFonts w:ascii="Arial" w:hAnsi="Arial" w:cs="Arial"/>
          <w:b/>
        </w:rPr>
        <w:t xml:space="preserve">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2297A64E" w:rsidR="00B4037A" w:rsidRPr="00E67F9B" w:rsidRDefault="007B547A" w:rsidP="00635BB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 xml:space="preserve">twarcie ofert nastąpi </w:t>
      </w:r>
      <w:r w:rsidR="006B29BE" w:rsidRPr="00E31A0E">
        <w:rPr>
          <w:rFonts w:ascii="Arial" w:hAnsi="Arial" w:cs="Arial"/>
          <w:highlight w:val="yellow"/>
        </w:rPr>
        <w:t>w</w:t>
      </w:r>
      <w:r w:rsidR="00663D91" w:rsidRPr="00E31A0E">
        <w:rPr>
          <w:rFonts w:ascii="Arial" w:hAnsi="Arial" w:cs="Arial"/>
          <w:b/>
          <w:bCs/>
          <w:highlight w:val="yellow"/>
        </w:rPr>
        <w:t xml:space="preserve"> </w:t>
      </w:r>
      <w:r w:rsidR="008C47F1" w:rsidRPr="00E31A0E">
        <w:rPr>
          <w:rFonts w:ascii="Arial" w:hAnsi="Arial" w:cs="Arial"/>
          <w:b/>
          <w:highlight w:val="yellow"/>
        </w:rPr>
        <w:t>dniu</w:t>
      </w:r>
      <w:r w:rsidR="00E31A0E" w:rsidRPr="00E31A0E">
        <w:rPr>
          <w:rFonts w:ascii="Arial" w:hAnsi="Arial" w:cs="Arial"/>
          <w:b/>
          <w:highlight w:val="yellow"/>
        </w:rPr>
        <w:t xml:space="preserve"> 7 marca</w:t>
      </w:r>
      <w:r w:rsidR="000A6858" w:rsidRPr="00E31A0E">
        <w:rPr>
          <w:rFonts w:ascii="Arial" w:hAnsi="Arial" w:cs="Arial"/>
          <w:b/>
          <w:highlight w:val="yellow"/>
        </w:rPr>
        <w:t xml:space="preserve"> 2024</w:t>
      </w:r>
      <w:r w:rsidR="00E31A0E">
        <w:rPr>
          <w:rFonts w:ascii="Arial" w:hAnsi="Arial" w:cs="Arial"/>
          <w:b/>
        </w:rPr>
        <w:t xml:space="preserve"> r</w:t>
      </w:r>
      <w:r w:rsidR="009E622A" w:rsidRPr="00E67F9B">
        <w:rPr>
          <w:rFonts w:ascii="Arial" w:hAnsi="Arial" w:cs="Arial"/>
          <w:b/>
          <w:bCs/>
        </w:rPr>
        <w:t>.</w:t>
      </w:r>
      <w:r w:rsidR="006B29BE" w:rsidRPr="00E67F9B">
        <w:rPr>
          <w:rFonts w:ascii="Arial" w:hAnsi="Arial" w:cs="Arial"/>
          <w:b/>
          <w:bCs/>
        </w:rPr>
        <w:t xml:space="preserve"> o godz</w:t>
      </w:r>
      <w:r w:rsidR="002F4902" w:rsidRPr="00E67F9B">
        <w:rPr>
          <w:rFonts w:ascii="Arial" w:hAnsi="Arial" w:cs="Arial"/>
          <w:b/>
          <w:bCs/>
        </w:rPr>
        <w:t>inie</w:t>
      </w:r>
      <w:r w:rsidR="00845621" w:rsidRPr="00E67F9B">
        <w:rPr>
          <w:rFonts w:ascii="Arial" w:hAnsi="Arial" w:cs="Arial"/>
          <w:b/>
          <w:bCs/>
        </w:rPr>
        <w:t xml:space="preserve"> </w:t>
      </w:r>
      <w:r w:rsidR="009E622A" w:rsidRPr="00E67F9B">
        <w:rPr>
          <w:rFonts w:ascii="Arial" w:hAnsi="Arial" w:cs="Arial"/>
          <w:b/>
          <w:bCs/>
        </w:rPr>
        <w:t>1</w:t>
      </w:r>
      <w:r w:rsidR="001C5379" w:rsidRPr="00E67F9B">
        <w:rPr>
          <w:rFonts w:ascii="Arial" w:hAnsi="Arial" w:cs="Arial"/>
          <w:b/>
          <w:bCs/>
        </w:rPr>
        <w:t>2</w:t>
      </w:r>
      <w:r w:rsidR="002E4AFC" w:rsidRPr="00E67F9B">
        <w:rPr>
          <w:rFonts w:ascii="Arial" w:hAnsi="Arial" w:cs="Arial"/>
          <w:b/>
          <w:bCs/>
        </w:rPr>
        <w:t>:</w:t>
      </w:r>
      <w:r w:rsidR="009E622A" w:rsidRPr="00E67F9B">
        <w:rPr>
          <w:rFonts w:ascii="Arial" w:hAnsi="Arial" w:cs="Arial"/>
          <w:b/>
          <w:bCs/>
        </w:rPr>
        <w:t>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402BD85B" w14:textId="77777777" w:rsidR="005C57FC" w:rsidRPr="00E67F9B" w:rsidRDefault="00CA3156" w:rsidP="00635BB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</w:t>
      </w:r>
      <w:proofErr w:type="spellStart"/>
      <w:r w:rsidR="002F4902" w:rsidRPr="00E67F9B">
        <w:rPr>
          <w:rFonts w:ascii="Arial" w:eastAsiaTheme="minorHAnsi" w:hAnsi="Arial" w:cs="Arial"/>
          <w:lang w:eastAsia="en-US"/>
        </w:rPr>
        <w:t>Pzp</w:t>
      </w:r>
      <w:proofErr w:type="spellEnd"/>
      <w:r w:rsidR="002F4902" w:rsidRPr="00E67F9B">
        <w:rPr>
          <w:rFonts w:ascii="Arial" w:eastAsiaTheme="minorHAnsi" w:hAnsi="Arial" w:cs="Arial"/>
          <w:lang w:eastAsia="en-US"/>
        </w:rPr>
        <w:t xml:space="preserve">.  </w:t>
      </w:r>
    </w:p>
    <w:p w14:paraId="6D17EC21" w14:textId="77777777" w:rsidR="003E7EAA" w:rsidRPr="00E67F9B" w:rsidRDefault="003E7EAA" w:rsidP="003378E1">
      <w:pPr>
        <w:pStyle w:val="Akapitzlist"/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</w:p>
    <w:p w14:paraId="5ECC2311" w14:textId="7D3AE8C3" w:rsidR="00BA1D01" w:rsidRPr="00BA1D01" w:rsidRDefault="006B29BE" w:rsidP="00BA1D0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2" w:name="_Toc264373042"/>
      <w:bookmarkStart w:id="33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4" w:name="_Toc264373043"/>
      <w:bookmarkStart w:id="35" w:name="_Toc440969218"/>
      <w:bookmarkEnd w:id="31"/>
      <w:bookmarkEnd w:id="32"/>
      <w:bookmarkEnd w:id="33"/>
    </w:p>
    <w:p w14:paraId="1F2C9C1A" w14:textId="68141A77" w:rsidR="00BA1D01" w:rsidRPr="00BA1D01" w:rsidRDefault="00BA1D01" w:rsidP="0026711A">
      <w:pPr>
        <w:numPr>
          <w:ilvl w:val="0"/>
          <w:numId w:val="98"/>
        </w:numPr>
        <w:tabs>
          <w:tab w:val="clear" w:pos="720"/>
        </w:tabs>
        <w:autoSpaceDE w:val="0"/>
        <w:autoSpaceDN w:val="0"/>
        <w:adjustRightInd w:val="0"/>
        <w:spacing w:after="67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>Cena Oferty zostanie wyliczona pr</w:t>
      </w:r>
      <w:r w:rsidR="001E5180">
        <w:rPr>
          <w:rFonts w:ascii="Arial" w:hAnsi="Arial" w:cs="Arial"/>
          <w:sz w:val="22"/>
          <w:szCs w:val="22"/>
        </w:rPr>
        <w:t>zez Wykonawcę wg załącznika nr 6.2 „Zestawienie cen jedno</w:t>
      </w:r>
      <w:r w:rsidR="001E5180" w:rsidRPr="001E5180">
        <w:rPr>
          <w:rFonts w:ascii="Arial" w:hAnsi="Arial" w:cs="Arial"/>
          <w:sz w:val="22"/>
          <w:szCs w:val="22"/>
        </w:rPr>
        <w:t>stkowych</w:t>
      </w:r>
      <w:r w:rsidR="00F0415C">
        <w:rPr>
          <w:rFonts w:ascii="Arial" w:hAnsi="Arial" w:cs="Arial"/>
          <w:sz w:val="22"/>
          <w:szCs w:val="22"/>
        </w:rPr>
        <w:t>”.</w:t>
      </w:r>
      <w:r w:rsidRPr="00BA1D01">
        <w:rPr>
          <w:rFonts w:ascii="Arial" w:hAnsi="Arial" w:cs="Arial"/>
          <w:sz w:val="22"/>
          <w:szCs w:val="22"/>
        </w:rPr>
        <w:t xml:space="preserve"> </w:t>
      </w:r>
      <w:r w:rsidRPr="00BA1D01">
        <w:rPr>
          <w:rFonts w:ascii="Arial" w:hAnsi="Arial" w:cs="Arial"/>
          <w:b/>
          <w:sz w:val="22"/>
          <w:szCs w:val="22"/>
        </w:rPr>
        <w:t xml:space="preserve">UWAGA: Wypełniony załącznik należy załączyć do oferty. W </w:t>
      </w:r>
      <w:r w:rsidR="00C367B5">
        <w:rPr>
          <w:rFonts w:ascii="Arial" w:hAnsi="Arial" w:cs="Arial"/>
          <w:b/>
          <w:sz w:val="22"/>
          <w:szCs w:val="22"/>
        </w:rPr>
        <w:t> </w:t>
      </w:r>
      <w:r w:rsidRPr="00BA1D01">
        <w:rPr>
          <w:rFonts w:ascii="Arial" w:hAnsi="Arial" w:cs="Arial"/>
          <w:b/>
          <w:sz w:val="22"/>
          <w:szCs w:val="22"/>
        </w:rPr>
        <w:t>przypadku braku wypełnionego załącznika oferta zostanie odrzucona.</w:t>
      </w:r>
      <w:r w:rsidRPr="00BA1D01">
        <w:rPr>
          <w:rFonts w:ascii="Arial" w:hAnsi="Arial" w:cs="Arial"/>
          <w:sz w:val="22"/>
          <w:szCs w:val="22"/>
        </w:rPr>
        <w:t xml:space="preserve"> </w:t>
      </w:r>
    </w:p>
    <w:p w14:paraId="0D6D6046" w14:textId="77777777" w:rsidR="00BA1D01" w:rsidRPr="00BA1D01" w:rsidRDefault="00BA1D01" w:rsidP="0026711A">
      <w:pPr>
        <w:numPr>
          <w:ilvl w:val="0"/>
          <w:numId w:val="98"/>
        </w:numPr>
        <w:tabs>
          <w:tab w:val="clear" w:pos="720"/>
        </w:tabs>
        <w:autoSpaceDE w:val="0"/>
        <w:autoSpaceDN w:val="0"/>
        <w:adjustRightInd w:val="0"/>
        <w:spacing w:after="67" w:line="360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>Zamawiający wymaga określenia w ofercie wynagrodzenia ryczałtowego za realizację przedmiotu zamówienia w złotych polskich z dokładnością do pełnych groszy.</w:t>
      </w:r>
    </w:p>
    <w:p w14:paraId="38131434" w14:textId="5E713EA5" w:rsidR="00BA1D01" w:rsidRPr="00BA1D01" w:rsidRDefault="00BA1D01" w:rsidP="0026711A">
      <w:pPr>
        <w:numPr>
          <w:ilvl w:val="0"/>
          <w:numId w:val="98"/>
        </w:numPr>
        <w:tabs>
          <w:tab w:val="clear" w:pos="720"/>
        </w:tabs>
        <w:autoSpaceDE w:val="0"/>
        <w:autoSpaceDN w:val="0"/>
        <w:adjustRightInd w:val="0"/>
        <w:spacing w:after="67" w:line="360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>Cenę ofer</w:t>
      </w:r>
      <w:r w:rsidR="000468BC">
        <w:rPr>
          <w:rFonts w:ascii="Arial" w:hAnsi="Arial" w:cs="Arial"/>
          <w:sz w:val="22"/>
          <w:szCs w:val="22"/>
        </w:rPr>
        <w:t>ty należy obliczyć wypełniając „Z</w:t>
      </w:r>
      <w:r w:rsidRPr="00BA1D01">
        <w:rPr>
          <w:rFonts w:ascii="Arial" w:hAnsi="Arial" w:cs="Arial"/>
          <w:sz w:val="22"/>
          <w:szCs w:val="22"/>
        </w:rPr>
        <w:t>estawienie cen jednostkowych</w:t>
      </w:r>
      <w:r w:rsidR="000468BC">
        <w:rPr>
          <w:rFonts w:ascii="Arial" w:hAnsi="Arial" w:cs="Arial"/>
          <w:sz w:val="22"/>
          <w:szCs w:val="22"/>
        </w:rPr>
        <w:t>”</w:t>
      </w:r>
      <w:r w:rsidRPr="00BA1D01">
        <w:rPr>
          <w:rFonts w:ascii="Arial" w:hAnsi="Arial" w:cs="Arial"/>
          <w:sz w:val="22"/>
          <w:szCs w:val="22"/>
        </w:rPr>
        <w:t xml:space="preserve"> wraz </w:t>
      </w:r>
      <w:r w:rsidR="000468BC">
        <w:rPr>
          <w:rFonts w:ascii="Arial" w:hAnsi="Arial" w:cs="Arial"/>
          <w:sz w:val="22"/>
          <w:szCs w:val="22"/>
        </w:rPr>
        <w:t> </w:t>
      </w:r>
      <w:r w:rsidRPr="00BA1D01">
        <w:rPr>
          <w:rFonts w:ascii="Arial" w:hAnsi="Arial" w:cs="Arial"/>
          <w:sz w:val="22"/>
          <w:szCs w:val="22"/>
        </w:rPr>
        <w:t xml:space="preserve">z </w:t>
      </w:r>
      <w:r w:rsidR="000468BC">
        <w:rPr>
          <w:rFonts w:ascii="Arial" w:hAnsi="Arial" w:cs="Arial"/>
          <w:sz w:val="22"/>
          <w:szCs w:val="22"/>
        </w:rPr>
        <w:t xml:space="preserve"> „Harmonogramem prac” </w:t>
      </w:r>
      <w:r w:rsidR="00EE720C">
        <w:rPr>
          <w:rFonts w:ascii="Arial" w:hAnsi="Arial" w:cs="Arial"/>
          <w:sz w:val="22"/>
          <w:szCs w:val="22"/>
        </w:rPr>
        <w:t xml:space="preserve">stanowiący załącznik nr 6.3 </w:t>
      </w:r>
      <w:r w:rsidRPr="00BA1D01">
        <w:rPr>
          <w:rFonts w:ascii="Arial" w:hAnsi="Arial" w:cs="Arial"/>
          <w:sz w:val="22"/>
          <w:szCs w:val="22"/>
        </w:rPr>
        <w:t>do SWZ. Cenę oferty należy podać jako cenę ryczałtową brutto, tj. z uwzględnieniem podatku VAT.</w:t>
      </w:r>
    </w:p>
    <w:p w14:paraId="4EFAE043" w14:textId="77777777" w:rsidR="00BA1D01" w:rsidRPr="00BA1D01" w:rsidRDefault="00BA1D01" w:rsidP="0026711A">
      <w:pPr>
        <w:numPr>
          <w:ilvl w:val="0"/>
          <w:numId w:val="98"/>
        </w:numPr>
        <w:tabs>
          <w:tab w:val="clear" w:pos="720"/>
        </w:tabs>
        <w:autoSpaceDE w:val="0"/>
        <w:autoSpaceDN w:val="0"/>
        <w:adjustRightInd w:val="0"/>
        <w:spacing w:after="67" w:line="360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>Pod pojęciem „wynagrodzenie ryczałtowe” należy rozumieć wynagrodzenie na warunkach określonych w Kodeksie cywilnym – art. 629.</w:t>
      </w:r>
    </w:p>
    <w:p w14:paraId="097A4E39" w14:textId="24FB9AB7" w:rsidR="00BA1D01" w:rsidRPr="00BA1D01" w:rsidRDefault="00BA1D01" w:rsidP="0026711A">
      <w:pPr>
        <w:numPr>
          <w:ilvl w:val="0"/>
          <w:numId w:val="98"/>
        </w:numPr>
        <w:tabs>
          <w:tab w:val="clear" w:pos="720"/>
        </w:tabs>
        <w:autoSpaceDE w:val="0"/>
        <w:autoSpaceDN w:val="0"/>
        <w:adjustRightInd w:val="0"/>
        <w:spacing w:after="67" w:line="360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W każdym przypadku użycia zamiennie określenia „cena ryczałtowa” należy przez to </w:t>
      </w:r>
      <w:r w:rsidR="000468BC">
        <w:rPr>
          <w:rFonts w:ascii="Arial" w:hAnsi="Arial" w:cs="Arial"/>
          <w:sz w:val="22"/>
          <w:szCs w:val="22"/>
        </w:rPr>
        <w:t> </w:t>
      </w:r>
      <w:r w:rsidRPr="00BA1D01">
        <w:rPr>
          <w:rFonts w:ascii="Arial" w:hAnsi="Arial" w:cs="Arial"/>
          <w:sz w:val="22"/>
          <w:szCs w:val="22"/>
        </w:rPr>
        <w:t>rozumieć wynagrodzenie ryczałtowe.</w:t>
      </w:r>
    </w:p>
    <w:p w14:paraId="3417990E" w14:textId="32E4D5C5" w:rsidR="00BA1D01" w:rsidRPr="00BA1D01" w:rsidRDefault="00BA1D01" w:rsidP="0026711A">
      <w:pPr>
        <w:numPr>
          <w:ilvl w:val="0"/>
          <w:numId w:val="98"/>
        </w:numPr>
        <w:tabs>
          <w:tab w:val="clear" w:pos="720"/>
        </w:tabs>
        <w:autoSpaceDE w:val="0"/>
        <w:autoSpaceDN w:val="0"/>
        <w:adjustRightInd w:val="0"/>
        <w:spacing w:after="67" w:line="360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Pojęcia netto i brutto odnoszące się do wynagrodzenia ryczałtowego lub ceny ryczałtowej oznaczają odpowiednio: wynagrodzenie ryczałtowe bez uwzględnienia VAT (netto) lub </w:t>
      </w:r>
      <w:r w:rsidR="000468BC">
        <w:rPr>
          <w:rFonts w:ascii="Arial" w:hAnsi="Arial" w:cs="Arial"/>
          <w:sz w:val="22"/>
          <w:szCs w:val="22"/>
        </w:rPr>
        <w:t> </w:t>
      </w:r>
      <w:r w:rsidRPr="00BA1D01">
        <w:rPr>
          <w:rFonts w:ascii="Arial" w:hAnsi="Arial" w:cs="Arial"/>
          <w:sz w:val="22"/>
          <w:szCs w:val="22"/>
        </w:rPr>
        <w:t>wynagrodzenie ryczałtowe zawierające obowiązujący VAT (brutto).</w:t>
      </w:r>
    </w:p>
    <w:p w14:paraId="08577858" w14:textId="6CAEFE4C" w:rsidR="00BA1D01" w:rsidRPr="00BA1D01" w:rsidRDefault="00BA1D01" w:rsidP="0026711A">
      <w:pPr>
        <w:numPr>
          <w:ilvl w:val="0"/>
          <w:numId w:val="98"/>
        </w:numPr>
        <w:tabs>
          <w:tab w:val="clear" w:pos="720"/>
        </w:tabs>
        <w:autoSpaceDE w:val="0"/>
        <w:autoSpaceDN w:val="0"/>
        <w:adjustRightInd w:val="0"/>
        <w:spacing w:after="67" w:line="360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>Cenę ryczałtową ofertową należy obliczyć metodą kalkulacji przy zachowaniu następujących założeń:</w:t>
      </w:r>
    </w:p>
    <w:p w14:paraId="1EB07BAC" w14:textId="5B9BC95E" w:rsidR="00BA1D01" w:rsidRPr="00BA1D01" w:rsidRDefault="0026711A" w:rsidP="0026711A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A1D01" w:rsidRPr="00BA1D01">
        <w:rPr>
          <w:rFonts w:ascii="Arial" w:hAnsi="Arial" w:cs="Arial"/>
          <w:sz w:val="22"/>
          <w:szCs w:val="22"/>
        </w:rPr>
        <w:t>zakres robót, który jest podstawą do określenia tej ceny musi być zgodny z opisem przedmiotu zamówieni</w:t>
      </w:r>
      <w:r w:rsidR="00EE720C">
        <w:rPr>
          <w:rFonts w:ascii="Arial" w:hAnsi="Arial" w:cs="Arial"/>
          <w:sz w:val="22"/>
          <w:szCs w:val="22"/>
        </w:rPr>
        <w:t>a stanowiącym załącznik nr 6.1</w:t>
      </w:r>
      <w:r w:rsidR="00BA1D01" w:rsidRPr="00BA1D01">
        <w:rPr>
          <w:rFonts w:ascii="Arial" w:hAnsi="Arial" w:cs="Arial"/>
          <w:sz w:val="22"/>
          <w:szCs w:val="22"/>
        </w:rPr>
        <w:t>, zestawie</w:t>
      </w:r>
      <w:r w:rsidR="00EE720C">
        <w:rPr>
          <w:rFonts w:ascii="Arial" w:hAnsi="Arial" w:cs="Arial"/>
          <w:sz w:val="22"/>
          <w:szCs w:val="22"/>
        </w:rPr>
        <w:t>niem cen jednostkowych wraz z harmonogramem</w:t>
      </w:r>
      <w:r w:rsidR="00BA1D01" w:rsidRPr="00BA1D01">
        <w:rPr>
          <w:rFonts w:ascii="Arial" w:hAnsi="Arial" w:cs="Arial"/>
          <w:sz w:val="22"/>
          <w:szCs w:val="22"/>
        </w:rPr>
        <w:t xml:space="preserve"> pra</w:t>
      </w:r>
      <w:r w:rsidR="00EE720C">
        <w:rPr>
          <w:rFonts w:ascii="Arial" w:hAnsi="Arial" w:cs="Arial"/>
          <w:sz w:val="22"/>
          <w:szCs w:val="22"/>
        </w:rPr>
        <w:t>c stanowiącym załącznik nr 6.3</w:t>
      </w:r>
      <w:r w:rsidR="00BA1D01" w:rsidRPr="00BA1D01">
        <w:rPr>
          <w:rFonts w:ascii="Arial" w:hAnsi="Arial" w:cs="Arial"/>
          <w:sz w:val="22"/>
          <w:szCs w:val="22"/>
        </w:rPr>
        <w:t xml:space="preserve"> do </w:t>
      </w:r>
      <w:r w:rsidR="00544EBF">
        <w:rPr>
          <w:rFonts w:ascii="Arial" w:hAnsi="Arial" w:cs="Arial"/>
          <w:sz w:val="22"/>
          <w:szCs w:val="22"/>
        </w:rPr>
        <w:t>SWZ</w:t>
      </w:r>
      <w:r w:rsidR="00BA1D01" w:rsidRPr="00BA1D01">
        <w:rPr>
          <w:rFonts w:ascii="Arial" w:hAnsi="Arial" w:cs="Arial"/>
          <w:sz w:val="22"/>
          <w:szCs w:val="22"/>
        </w:rPr>
        <w:t xml:space="preserve">; </w:t>
      </w:r>
    </w:p>
    <w:p w14:paraId="738535B2" w14:textId="1DAC384A" w:rsidR="00BA1D01" w:rsidRPr="00BA1D01" w:rsidRDefault="00BA1D01" w:rsidP="0026711A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lastRenderedPageBreak/>
        <w:t xml:space="preserve">- cena musi zawierać wszystkie koszty związane z realizacją zadania wynikające wprost z </w:t>
      </w:r>
      <w:r w:rsidR="000468BC">
        <w:rPr>
          <w:rFonts w:ascii="Arial" w:hAnsi="Arial" w:cs="Arial"/>
          <w:sz w:val="22"/>
          <w:szCs w:val="22"/>
        </w:rPr>
        <w:t> </w:t>
      </w:r>
      <w:r w:rsidRPr="00BA1D01">
        <w:rPr>
          <w:rFonts w:ascii="Arial" w:hAnsi="Arial" w:cs="Arial"/>
          <w:sz w:val="22"/>
          <w:szCs w:val="22"/>
        </w:rPr>
        <w:t>opisu przedmiotu zamówienia i zestawienia cen jednostkowych wraz z wykazem prac określonego w punkcie a) powyżej, jak również następujące koszty:</w:t>
      </w:r>
    </w:p>
    <w:p w14:paraId="5869E10D" w14:textId="77777777" w:rsidR="00BA1D01" w:rsidRPr="00BA1D01" w:rsidRDefault="00BA1D01" w:rsidP="00C27FBA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- </w:t>
      </w:r>
      <w:r w:rsidRPr="00BA1D01">
        <w:rPr>
          <w:rFonts w:ascii="Arial" w:hAnsi="Arial" w:cs="Arial"/>
          <w:sz w:val="22"/>
          <w:szCs w:val="22"/>
        </w:rPr>
        <w:tab/>
        <w:t xml:space="preserve">pracy sprzętu i transportu technologicznego; </w:t>
      </w:r>
    </w:p>
    <w:p w14:paraId="70EBA56F" w14:textId="77777777" w:rsidR="00BA1D01" w:rsidRPr="00BA1D01" w:rsidRDefault="00BA1D01" w:rsidP="00C27FBA">
      <w:pPr>
        <w:tabs>
          <w:tab w:val="left" w:pos="284"/>
        </w:tabs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- </w:t>
      </w:r>
      <w:r w:rsidRPr="00BA1D01">
        <w:rPr>
          <w:rFonts w:ascii="Arial" w:hAnsi="Arial" w:cs="Arial"/>
          <w:sz w:val="22"/>
          <w:szCs w:val="22"/>
        </w:rPr>
        <w:tab/>
        <w:t xml:space="preserve">zatrudnienia personelu; </w:t>
      </w:r>
    </w:p>
    <w:p w14:paraId="1B367AE1" w14:textId="5CDD112A" w:rsidR="00BA1D01" w:rsidRPr="00BA1D01" w:rsidRDefault="00BA1D01" w:rsidP="00C27FBA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- </w:t>
      </w:r>
      <w:r w:rsidRPr="00BA1D01">
        <w:rPr>
          <w:rFonts w:ascii="Arial" w:hAnsi="Arial" w:cs="Arial"/>
          <w:sz w:val="22"/>
          <w:szCs w:val="22"/>
        </w:rPr>
        <w:tab/>
        <w:t>materiału niezbędnego do realizacji zamówienia (m.in. sadzonki drzew, krzewów, kwiatów, nawierzchnia mineralna, drobne elementy do napraw konserwacji el. małej architektury, czarnoziem, nawóz) - wszystkie materiały do wykonania przedmiotu umowy dostarcza Wykonawca;</w:t>
      </w:r>
    </w:p>
    <w:p w14:paraId="1414BE6A" w14:textId="27E850C0" w:rsidR="00BA1D01" w:rsidRPr="00BA1D01" w:rsidRDefault="00BA1D01" w:rsidP="00C27FBA">
      <w:pPr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- </w:t>
      </w:r>
      <w:r w:rsidRPr="00BA1D01">
        <w:rPr>
          <w:rFonts w:ascii="Arial" w:hAnsi="Arial" w:cs="Arial"/>
          <w:sz w:val="22"/>
          <w:szCs w:val="22"/>
        </w:rPr>
        <w:tab/>
        <w:t>robocizny, robót przygotowawczych, koszty wszystkich badań, ekspertyz dendrologicznych;</w:t>
      </w:r>
    </w:p>
    <w:p w14:paraId="7AD9B694" w14:textId="3917BA70" w:rsidR="00BA1D01" w:rsidRPr="00BA1D01" w:rsidRDefault="00BA1D01" w:rsidP="00C27FBA">
      <w:pPr>
        <w:tabs>
          <w:tab w:val="left" w:pos="709"/>
        </w:tabs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- </w:t>
      </w:r>
      <w:r w:rsidRPr="00BA1D01">
        <w:rPr>
          <w:rFonts w:ascii="Arial" w:hAnsi="Arial" w:cs="Arial"/>
          <w:sz w:val="22"/>
          <w:szCs w:val="22"/>
        </w:rPr>
        <w:tab/>
        <w:t xml:space="preserve">zagospodarowania bazy na czas wykonania prac, zabezpieczenie terenu na składowanie materiałów, utrzymania zaplecza budowy (woda, energia elektryczna); </w:t>
      </w:r>
    </w:p>
    <w:p w14:paraId="0D3E5650" w14:textId="6D7FC6DA" w:rsidR="00BA1D01" w:rsidRPr="00BA1D01" w:rsidRDefault="00BA1D01" w:rsidP="000D39C4">
      <w:pPr>
        <w:spacing w:line="360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- </w:t>
      </w:r>
      <w:r w:rsidR="000D39C4">
        <w:rPr>
          <w:rFonts w:ascii="Arial" w:hAnsi="Arial" w:cs="Arial"/>
          <w:sz w:val="22"/>
          <w:szCs w:val="22"/>
        </w:rPr>
        <w:t xml:space="preserve"> </w:t>
      </w:r>
      <w:r w:rsidRPr="00BA1D01">
        <w:rPr>
          <w:rFonts w:ascii="Arial" w:hAnsi="Arial" w:cs="Arial"/>
          <w:sz w:val="22"/>
          <w:szCs w:val="22"/>
        </w:rPr>
        <w:t>zagospodarowania wszelkich odpadów powstałych w trakcie trwania prac (z uwzględnieniem opłat taryfowych za przyjęcie, składowanie, utylizację) zgodnie z ustawą o z dnia 14 grudnia 2012 r. o odpadach),</w:t>
      </w:r>
    </w:p>
    <w:p w14:paraId="2B81E8FF" w14:textId="77777777" w:rsidR="00BA1D01" w:rsidRPr="00BA1D01" w:rsidRDefault="00BA1D01" w:rsidP="00BA1D01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- </w:t>
      </w:r>
      <w:r w:rsidRPr="00BA1D01">
        <w:rPr>
          <w:rFonts w:ascii="Arial" w:hAnsi="Arial" w:cs="Arial"/>
          <w:sz w:val="22"/>
          <w:szCs w:val="22"/>
        </w:rPr>
        <w:tab/>
        <w:t>należnego podatku VAT;</w:t>
      </w:r>
    </w:p>
    <w:p w14:paraId="31D43F60" w14:textId="77777777" w:rsidR="00BA1D01" w:rsidRPr="00BA1D01" w:rsidRDefault="00BA1D01" w:rsidP="00BA1D01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- </w:t>
      </w:r>
      <w:r w:rsidRPr="00BA1D01">
        <w:rPr>
          <w:rFonts w:ascii="Arial" w:hAnsi="Arial" w:cs="Arial"/>
          <w:sz w:val="22"/>
          <w:szCs w:val="22"/>
        </w:rPr>
        <w:tab/>
        <w:t>wszelkie prace przygotowawcze i organizacyjne związanych z realizacją zamówienia;</w:t>
      </w:r>
    </w:p>
    <w:p w14:paraId="36901D51" w14:textId="1E270DA3" w:rsidR="00BA1D01" w:rsidRDefault="00BA1D01" w:rsidP="00BA1D01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 xml:space="preserve">- </w:t>
      </w:r>
      <w:r w:rsidRPr="00BA1D01">
        <w:rPr>
          <w:rFonts w:ascii="Arial" w:hAnsi="Arial" w:cs="Arial"/>
          <w:sz w:val="22"/>
          <w:szCs w:val="22"/>
        </w:rPr>
        <w:tab/>
        <w:t xml:space="preserve">inne wyżej nie wymienione koszty, jeżeli dobra praktyka i należyta staranność pozwalają je przewidzieć, a są one niezbędne do wykonania i oddania przedmiotu zamówienia zgodnie z warunkami umowy i obowiązującymi przepisami. </w:t>
      </w:r>
    </w:p>
    <w:p w14:paraId="5B42F9D5" w14:textId="77777777" w:rsidR="00DA3140" w:rsidRPr="00BA1D01" w:rsidRDefault="00DA3140" w:rsidP="00BA1D01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1C1854A" w14:textId="77777777" w:rsidR="00BA1D01" w:rsidRPr="00BA1D01" w:rsidRDefault="00BA1D01" w:rsidP="00BA1D01">
      <w:pPr>
        <w:numPr>
          <w:ilvl w:val="0"/>
          <w:numId w:val="98"/>
        </w:numPr>
        <w:tabs>
          <w:tab w:val="clear" w:pos="720"/>
        </w:tabs>
        <w:spacing w:after="160" w:line="360" w:lineRule="auto"/>
        <w:ind w:left="338" w:hanging="283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>Rozliczenia pomiędzy Zamawiającym a Wykonawcą będą prowadzone w walucie PLN.</w:t>
      </w:r>
    </w:p>
    <w:p w14:paraId="0823520F" w14:textId="77777777" w:rsidR="00BA1D01" w:rsidRPr="00BA1D01" w:rsidRDefault="00BA1D01" w:rsidP="00BA1D01">
      <w:pPr>
        <w:numPr>
          <w:ilvl w:val="0"/>
          <w:numId w:val="98"/>
        </w:numPr>
        <w:tabs>
          <w:tab w:val="clear" w:pos="720"/>
        </w:tabs>
        <w:spacing w:after="160" w:line="360" w:lineRule="auto"/>
        <w:ind w:left="338" w:hanging="283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>Pojęcia netto i brutto odnoszące się do ceny oznaczają odpowiednio: cenę bez uwzględnienia podatku VAT (netto) oraz cenę zawierającą obowiązujący podatek VAT (brutto).</w:t>
      </w:r>
    </w:p>
    <w:p w14:paraId="4E0FCBAF" w14:textId="116300D6" w:rsidR="00BA1D01" w:rsidRPr="00E1776D" w:rsidRDefault="00BA1D01" w:rsidP="00E1776D">
      <w:pPr>
        <w:pStyle w:val="Akapitzlist"/>
        <w:numPr>
          <w:ilvl w:val="0"/>
          <w:numId w:val="98"/>
        </w:numPr>
        <w:tabs>
          <w:tab w:val="clear" w:pos="720"/>
        </w:tabs>
        <w:spacing w:line="360" w:lineRule="auto"/>
        <w:ind w:left="284" w:hanging="426"/>
        <w:rPr>
          <w:rFonts w:ascii="Arial" w:hAnsi="Arial" w:cs="Arial"/>
        </w:rPr>
      </w:pPr>
      <w:r w:rsidRPr="00E1776D">
        <w:rPr>
          <w:rFonts w:ascii="Arial" w:hAnsi="Arial" w:cs="Arial"/>
        </w:rPr>
        <w:t xml:space="preserve">Cena musi być wyrażona w złotych polskich niezależnie od wchodzących w jej skład elementów z dokładnością do dwóch miejsc po przecinku. Tak obliczona cena będzie brana pod uwagę przez komisję przetargową w trakcie </w:t>
      </w:r>
      <w:r w:rsidR="00C15446">
        <w:rPr>
          <w:rFonts w:ascii="Arial" w:hAnsi="Arial" w:cs="Arial"/>
        </w:rPr>
        <w:t>oceny</w:t>
      </w:r>
      <w:r w:rsidRPr="00E1776D">
        <w:rPr>
          <w:rFonts w:ascii="Arial" w:hAnsi="Arial" w:cs="Arial"/>
        </w:rPr>
        <w:t xml:space="preserve"> ofert.</w:t>
      </w:r>
    </w:p>
    <w:p w14:paraId="7B4371EA" w14:textId="77777777" w:rsidR="00BA1D01" w:rsidRPr="00C16E6D" w:rsidRDefault="00BA1D01" w:rsidP="00BA1D01">
      <w:pPr>
        <w:numPr>
          <w:ilvl w:val="0"/>
          <w:numId w:val="98"/>
        </w:numPr>
        <w:tabs>
          <w:tab w:val="clear" w:pos="720"/>
        </w:tabs>
        <w:spacing w:after="160"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BA1D01">
        <w:rPr>
          <w:rFonts w:ascii="Arial" w:hAnsi="Arial" w:cs="Arial"/>
          <w:sz w:val="22"/>
          <w:szCs w:val="22"/>
        </w:rPr>
        <w:t>Wszystkie obliczenia, oraz wpisywanie ich wyników do dokumentów stanowiących ofertę należy wykonać ze szczególną starannością i poddać sprawdzeniu w celu uniknięcia omyłek rachunkowych i pisarskich.</w:t>
      </w:r>
    </w:p>
    <w:p w14:paraId="2F5D6D39" w14:textId="174774B9" w:rsidR="001D70FA" w:rsidRDefault="006B29BE" w:rsidP="008F7231">
      <w:pPr>
        <w:pStyle w:val="Nagwek1"/>
        <w:keepNext w:val="0"/>
        <w:shd w:val="clear" w:color="auto" w:fill="CCC0D9"/>
        <w:spacing w:before="0" w:after="0" w:line="360" w:lineRule="auto"/>
        <w:jc w:val="left"/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KRYTERIUM OCENY OFERT</w:t>
      </w:r>
      <w:bookmarkStart w:id="36" w:name="_Hlk521062456"/>
      <w:bookmarkEnd w:id="34"/>
      <w:bookmarkEnd w:id="35"/>
    </w:p>
    <w:p w14:paraId="7893A01F" w14:textId="2DED4F8C" w:rsidR="001D70FA" w:rsidRPr="008F7231" w:rsidRDefault="001D70FA" w:rsidP="008F7231">
      <w:pPr>
        <w:pStyle w:val="HeadingN1"/>
        <w:numPr>
          <w:ilvl w:val="0"/>
          <w:numId w:val="105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bookmarkStart w:id="37" w:name="_Ref411258772"/>
      <w:bookmarkStart w:id="38" w:name="_Toc414003932"/>
      <w:r w:rsidRPr="008F7231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Kryteria oceny ofert</w:t>
      </w:r>
      <w:bookmarkEnd w:id="37"/>
      <w:bookmarkEnd w:id="38"/>
    </w:p>
    <w:p w14:paraId="4452CBB9" w14:textId="532243F0" w:rsidR="001D70FA" w:rsidRPr="008F7231" w:rsidRDefault="001D70FA" w:rsidP="008F7231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F7231">
        <w:rPr>
          <w:rFonts w:ascii="Arial" w:hAnsi="Arial" w:cs="Arial"/>
          <w:sz w:val="22"/>
          <w:szCs w:val="22"/>
        </w:rPr>
        <w:t>Na potrzeby niniejszego zamówienia Zamawiający będzie kierował się następującymi kryteriami oceny ofert</w:t>
      </w:r>
      <w:r w:rsidR="00D9073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3537"/>
      </w:tblGrid>
      <w:tr w:rsidR="00F421F5" w:rsidRPr="00F421F5" w14:paraId="07B17A89" w14:textId="77777777" w:rsidTr="008F7231">
        <w:trPr>
          <w:trHeight w:val="397"/>
        </w:trPr>
        <w:tc>
          <w:tcPr>
            <w:tcW w:w="567" w:type="dxa"/>
            <w:vAlign w:val="center"/>
          </w:tcPr>
          <w:p w14:paraId="1F06C830" w14:textId="5D383A4B" w:rsidR="001D70FA" w:rsidRPr="008F7231" w:rsidRDefault="00F421F5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Id</w:t>
            </w:r>
          </w:p>
        </w:tc>
        <w:tc>
          <w:tcPr>
            <w:tcW w:w="3402" w:type="dxa"/>
            <w:vAlign w:val="center"/>
          </w:tcPr>
          <w:p w14:paraId="623A9813" w14:textId="1E81D8E5" w:rsidR="001D70FA" w:rsidRPr="008F7231" w:rsidRDefault="001D70FA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Nazwa kryterium</w:t>
            </w:r>
          </w:p>
        </w:tc>
        <w:tc>
          <w:tcPr>
            <w:tcW w:w="1417" w:type="dxa"/>
            <w:vAlign w:val="center"/>
          </w:tcPr>
          <w:p w14:paraId="7CE90B68" w14:textId="6E2F5CCB" w:rsidR="001D70FA" w:rsidRPr="008F7231" w:rsidRDefault="001D70FA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Waga</w:t>
            </w:r>
          </w:p>
        </w:tc>
        <w:tc>
          <w:tcPr>
            <w:tcW w:w="3537" w:type="dxa"/>
            <w:vAlign w:val="center"/>
          </w:tcPr>
          <w:p w14:paraId="13679450" w14:textId="2921CC13" w:rsidR="001D70FA" w:rsidRPr="008F7231" w:rsidRDefault="001D70FA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Komentarz</w:t>
            </w:r>
          </w:p>
        </w:tc>
      </w:tr>
      <w:tr w:rsidR="00F421F5" w:rsidRPr="00F421F5" w14:paraId="2DFB1947" w14:textId="77777777" w:rsidTr="008F7231">
        <w:tc>
          <w:tcPr>
            <w:tcW w:w="567" w:type="dxa"/>
          </w:tcPr>
          <w:p w14:paraId="3EB69976" w14:textId="4381F403" w:rsidR="001D70FA" w:rsidRPr="008F7231" w:rsidRDefault="001D70FA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402" w:type="dxa"/>
          </w:tcPr>
          <w:p w14:paraId="7E2A067A" w14:textId="2AF34764" w:rsidR="001D70FA" w:rsidRPr="008F7231" w:rsidRDefault="001D70FA" w:rsidP="008F72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1417" w:type="dxa"/>
            <w:vAlign w:val="center"/>
          </w:tcPr>
          <w:p w14:paraId="2D476285" w14:textId="4F5524B9" w:rsidR="001D70FA" w:rsidRPr="008F7231" w:rsidRDefault="001D70FA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537" w:type="dxa"/>
          </w:tcPr>
          <w:p w14:paraId="269B46E2" w14:textId="6A535509" w:rsidR="001D70FA" w:rsidRPr="008F7231" w:rsidRDefault="001D70FA" w:rsidP="008F72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Sposób obliczenia punktów został określony w pkt </w:t>
            </w:r>
            <w:r w:rsidRPr="008F7231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F7231">
              <w:rPr>
                <w:rFonts w:ascii="Arial" w:hAnsi="Arial" w:cs="Arial"/>
                <w:sz w:val="22"/>
                <w:szCs w:val="22"/>
              </w:rPr>
              <w:instrText xml:space="preserve"> REF _Ref405371655 \r \h  \* MERGEFORMAT </w:instrText>
            </w:r>
            <w:r w:rsidRPr="008F7231">
              <w:rPr>
                <w:rFonts w:ascii="Arial" w:hAnsi="Arial" w:cs="Arial"/>
                <w:sz w:val="22"/>
                <w:szCs w:val="22"/>
              </w:rPr>
            </w:r>
            <w:r w:rsidRPr="008F72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6F4">
              <w:rPr>
                <w:rFonts w:ascii="Arial" w:hAnsi="Arial" w:cs="Arial"/>
                <w:sz w:val="22"/>
                <w:szCs w:val="22"/>
              </w:rPr>
              <w:t>3.1</w:t>
            </w:r>
            <w:r w:rsidRPr="008F72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72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F48">
              <w:rPr>
                <w:rFonts w:ascii="Arial" w:hAnsi="Arial" w:cs="Arial"/>
                <w:sz w:val="22"/>
                <w:szCs w:val="22"/>
              </w:rPr>
              <w:t>SWZ</w:t>
            </w:r>
          </w:p>
        </w:tc>
      </w:tr>
      <w:tr w:rsidR="00F421F5" w:rsidRPr="00F421F5" w14:paraId="0E06E5EF" w14:textId="77777777" w:rsidTr="008F7231">
        <w:tc>
          <w:tcPr>
            <w:tcW w:w="567" w:type="dxa"/>
          </w:tcPr>
          <w:p w14:paraId="15059615" w14:textId="46D3D7D9" w:rsidR="001D70FA" w:rsidRPr="008F7231" w:rsidRDefault="001D70FA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402" w:type="dxa"/>
          </w:tcPr>
          <w:p w14:paraId="125B5C94" w14:textId="49D727E7" w:rsidR="001D70FA" w:rsidRPr="008F7231" w:rsidRDefault="001D70FA" w:rsidP="008F72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 xml:space="preserve">Czas reakcji od zgłoszenia prac awaryjnych  </w:t>
            </w:r>
          </w:p>
        </w:tc>
        <w:tc>
          <w:tcPr>
            <w:tcW w:w="1417" w:type="dxa"/>
            <w:vAlign w:val="center"/>
          </w:tcPr>
          <w:p w14:paraId="55FB4F0A" w14:textId="2405AA71" w:rsidR="001D70FA" w:rsidRPr="008F7231" w:rsidRDefault="001D70FA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37" w:type="dxa"/>
          </w:tcPr>
          <w:p w14:paraId="25141218" w14:textId="18A95BB6" w:rsidR="001D70FA" w:rsidRPr="008F7231" w:rsidRDefault="001D70FA" w:rsidP="008F72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Sposób obliczenia</w:t>
            </w:r>
            <w:r w:rsidR="00900176" w:rsidRPr="00900176">
              <w:rPr>
                <w:rFonts w:ascii="Arial" w:hAnsi="Arial" w:cs="Arial"/>
                <w:sz w:val="22"/>
                <w:szCs w:val="22"/>
              </w:rPr>
              <w:t xml:space="preserve"> punktów został określony w pkt 3.2</w:t>
            </w:r>
            <w:r w:rsidRPr="008F72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F48">
              <w:rPr>
                <w:rFonts w:ascii="Arial" w:hAnsi="Arial" w:cs="Arial"/>
                <w:sz w:val="22"/>
                <w:szCs w:val="22"/>
              </w:rPr>
              <w:t>SWZ</w:t>
            </w:r>
          </w:p>
        </w:tc>
      </w:tr>
      <w:tr w:rsidR="00F421F5" w:rsidRPr="00F421F5" w14:paraId="0ADBDBA6" w14:textId="77777777" w:rsidTr="008F7231">
        <w:tc>
          <w:tcPr>
            <w:tcW w:w="567" w:type="dxa"/>
          </w:tcPr>
          <w:p w14:paraId="39AFB2AE" w14:textId="2E4727E4" w:rsidR="001D70FA" w:rsidRPr="008F7231" w:rsidRDefault="001D70FA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402" w:type="dxa"/>
          </w:tcPr>
          <w:p w14:paraId="2466812C" w14:textId="0E236AFB" w:rsidR="001D70FA" w:rsidRPr="008F7231" w:rsidRDefault="001D70FA" w:rsidP="008F72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 xml:space="preserve">Doświadczenie w utrzymaniu parku </w:t>
            </w:r>
            <w:r w:rsidRPr="008F7231">
              <w:rPr>
                <w:rFonts w:ascii="Arial" w:hAnsi="Arial" w:cs="Arial"/>
                <w:color w:val="000000" w:themeColor="text1"/>
                <w:sz w:val="22"/>
                <w:szCs w:val="22"/>
              </w:rPr>
              <w:t>inspektora nadzoru terenów zieleni</w:t>
            </w:r>
            <w:r w:rsidR="00D90730" w:rsidRPr="00D90730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 xml:space="preserve">, </w:t>
            </w:r>
            <w:r w:rsidRPr="008F7231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skierowanego do realizacji zamówienia</w:t>
            </w:r>
          </w:p>
        </w:tc>
        <w:tc>
          <w:tcPr>
            <w:tcW w:w="1417" w:type="dxa"/>
            <w:vAlign w:val="center"/>
          </w:tcPr>
          <w:p w14:paraId="0B764529" w14:textId="6BE0F605" w:rsidR="001D70FA" w:rsidRPr="008F7231" w:rsidRDefault="001D70FA" w:rsidP="008F72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37" w:type="dxa"/>
          </w:tcPr>
          <w:p w14:paraId="5347F702" w14:textId="28BD6AF6" w:rsidR="001D70FA" w:rsidRPr="008F7231" w:rsidRDefault="001D70FA" w:rsidP="008F72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231">
              <w:rPr>
                <w:rFonts w:ascii="Arial" w:hAnsi="Arial" w:cs="Arial"/>
                <w:sz w:val="22"/>
                <w:szCs w:val="22"/>
              </w:rPr>
              <w:t>Sposób obliczenia punktów został określony w pkt </w:t>
            </w:r>
            <w:r w:rsidR="00900176">
              <w:rPr>
                <w:rFonts w:ascii="Arial" w:hAnsi="Arial" w:cs="Arial"/>
                <w:sz w:val="22"/>
                <w:szCs w:val="22"/>
              </w:rPr>
              <w:t>3.3</w:t>
            </w:r>
            <w:r w:rsidRPr="008F72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F48">
              <w:rPr>
                <w:rFonts w:ascii="Arial" w:hAnsi="Arial" w:cs="Arial"/>
                <w:sz w:val="22"/>
                <w:szCs w:val="22"/>
              </w:rPr>
              <w:t>SWZ</w:t>
            </w:r>
          </w:p>
        </w:tc>
      </w:tr>
    </w:tbl>
    <w:p w14:paraId="171CD856" w14:textId="6882F8DD" w:rsidR="001D70FA" w:rsidRPr="008F7231" w:rsidRDefault="001D70FA" w:rsidP="008F7231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  <w:szCs w:val="22"/>
        </w:rPr>
      </w:pPr>
      <w:r w:rsidRPr="008F7231">
        <w:rPr>
          <w:rFonts w:ascii="Arial" w:hAnsi="Arial" w:cs="Arial"/>
          <w:b w:val="0"/>
          <w:i/>
          <w:sz w:val="20"/>
          <w:szCs w:val="22"/>
        </w:rPr>
        <w:t xml:space="preserve">Tab. </w:t>
      </w:r>
      <w:r w:rsidRPr="008F7231">
        <w:rPr>
          <w:rFonts w:ascii="Arial" w:hAnsi="Arial" w:cs="Arial"/>
          <w:b w:val="0"/>
          <w:i/>
          <w:sz w:val="20"/>
          <w:szCs w:val="22"/>
        </w:rPr>
        <w:fldChar w:fldCharType="begin"/>
      </w:r>
      <w:r w:rsidRPr="008F7231">
        <w:rPr>
          <w:rFonts w:ascii="Arial" w:hAnsi="Arial" w:cs="Arial"/>
          <w:b w:val="0"/>
          <w:i/>
          <w:sz w:val="20"/>
          <w:szCs w:val="22"/>
        </w:rPr>
        <w:instrText xml:space="preserve"> SEQ Tab. \* ARABIC </w:instrText>
      </w:r>
      <w:r w:rsidRPr="008F7231">
        <w:rPr>
          <w:rFonts w:ascii="Arial" w:hAnsi="Arial" w:cs="Arial"/>
          <w:b w:val="0"/>
          <w:i/>
          <w:sz w:val="20"/>
          <w:szCs w:val="22"/>
        </w:rPr>
        <w:fldChar w:fldCharType="separate"/>
      </w:r>
      <w:r w:rsidR="00E546F4">
        <w:rPr>
          <w:rFonts w:ascii="Arial" w:hAnsi="Arial" w:cs="Arial"/>
          <w:b w:val="0"/>
          <w:i/>
          <w:noProof/>
          <w:sz w:val="20"/>
          <w:szCs w:val="22"/>
        </w:rPr>
        <w:t>1</w:t>
      </w:r>
      <w:r w:rsidRPr="008F7231">
        <w:rPr>
          <w:rFonts w:ascii="Arial" w:hAnsi="Arial" w:cs="Arial"/>
          <w:b w:val="0"/>
          <w:i/>
          <w:sz w:val="20"/>
          <w:szCs w:val="22"/>
        </w:rPr>
        <w:fldChar w:fldCharType="end"/>
      </w:r>
      <w:r w:rsidRPr="008F7231">
        <w:rPr>
          <w:rFonts w:ascii="Arial" w:hAnsi="Arial" w:cs="Arial"/>
          <w:b w:val="0"/>
          <w:i/>
          <w:sz w:val="20"/>
          <w:szCs w:val="22"/>
        </w:rPr>
        <w:t>. Kryteria oceny ofert</w:t>
      </w:r>
    </w:p>
    <w:p w14:paraId="7F5232F7" w14:textId="3A0CB0A3" w:rsidR="001D70FA" w:rsidRPr="008F7231" w:rsidRDefault="001D70FA" w:rsidP="008F7231">
      <w:pPr>
        <w:spacing w:line="276" w:lineRule="auto"/>
        <w:rPr>
          <w:rFonts w:ascii="Arial" w:hAnsi="Arial" w:cs="Arial"/>
          <w:sz w:val="22"/>
          <w:szCs w:val="22"/>
        </w:rPr>
      </w:pPr>
      <w:r w:rsidRPr="008F7231">
        <w:rPr>
          <w:rFonts w:ascii="Arial" w:hAnsi="Arial" w:cs="Arial"/>
          <w:sz w:val="22"/>
          <w:szCs w:val="22"/>
        </w:rPr>
        <w:t>Każde z wymienionych powyżej kryteriów zostało oznaczone odpowiednią wagą, gdzie waga wyznacza istotność danego kryterium przy dokonywaniu oceny oferty.</w:t>
      </w:r>
    </w:p>
    <w:p w14:paraId="13E1302A" w14:textId="7BB4B32F" w:rsidR="001D70FA" w:rsidRPr="008F7231" w:rsidRDefault="001D70FA" w:rsidP="008F7231">
      <w:pPr>
        <w:spacing w:line="276" w:lineRule="auto"/>
        <w:rPr>
          <w:rFonts w:ascii="Arial" w:hAnsi="Arial" w:cs="Arial"/>
          <w:sz w:val="22"/>
          <w:szCs w:val="22"/>
        </w:rPr>
      </w:pPr>
    </w:p>
    <w:p w14:paraId="1B6A2060" w14:textId="2FFDA6C5" w:rsidR="001D70FA" w:rsidRPr="008F7231" w:rsidRDefault="001D70FA" w:rsidP="008F7231">
      <w:pPr>
        <w:pStyle w:val="HeadingN1"/>
        <w:numPr>
          <w:ilvl w:val="0"/>
          <w:numId w:val="105"/>
        </w:numPr>
        <w:tabs>
          <w:tab w:val="clear" w:pos="567"/>
          <w:tab w:val="left" w:pos="284"/>
        </w:tabs>
        <w:spacing w:line="276" w:lineRule="auto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bookmarkStart w:id="39" w:name="_Toc414003933"/>
      <w:r w:rsidRPr="008F7231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Sposób oceny ofert</w:t>
      </w:r>
      <w:bookmarkEnd w:id="39"/>
    </w:p>
    <w:p w14:paraId="6483FB90" w14:textId="77777777" w:rsidR="00F421F5" w:rsidRPr="00D90730" w:rsidRDefault="001D70FA" w:rsidP="008F7231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8F7231">
        <w:rPr>
          <w:rFonts w:ascii="Arial" w:hAnsi="Arial" w:cs="Arial"/>
        </w:rPr>
        <w:t>Ocena punktowa będzie dotyczyć wyłącznie ofert uznanych za ważne i niepodlegających odrzuceniu.</w:t>
      </w:r>
    </w:p>
    <w:p w14:paraId="0B31B6D2" w14:textId="77777777" w:rsidR="00F421F5" w:rsidRPr="00D90730" w:rsidRDefault="001D70FA" w:rsidP="008F7231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8F7231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najkorzystniejszą ofertę.</w:t>
      </w:r>
    </w:p>
    <w:p w14:paraId="5D8859C4" w14:textId="77777777" w:rsidR="00F421F5" w:rsidRPr="00D90730" w:rsidRDefault="001D70FA" w:rsidP="008F7231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D90730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D90730">
        <w:rPr>
          <w:rFonts w:ascii="Arial" w:hAnsi="Arial" w:cs="Arial"/>
          <w:bCs/>
        </w:rPr>
        <w:br/>
        <w:t>wykonawców wyjaśnień treści złożonych przez nich ofert.</w:t>
      </w:r>
    </w:p>
    <w:p w14:paraId="293F0683" w14:textId="19726B5F" w:rsidR="00F421F5" w:rsidRPr="00D90730" w:rsidRDefault="001D70FA" w:rsidP="008F7231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8F7231">
        <w:rPr>
          <w:rFonts w:ascii="Arial" w:hAnsi="Arial" w:cs="Arial"/>
        </w:rPr>
        <w:t>Zasady przypisania (obliczenia) odpowiedniej wartości punktowej dla poszczególnych kryteriów oceny ofert przedstawione zostały w pkt </w:t>
      </w:r>
      <w:r w:rsidRPr="008F7231">
        <w:rPr>
          <w:rFonts w:ascii="Arial" w:hAnsi="Arial" w:cs="Arial"/>
          <w:highlight w:val="yellow"/>
        </w:rPr>
        <w:fldChar w:fldCharType="begin"/>
      </w:r>
      <w:r w:rsidRPr="008F7231">
        <w:rPr>
          <w:rFonts w:ascii="Arial" w:hAnsi="Arial" w:cs="Arial"/>
        </w:rPr>
        <w:instrText xml:space="preserve"> REF _Ref405371610 \r \h </w:instrText>
      </w:r>
      <w:r w:rsidR="00F421F5" w:rsidRPr="00D90730">
        <w:rPr>
          <w:rFonts w:ascii="Arial" w:hAnsi="Arial" w:cs="Arial"/>
          <w:highlight w:val="yellow"/>
        </w:rPr>
        <w:instrText xml:space="preserve"> \* MERGEFORMAT </w:instrText>
      </w:r>
      <w:r w:rsidRPr="008F7231">
        <w:rPr>
          <w:rFonts w:ascii="Arial" w:hAnsi="Arial" w:cs="Arial"/>
          <w:highlight w:val="yellow"/>
        </w:rPr>
      </w:r>
      <w:r w:rsidRPr="008F7231">
        <w:rPr>
          <w:rFonts w:ascii="Arial" w:hAnsi="Arial" w:cs="Arial"/>
          <w:highlight w:val="yellow"/>
        </w:rPr>
        <w:fldChar w:fldCharType="separate"/>
      </w:r>
      <w:r w:rsidR="00E546F4">
        <w:rPr>
          <w:rFonts w:ascii="Arial" w:hAnsi="Arial" w:cs="Arial"/>
        </w:rPr>
        <w:t>3</w:t>
      </w:r>
      <w:r w:rsidRPr="008F7231">
        <w:rPr>
          <w:rFonts w:ascii="Arial" w:hAnsi="Arial" w:cs="Arial"/>
          <w:highlight w:val="yellow"/>
        </w:rPr>
        <w:fldChar w:fldCharType="end"/>
      </w:r>
      <w:r w:rsidRPr="008F7231">
        <w:rPr>
          <w:rFonts w:ascii="Arial" w:hAnsi="Arial" w:cs="Arial"/>
        </w:rPr>
        <w:t>.</w:t>
      </w:r>
    </w:p>
    <w:p w14:paraId="404B071D" w14:textId="77777777" w:rsidR="00F421F5" w:rsidRPr="00D90730" w:rsidRDefault="001D70FA" w:rsidP="008F7231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8F7231">
        <w:rPr>
          <w:rFonts w:ascii="Arial" w:hAnsi="Arial" w:cs="Arial"/>
        </w:rPr>
        <w:t>Zamawiający udzieli zamówienia publicznego temu Wykonawcy, którego oferta nie zostanie odrzucona i otrzyma największą łączną liczbę punktów.</w:t>
      </w:r>
    </w:p>
    <w:p w14:paraId="2D4A4DEF" w14:textId="27BBA6A2" w:rsidR="00F421F5" w:rsidRPr="008F7231" w:rsidRDefault="001D70FA" w:rsidP="008F7231">
      <w:pPr>
        <w:pStyle w:val="Akapitzlist"/>
        <w:numPr>
          <w:ilvl w:val="1"/>
          <w:numId w:val="107"/>
        </w:numPr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8F7231">
        <w:rPr>
          <w:rFonts w:ascii="Arial" w:hAnsi="Arial" w:cs="Arial"/>
        </w:rPr>
        <w:t>Zamawiający dokona weryfikacji oraz przypisania punktów dla poszczególnych kryteriów oceny oferty oraz wyliczy Łączną ocenę punktową oferty (</w:t>
      </w:r>
      <w:r w:rsidR="008A3734" w:rsidRPr="008F7231">
        <w:rPr>
          <w:rFonts w:ascii="Arial" w:hAnsi="Arial" w:cs="Arial"/>
        </w:rPr>
        <w:t>S</w:t>
      </w:r>
      <w:r w:rsidRPr="008F7231">
        <w:rPr>
          <w:rFonts w:ascii="Arial" w:hAnsi="Arial" w:cs="Arial"/>
        </w:rPr>
        <w:t>) według następującego wzoru:</w:t>
      </w:r>
      <w:r w:rsidR="00F421F5" w:rsidRPr="00D90730">
        <w:rPr>
          <w:rFonts w:ascii="Arial" w:hAnsi="Arial" w:cs="Arial"/>
          <w:b/>
          <w:bCs/>
          <w:lang w:eastAsia="x-none"/>
        </w:rPr>
        <w:t xml:space="preserve"> </w:t>
      </w:r>
    </w:p>
    <w:p w14:paraId="5E4B0EFA" w14:textId="3C6B1F44" w:rsidR="001D70FA" w:rsidRPr="008F7231" w:rsidRDefault="00F421F5" w:rsidP="008F7231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  <w:r w:rsidRPr="008F7231">
        <w:rPr>
          <w:rFonts w:ascii="Arial" w:hAnsi="Arial" w:cs="Arial"/>
          <w:b/>
          <w:bCs/>
          <w:sz w:val="22"/>
          <w:szCs w:val="22"/>
          <w:lang w:eastAsia="x-none"/>
        </w:rPr>
        <w:t>S = C + A</w:t>
      </w:r>
      <w:r w:rsidRPr="00F421F5">
        <w:rPr>
          <w:rFonts w:ascii="Arial" w:hAnsi="Arial" w:cs="Arial"/>
          <w:b/>
          <w:bCs/>
          <w:sz w:val="22"/>
          <w:szCs w:val="22"/>
          <w:lang w:eastAsia="x-none"/>
        </w:rPr>
        <w:t xml:space="preserve"> + D</w:t>
      </w:r>
    </w:p>
    <w:p w14:paraId="0F7A380D" w14:textId="77777777" w:rsidR="001D70FA" w:rsidRPr="008F7231" w:rsidRDefault="001D70FA" w:rsidP="008F7231">
      <w:pPr>
        <w:spacing w:line="276" w:lineRule="auto"/>
        <w:rPr>
          <w:rFonts w:ascii="Arial" w:hAnsi="Arial" w:cs="Arial"/>
          <w:sz w:val="22"/>
          <w:szCs w:val="22"/>
        </w:rPr>
      </w:pPr>
    </w:p>
    <w:p w14:paraId="1C1997BD" w14:textId="127D21E3" w:rsidR="001D70FA" w:rsidRPr="008F7231" w:rsidRDefault="001D70FA" w:rsidP="008F7231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F7231">
        <w:rPr>
          <w:rFonts w:ascii="Arial" w:hAnsi="Arial" w:cs="Arial"/>
          <w:bCs/>
          <w:sz w:val="22"/>
          <w:szCs w:val="22"/>
          <w:lang w:eastAsia="x-none"/>
        </w:rPr>
        <w:t xml:space="preserve">Łączna </w:t>
      </w:r>
      <w:r w:rsidR="008A3734" w:rsidRPr="008F7231">
        <w:rPr>
          <w:rFonts w:ascii="Arial" w:hAnsi="Arial" w:cs="Arial"/>
          <w:bCs/>
          <w:sz w:val="22"/>
          <w:szCs w:val="22"/>
          <w:lang w:eastAsia="x-none"/>
        </w:rPr>
        <w:t>ocena punktowa</w:t>
      </w:r>
      <w:r w:rsidRPr="008F7231">
        <w:rPr>
          <w:rFonts w:ascii="Arial" w:hAnsi="Arial" w:cs="Arial"/>
          <w:bCs/>
          <w:sz w:val="22"/>
          <w:szCs w:val="22"/>
          <w:lang w:eastAsia="x-none"/>
        </w:rPr>
        <w:t xml:space="preserve"> dla oferty (S) w kryteriach stanowić będzie sumę liczby punktów uzyskanych w kryterium cena (C), czas reakcji (A), doświadczenie w utrzymaniu parku </w:t>
      </w:r>
      <w:r w:rsidRPr="008F7231">
        <w:rPr>
          <w:rFonts w:ascii="Arial" w:hAnsi="Arial" w:cs="Arial"/>
          <w:color w:val="000000" w:themeColor="text1"/>
          <w:sz w:val="22"/>
          <w:szCs w:val="22"/>
        </w:rPr>
        <w:t>inspektora nadzoru terenów zieleni</w:t>
      </w:r>
      <w:r w:rsidRPr="008F7231">
        <w:rPr>
          <w:rFonts w:ascii="Arial" w:hAnsi="Arial" w:cs="Arial"/>
          <w:bCs/>
          <w:sz w:val="22"/>
          <w:szCs w:val="22"/>
          <w:lang w:eastAsia="x-none"/>
        </w:rPr>
        <w:t xml:space="preserve"> (D)</w:t>
      </w:r>
      <w:r w:rsidR="00D90730" w:rsidRPr="008F7231"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1CDEFC7D" w14:textId="67D21B82" w:rsidR="001D70FA" w:rsidRPr="008F7231" w:rsidRDefault="001D70FA" w:rsidP="008F7231">
      <w:pPr>
        <w:pStyle w:val="HeadingN1"/>
        <w:numPr>
          <w:ilvl w:val="0"/>
          <w:numId w:val="105"/>
        </w:numPr>
        <w:spacing w:before="0" w:after="0" w:line="360" w:lineRule="auto"/>
        <w:ind w:left="284" w:hanging="284"/>
        <w:rPr>
          <w:rFonts w:ascii="Arial" w:hAnsi="Arial" w:cs="Arial"/>
          <w:color w:val="000000" w:themeColor="text1"/>
          <w:sz w:val="22"/>
          <w:szCs w:val="22"/>
          <w:lang w:val="pl-PL"/>
        </w:rPr>
      </w:pPr>
      <w:bookmarkStart w:id="40" w:name="_Ref405371610"/>
      <w:bookmarkStart w:id="41" w:name="_Toc414003934"/>
      <w:r w:rsidRPr="008F7231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Sposób obliczenia punktów dla poszczególnych kryteriów oceny ofert</w:t>
      </w:r>
      <w:bookmarkEnd w:id="40"/>
      <w:bookmarkEnd w:id="41"/>
    </w:p>
    <w:p w14:paraId="3188FE2F" w14:textId="1BB6B490" w:rsidR="001D70FA" w:rsidRPr="008F7231" w:rsidRDefault="001D70FA" w:rsidP="008F7231">
      <w:pPr>
        <w:pStyle w:val="HeadingN2"/>
        <w:numPr>
          <w:ilvl w:val="1"/>
          <w:numId w:val="106"/>
        </w:numPr>
        <w:spacing w:before="0" w:after="0" w:line="360" w:lineRule="auto"/>
        <w:ind w:left="709" w:hanging="425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bookmarkStart w:id="42" w:name="_Ref405371655"/>
      <w:bookmarkStart w:id="43" w:name="_Toc414003935"/>
      <w:r w:rsidRPr="008F7231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Cena oferty</w:t>
      </w:r>
      <w:bookmarkEnd w:id="42"/>
      <w:bookmarkEnd w:id="43"/>
    </w:p>
    <w:p w14:paraId="6E12534A" w14:textId="2E0C5FCC" w:rsidR="001D70FA" w:rsidRPr="008F7231" w:rsidRDefault="001D70FA" w:rsidP="008F7231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F7231">
        <w:rPr>
          <w:rFonts w:ascii="Arial" w:hAnsi="Arial" w:cs="Arial"/>
          <w:sz w:val="22"/>
          <w:szCs w:val="22"/>
        </w:rPr>
        <w:t>Zamawiający obliczy liczbę punktów za Cenę oferty, dla ofert nieodrzuconych,</w:t>
      </w:r>
      <w:r w:rsidRPr="008F7231">
        <w:rPr>
          <w:rFonts w:ascii="Arial" w:hAnsi="Arial" w:cs="Arial"/>
          <w:i/>
          <w:sz w:val="22"/>
          <w:szCs w:val="22"/>
        </w:rPr>
        <w:t xml:space="preserve"> </w:t>
      </w:r>
      <w:r w:rsidRPr="008F7231">
        <w:rPr>
          <w:rFonts w:ascii="Arial" w:hAnsi="Arial" w:cs="Arial"/>
          <w:sz w:val="22"/>
          <w:szCs w:val="22"/>
        </w:rPr>
        <w:t>zgodnie z poniższym wzorem:</w:t>
      </w:r>
    </w:p>
    <w:p w14:paraId="67A25B34" w14:textId="3266B1DE" w:rsidR="001D70FA" w:rsidRPr="008F7231" w:rsidRDefault="001D70FA" w:rsidP="008F7231">
      <w:pPr>
        <w:spacing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8F7231">
        <w:rPr>
          <w:rFonts w:ascii="Arial" w:hAnsi="Arial" w:cs="Arial"/>
          <w:sz w:val="22"/>
          <w:szCs w:val="22"/>
        </w:rPr>
        <w:t xml:space="preserve">C = </w:t>
      </w:r>
      <w:proofErr w:type="spellStart"/>
      <w:r w:rsidRPr="008F7231">
        <w:rPr>
          <w:rFonts w:ascii="Arial" w:hAnsi="Arial" w:cs="Arial"/>
          <w:sz w:val="22"/>
          <w:szCs w:val="22"/>
        </w:rPr>
        <w:t>Cmin</w:t>
      </w:r>
      <w:proofErr w:type="spellEnd"/>
      <w:r w:rsidRPr="008F7231">
        <w:rPr>
          <w:rFonts w:ascii="Arial" w:hAnsi="Arial" w:cs="Arial"/>
          <w:sz w:val="22"/>
          <w:szCs w:val="22"/>
        </w:rPr>
        <w:t> x 60 / Co, gdzie:</w:t>
      </w:r>
    </w:p>
    <w:p w14:paraId="5A91B6CD" w14:textId="77777777" w:rsidR="001D70FA" w:rsidRPr="008F7231" w:rsidRDefault="001D70FA" w:rsidP="008F7231">
      <w:pPr>
        <w:pStyle w:val="Bullet2"/>
        <w:tabs>
          <w:tab w:val="clear" w:pos="720"/>
          <w:tab w:val="num" w:pos="851"/>
        </w:tabs>
        <w:spacing w:line="276" w:lineRule="auto"/>
        <w:ind w:left="993" w:hanging="425"/>
        <w:rPr>
          <w:rFonts w:ascii="Arial" w:hAnsi="Arial" w:cs="Arial"/>
          <w:sz w:val="20"/>
          <w:szCs w:val="22"/>
          <w:lang w:val="pl-PL"/>
        </w:rPr>
      </w:pPr>
      <w:r w:rsidRPr="008F7231">
        <w:rPr>
          <w:rFonts w:ascii="Arial" w:hAnsi="Arial" w:cs="Arial"/>
          <w:i/>
          <w:sz w:val="20"/>
          <w:szCs w:val="22"/>
          <w:lang w:val="pl-PL"/>
        </w:rPr>
        <w:t>C</w:t>
      </w:r>
      <w:r w:rsidRPr="008F7231">
        <w:rPr>
          <w:rFonts w:ascii="Arial" w:hAnsi="Arial" w:cs="Arial"/>
          <w:sz w:val="20"/>
          <w:szCs w:val="22"/>
          <w:lang w:val="pl-PL"/>
        </w:rPr>
        <w:t xml:space="preserve"> - liczba punktów przyznana ocenianej ofercie w ramach kryterium </w:t>
      </w:r>
      <w:r w:rsidRPr="008F7231">
        <w:rPr>
          <w:rFonts w:ascii="Arial" w:hAnsi="Arial" w:cs="Arial"/>
          <w:i/>
          <w:sz w:val="20"/>
          <w:szCs w:val="22"/>
          <w:lang w:val="pl-PL"/>
        </w:rPr>
        <w:t>Cena oferty</w:t>
      </w:r>
      <w:r w:rsidRPr="008F7231">
        <w:rPr>
          <w:rFonts w:ascii="Arial" w:hAnsi="Arial" w:cs="Arial"/>
          <w:sz w:val="20"/>
          <w:szCs w:val="22"/>
          <w:lang w:val="pl-PL"/>
        </w:rPr>
        <w:t>;</w:t>
      </w:r>
    </w:p>
    <w:p w14:paraId="231EB94E" w14:textId="77777777" w:rsidR="001D70FA" w:rsidRPr="008F7231" w:rsidRDefault="001D70FA" w:rsidP="008F7231">
      <w:pPr>
        <w:pStyle w:val="Bullet2"/>
        <w:tabs>
          <w:tab w:val="clear" w:pos="720"/>
          <w:tab w:val="num" w:pos="851"/>
        </w:tabs>
        <w:spacing w:line="276" w:lineRule="auto"/>
        <w:ind w:left="851" w:hanging="283"/>
        <w:rPr>
          <w:rFonts w:ascii="Arial" w:hAnsi="Arial" w:cs="Arial"/>
          <w:sz w:val="20"/>
          <w:szCs w:val="22"/>
          <w:lang w:val="pl-PL"/>
        </w:rPr>
      </w:pPr>
      <w:proofErr w:type="spellStart"/>
      <w:r w:rsidRPr="008F7231">
        <w:rPr>
          <w:rFonts w:ascii="Arial" w:hAnsi="Arial" w:cs="Arial"/>
          <w:i/>
          <w:sz w:val="20"/>
          <w:szCs w:val="22"/>
          <w:lang w:val="pl-PL"/>
        </w:rPr>
        <w:lastRenderedPageBreak/>
        <w:t>Cmin</w:t>
      </w:r>
      <w:proofErr w:type="spellEnd"/>
      <w:r w:rsidRPr="008F7231">
        <w:rPr>
          <w:rFonts w:ascii="Arial" w:hAnsi="Arial" w:cs="Arial"/>
          <w:sz w:val="20"/>
          <w:szCs w:val="22"/>
          <w:lang w:val="pl-PL"/>
        </w:rPr>
        <w:t> - najniższa cena brutto (wraz z podatkiem VAT) za realizację całego zamówienia zaoferowana w nieodrzuconych ofertach złożonych w postępowaniu;</w:t>
      </w:r>
    </w:p>
    <w:p w14:paraId="6CB7AF36" w14:textId="77777777" w:rsidR="001D70FA" w:rsidRPr="008F7231" w:rsidRDefault="001D70FA" w:rsidP="008F7231">
      <w:pPr>
        <w:pStyle w:val="Bullet2"/>
        <w:tabs>
          <w:tab w:val="clear" w:pos="720"/>
          <w:tab w:val="num" w:pos="851"/>
        </w:tabs>
        <w:spacing w:line="276" w:lineRule="auto"/>
        <w:ind w:left="993" w:hanging="425"/>
        <w:rPr>
          <w:rFonts w:ascii="Arial" w:hAnsi="Arial" w:cs="Arial"/>
          <w:sz w:val="20"/>
          <w:szCs w:val="22"/>
          <w:lang w:val="pl-PL"/>
        </w:rPr>
      </w:pPr>
      <w:r w:rsidRPr="008F7231">
        <w:rPr>
          <w:rFonts w:ascii="Arial" w:hAnsi="Arial" w:cs="Arial"/>
          <w:i/>
          <w:sz w:val="20"/>
          <w:szCs w:val="22"/>
          <w:lang w:val="pl-PL"/>
        </w:rPr>
        <w:t>Co</w:t>
      </w:r>
      <w:r w:rsidRPr="008F7231">
        <w:rPr>
          <w:rFonts w:ascii="Arial" w:hAnsi="Arial" w:cs="Arial"/>
          <w:sz w:val="20"/>
          <w:szCs w:val="22"/>
          <w:lang w:val="pl-PL"/>
        </w:rPr>
        <w:t> -  cena brutto (wraz z podatkiem VAT) za realizację całego zamówienia oferty ocenianej;</w:t>
      </w:r>
    </w:p>
    <w:p w14:paraId="5DC9AE90" w14:textId="77777777" w:rsidR="001D70FA" w:rsidRPr="008F7231" w:rsidRDefault="001D70FA" w:rsidP="008F7231">
      <w:pPr>
        <w:pStyle w:val="Bullet2"/>
        <w:tabs>
          <w:tab w:val="clear" w:pos="720"/>
          <w:tab w:val="num" w:pos="851"/>
        </w:tabs>
        <w:spacing w:line="276" w:lineRule="auto"/>
        <w:ind w:left="993" w:hanging="425"/>
        <w:rPr>
          <w:rFonts w:ascii="Arial" w:hAnsi="Arial" w:cs="Arial"/>
          <w:sz w:val="20"/>
          <w:szCs w:val="22"/>
          <w:lang w:val="pl-PL"/>
        </w:rPr>
      </w:pPr>
      <w:r w:rsidRPr="008F7231">
        <w:rPr>
          <w:rFonts w:ascii="Arial" w:hAnsi="Arial" w:cs="Arial"/>
          <w:i/>
          <w:sz w:val="20"/>
          <w:szCs w:val="22"/>
          <w:lang w:val="pl-PL"/>
        </w:rPr>
        <w:t>60 </w:t>
      </w:r>
      <w:r w:rsidRPr="008F7231">
        <w:rPr>
          <w:rFonts w:ascii="Arial" w:hAnsi="Arial" w:cs="Arial"/>
          <w:sz w:val="20"/>
          <w:szCs w:val="22"/>
          <w:lang w:val="pl-PL"/>
        </w:rPr>
        <w:t>– waga kryterium „ Cena oferty”.</w:t>
      </w:r>
    </w:p>
    <w:p w14:paraId="1D3AC592" w14:textId="77777777" w:rsidR="001D70FA" w:rsidRPr="008F7231" w:rsidRDefault="001D70FA" w:rsidP="008F7231">
      <w:pPr>
        <w:pStyle w:val="Bullet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Cs w:val="22"/>
          <w:lang w:val="pl-PL"/>
        </w:rPr>
      </w:pPr>
    </w:p>
    <w:p w14:paraId="72BA4428" w14:textId="510CDF0F" w:rsidR="001D70FA" w:rsidRPr="008F7231" w:rsidRDefault="002B2B34" w:rsidP="008F7231">
      <w:pPr>
        <w:spacing w:line="360" w:lineRule="auto"/>
        <w:ind w:left="709" w:hanging="425"/>
        <w:rPr>
          <w:rFonts w:ascii="Arial" w:hAnsi="Arial" w:cs="Arial"/>
          <w:sz w:val="22"/>
          <w:szCs w:val="22"/>
        </w:rPr>
      </w:pPr>
      <w:r w:rsidRPr="008F7231">
        <w:rPr>
          <w:rFonts w:ascii="Arial" w:hAnsi="Arial" w:cs="Arial"/>
          <w:sz w:val="22"/>
          <w:szCs w:val="22"/>
        </w:rPr>
        <w:t xml:space="preserve">3.2 </w:t>
      </w:r>
      <w:r w:rsidR="004D2F48" w:rsidRPr="007947B5">
        <w:rPr>
          <w:rFonts w:ascii="Arial" w:hAnsi="Arial" w:cs="Arial"/>
          <w:sz w:val="22"/>
          <w:szCs w:val="22"/>
        </w:rPr>
        <w:tab/>
      </w:r>
      <w:r w:rsidR="001D70FA" w:rsidRPr="008F7231">
        <w:rPr>
          <w:rFonts w:ascii="Arial" w:hAnsi="Arial" w:cs="Arial"/>
          <w:sz w:val="22"/>
          <w:szCs w:val="22"/>
        </w:rPr>
        <w:t xml:space="preserve">Czas reakcji od zgłoszenia prac awaryjnych  </w:t>
      </w:r>
    </w:p>
    <w:p w14:paraId="6ED5B5BA" w14:textId="6D8FE204" w:rsidR="001D70FA" w:rsidRPr="008F7231" w:rsidRDefault="001D70FA" w:rsidP="008F723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F7231">
        <w:rPr>
          <w:rFonts w:ascii="Arial" w:hAnsi="Arial" w:cs="Arial"/>
          <w:sz w:val="22"/>
          <w:szCs w:val="22"/>
        </w:rPr>
        <w:t xml:space="preserve">Zamawiający oceni nieodrzucone oferty według kryterium </w:t>
      </w:r>
      <w:r w:rsidR="007947B5">
        <w:rPr>
          <w:rFonts w:ascii="Arial" w:hAnsi="Arial" w:cs="Arial"/>
          <w:sz w:val="22"/>
          <w:szCs w:val="22"/>
        </w:rPr>
        <w:t>,,</w:t>
      </w:r>
      <w:r w:rsidRPr="008F7231">
        <w:rPr>
          <w:rFonts w:ascii="Arial" w:hAnsi="Arial" w:cs="Arial"/>
          <w:sz w:val="22"/>
          <w:szCs w:val="22"/>
        </w:rPr>
        <w:t>Czas reakcji</w:t>
      </w:r>
      <w:r w:rsidR="007947B5">
        <w:rPr>
          <w:rFonts w:ascii="Arial" w:hAnsi="Arial" w:cs="Arial"/>
          <w:sz w:val="22"/>
          <w:szCs w:val="22"/>
        </w:rPr>
        <w:t>”</w:t>
      </w:r>
      <w:r w:rsidRPr="008F7231">
        <w:rPr>
          <w:rFonts w:ascii="Arial" w:hAnsi="Arial" w:cs="Arial"/>
          <w:sz w:val="22"/>
          <w:szCs w:val="22"/>
        </w:rPr>
        <w:t xml:space="preserve"> od zgłoszenia prac awaryjnych  zgodnie z poniższym wzorem:</w:t>
      </w:r>
    </w:p>
    <w:p w14:paraId="17A9A2E0" w14:textId="77777777" w:rsidR="001D70FA" w:rsidRPr="008F7231" w:rsidRDefault="001D70FA" w:rsidP="008F7231">
      <w:pPr>
        <w:spacing w:line="276" w:lineRule="auto"/>
        <w:rPr>
          <w:rFonts w:ascii="Arial" w:hAnsi="Arial" w:cs="Arial"/>
          <w:sz w:val="22"/>
          <w:szCs w:val="22"/>
        </w:rPr>
      </w:pPr>
    </w:p>
    <w:p w14:paraId="61DA1A0E" w14:textId="77777777" w:rsidR="001D70FA" w:rsidRPr="008F7231" w:rsidRDefault="001D70FA" w:rsidP="008F72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F7231">
        <w:rPr>
          <w:rFonts w:ascii="Arial" w:hAnsi="Arial" w:cs="Arial"/>
          <w:sz w:val="22"/>
          <w:szCs w:val="22"/>
        </w:rPr>
        <w:t xml:space="preserve">A = </w:t>
      </w:r>
      <w:proofErr w:type="spellStart"/>
      <w:r w:rsidRPr="008F7231">
        <w:rPr>
          <w:rFonts w:ascii="Arial" w:hAnsi="Arial" w:cs="Arial"/>
          <w:sz w:val="22"/>
          <w:szCs w:val="22"/>
        </w:rPr>
        <w:t>Ao</w:t>
      </w:r>
      <w:proofErr w:type="spellEnd"/>
      <w:r w:rsidRPr="008F7231">
        <w:rPr>
          <w:rFonts w:ascii="Arial" w:hAnsi="Arial" w:cs="Arial"/>
          <w:sz w:val="22"/>
          <w:szCs w:val="22"/>
        </w:rPr>
        <w:t xml:space="preserve"> x 20 / </w:t>
      </w:r>
      <w:proofErr w:type="spellStart"/>
      <w:r w:rsidRPr="008F7231">
        <w:rPr>
          <w:rFonts w:ascii="Arial" w:hAnsi="Arial" w:cs="Arial"/>
          <w:sz w:val="22"/>
          <w:szCs w:val="22"/>
        </w:rPr>
        <w:t>Amax</w:t>
      </w:r>
      <w:proofErr w:type="spellEnd"/>
      <w:r w:rsidRPr="008F7231">
        <w:rPr>
          <w:rFonts w:ascii="Arial" w:hAnsi="Arial" w:cs="Arial"/>
          <w:sz w:val="22"/>
          <w:szCs w:val="22"/>
        </w:rPr>
        <w:t> , gdzie:</w:t>
      </w:r>
    </w:p>
    <w:p w14:paraId="07266B26" w14:textId="77777777" w:rsidR="001D70FA" w:rsidRPr="008F7231" w:rsidRDefault="001D70FA" w:rsidP="008F7231">
      <w:pPr>
        <w:spacing w:line="276" w:lineRule="auto"/>
        <w:rPr>
          <w:rFonts w:ascii="Arial" w:hAnsi="Arial" w:cs="Arial"/>
          <w:sz w:val="22"/>
          <w:szCs w:val="22"/>
        </w:rPr>
      </w:pPr>
    </w:p>
    <w:p w14:paraId="67E93F09" w14:textId="77777777" w:rsidR="001D70FA" w:rsidRPr="008F7231" w:rsidRDefault="001D70FA" w:rsidP="008F7231">
      <w:pPr>
        <w:pStyle w:val="Bullet2"/>
        <w:tabs>
          <w:tab w:val="clear" w:pos="720"/>
          <w:tab w:val="num" w:pos="851"/>
        </w:tabs>
        <w:spacing w:line="276" w:lineRule="auto"/>
        <w:ind w:left="851" w:hanging="284"/>
        <w:rPr>
          <w:rFonts w:ascii="Arial" w:hAnsi="Arial" w:cs="Arial"/>
          <w:sz w:val="20"/>
          <w:szCs w:val="22"/>
          <w:lang w:val="pl-PL"/>
        </w:rPr>
      </w:pPr>
      <w:r w:rsidRPr="008F7231">
        <w:rPr>
          <w:rFonts w:ascii="Arial" w:hAnsi="Arial" w:cs="Arial"/>
          <w:i/>
          <w:sz w:val="20"/>
          <w:szCs w:val="22"/>
          <w:lang w:val="pl-PL"/>
        </w:rPr>
        <w:t xml:space="preserve">A </w:t>
      </w:r>
      <w:r w:rsidRPr="008F7231">
        <w:rPr>
          <w:rFonts w:ascii="Arial" w:hAnsi="Arial" w:cs="Arial"/>
          <w:sz w:val="20"/>
          <w:szCs w:val="22"/>
          <w:lang w:val="pl-PL"/>
        </w:rPr>
        <w:t>- liczba punktów przyznana ocenianej ofercie w ramach kryterium Czas reakcji od zgłoszenia prac awaryjnych;</w:t>
      </w:r>
    </w:p>
    <w:p w14:paraId="7A2418E1" w14:textId="77777777" w:rsidR="001D70FA" w:rsidRPr="008F7231" w:rsidRDefault="001D70FA" w:rsidP="008F7231">
      <w:pPr>
        <w:pStyle w:val="Bullet2"/>
        <w:tabs>
          <w:tab w:val="clear" w:pos="720"/>
          <w:tab w:val="num" w:pos="851"/>
        </w:tabs>
        <w:spacing w:line="276" w:lineRule="auto"/>
        <w:ind w:left="851" w:hanging="284"/>
        <w:rPr>
          <w:rFonts w:ascii="Arial" w:hAnsi="Arial" w:cs="Arial"/>
          <w:sz w:val="20"/>
          <w:szCs w:val="22"/>
          <w:lang w:val="pl-PL"/>
        </w:rPr>
      </w:pPr>
      <w:proofErr w:type="spellStart"/>
      <w:r w:rsidRPr="008F7231">
        <w:rPr>
          <w:rFonts w:ascii="Arial" w:hAnsi="Arial" w:cs="Arial"/>
          <w:i/>
          <w:sz w:val="20"/>
          <w:szCs w:val="22"/>
          <w:lang w:val="pl-PL"/>
        </w:rPr>
        <w:t>Amax</w:t>
      </w:r>
      <w:proofErr w:type="spellEnd"/>
      <w:r w:rsidRPr="008F7231">
        <w:rPr>
          <w:rFonts w:ascii="Arial" w:hAnsi="Arial" w:cs="Arial"/>
          <w:sz w:val="20"/>
          <w:szCs w:val="22"/>
          <w:lang w:val="pl-PL"/>
        </w:rPr>
        <w:t xml:space="preserve"> - maksymalny czas reakcji [podany w minutach] Wykonawcy od zgłoszenia prac awaryjnych; </w:t>
      </w:r>
      <w:proofErr w:type="spellStart"/>
      <w:r w:rsidRPr="008F7231">
        <w:rPr>
          <w:rFonts w:ascii="Arial" w:hAnsi="Arial" w:cs="Arial"/>
          <w:sz w:val="20"/>
          <w:szCs w:val="22"/>
          <w:lang w:val="pl-PL"/>
        </w:rPr>
        <w:t>A</w:t>
      </w:r>
      <w:r w:rsidRPr="008F7231">
        <w:rPr>
          <w:rFonts w:ascii="Arial" w:hAnsi="Arial" w:cs="Arial"/>
          <w:i/>
          <w:sz w:val="20"/>
          <w:szCs w:val="22"/>
          <w:lang w:val="pl-PL"/>
        </w:rPr>
        <w:t>max</w:t>
      </w:r>
      <w:proofErr w:type="spellEnd"/>
      <w:r w:rsidRPr="008F7231">
        <w:rPr>
          <w:rFonts w:ascii="Arial" w:hAnsi="Arial" w:cs="Arial"/>
          <w:sz w:val="20"/>
          <w:szCs w:val="22"/>
          <w:lang w:val="pl-PL"/>
        </w:rPr>
        <w:t>  = 120 min.;</w:t>
      </w:r>
    </w:p>
    <w:p w14:paraId="55DB5D0F" w14:textId="77777777" w:rsidR="001D70FA" w:rsidRPr="008F7231" w:rsidRDefault="001D70FA" w:rsidP="008F7231">
      <w:pPr>
        <w:pStyle w:val="Bullet2"/>
        <w:tabs>
          <w:tab w:val="clear" w:pos="720"/>
          <w:tab w:val="num" w:pos="851"/>
        </w:tabs>
        <w:spacing w:line="276" w:lineRule="auto"/>
        <w:ind w:left="851" w:hanging="284"/>
        <w:rPr>
          <w:rFonts w:ascii="Arial" w:hAnsi="Arial" w:cs="Arial"/>
          <w:sz w:val="20"/>
          <w:szCs w:val="22"/>
          <w:lang w:val="pl-PL"/>
        </w:rPr>
      </w:pPr>
      <w:proofErr w:type="spellStart"/>
      <w:r w:rsidRPr="008F7231">
        <w:rPr>
          <w:rFonts w:ascii="Arial" w:hAnsi="Arial" w:cs="Arial"/>
          <w:i/>
          <w:sz w:val="20"/>
          <w:szCs w:val="22"/>
          <w:lang w:val="pl-PL"/>
        </w:rPr>
        <w:t>Ao</w:t>
      </w:r>
      <w:proofErr w:type="spellEnd"/>
      <w:r w:rsidRPr="008F7231">
        <w:rPr>
          <w:rFonts w:ascii="Arial" w:hAnsi="Arial" w:cs="Arial"/>
          <w:sz w:val="20"/>
          <w:szCs w:val="22"/>
          <w:lang w:val="pl-PL"/>
        </w:rPr>
        <w:t> – czas reakcji [podany w minutach] Wykonawcy od zgłoszenia prac awaryjnych oferty ocenianej;</w:t>
      </w:r>
    </w:p>
    <w:p w14:paraId="5B8DE2E3" w14:textId="44C0CC71" w:rsidR="001D70FA" w:rsidRPr="006338D2" w:rsidRDefault="001D70FA" w:rsidP="008F7231">
      <w:pPr>
        <w:pStyle w:val="Bullet2"/>
        <w:tabs>
          <w:tab w:val="clear" w:pos="720"/>
          <w:tab w:val="num" w:pos="851"/>
        </w:tabs>
        <w:spacing w:line="276" w:lineRule="auto"/>
        <w:ind w:left="851" w:hanging="284"/>
        <w:rPr>
          <w:rFonts w:ascii="Arial" w:hAnsi="Arial" w:cs="Arial"/>
          <w:b/>
          <w:color w:val="FF0000"/>
          <w:sz w:val="20"/>
          <w:szCs w:val="22"/>
          <w:lang w:val="pl-PL"/>
        </w:rPr>
      </w:pPr>
      <w:r w:rsidRPr="008F7231">
        <w:rPr>
          <w:rFonts w:ascii="Arial" w:hAnsi="Arial" w:cs="Arial"/>
          <w:i/>
          <w:sz w:val="20"/>
          <w:szCs w:val="22"/>
          <w:lang w:val="pl-PL"/>
        </w:rPr>
        <w:t>20 </w:t>
      </w:r>
      <w:r w:rsidRPr="008F7231">
        <w:rPr>
          <w:rFonts w:ascii="Arial" w:hAnsi="Arial" w:cs="Arial"/>
          <w:sz w:val="20"/>
          <w:szCs w:val="22"/>
          <w:lang w:val="pl-PL"/>
        </w:rPr>
        <w:t xml:space="preserve">– waga </w:t>
      </w:r>
      <w:r w:rsidRPr="006338D2">
        <w:rPr>
          <w:rFonts w:ascii="Arial" w:hAnsi="Arial" w:cs="Arial"/>
          <w:sz w:val="20"/>
          <w:lang w:val="pl-PL"/>
        </w:rPr>
        <w:t>kryterium „</w:t>
      </w:r>
      <w:r w:rsidRPr="006338D2">
        <w:rPr>
          <w:rFonts w:ascii="Arial" w:hAnsi="Arial" w:cs="Arial"/>
          <w:strike/>
          <w:color w:val="FF0000"/>
          <w:sz w:val="20"/>
          <w:lang w:val="pl-PL"/>
        </w:rPr>
        <w:t>Dodatkowa bezpłatna asysta techniczna</w:t>
      </w:r>
      <w:r w:rsidRPr="006338D2">
        <w:rPr>
          <w:rFonts w:ascii="Arial" w:hAnsi="Arial" w:cs="Arial"/>
          <w:sz w:val="20"/>
          <w:lang w:val="pl-PL"/>
        </w:rPr>
        <w:t>”.</w:t>
      </w:r>
      <w:r w:rsidR="004B03DE" w:rsidRPr="006338D2">
        <w:rPr>
          <w:rFonts w:ascii="Arial" w:hAnsi="Arial" w:cs="Arial"/>
          <w:sz w:val="20"/>
        </w:rPr>
        <w:t xml:space="preserve"> </w:t>
      </w:r>
      <w:r w:rsidR="004B03DE" w:rsidRPr="006338D2">
        <w:rPr>
          <w:rFonts w:ascii="Arial" w:hAnsi="Arial" w:cs="Arial"/>
          <w:color w:val="FF0000"/>
          <w:sz w:val="20"/>
        </w:rPr>
        <w:t>,,</w:t>
      </w:r>
      <w:proofErr w:type="spellStart"/>
      <w:r w:rsidR="004B03DE" w:rsidRPr="006338D2">
        <w:rPr>
          <w:rFonts w:ascii="Arial" w:hAnsi="Arial" w:cs="Arial"/>
          <w:color w:val="FF0000"/>
          <w:sz w:val="20"/>
        </w:rPr>
        <w:t>Czas</w:t>
      </w:r>
      <w:proofErr w:type="spellEnd"/>
      <w:r w:rsidR="004B03DE" w:rsidRPr="006338D2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="004B03DE" w:rsidRPr="006338D2">
        <w:rPr>
          <w:rFonts w:ascii="Arial" w:hAnsi="Arial" w:cs="Arial"/>
          <w:color w:val="FF0000"/>
          <w:sz w:val="20"/>
        </w:rPr>
        <w:t>reakcji</w:t>
      </w:r>
      <w:proofErr w:type="spellEnd"/>
      <w:r w:rsidR="004B03DE" w:rsidRPr="006338D2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="004B03DE" w:rsidRPr="006338D2">
        <w:rPr>
          <w:rFonts w:ascii="Arial" w:hAnsi="Arial" w:cs="Arial"/>
          <w:color w:val="FF0000"/>
          <w:sz w:val="20"/>
        </w:rPr>
        <w:t>od</w:t>
      </w:r>
      <w:proofErr w:type="spellEnd"/>
      <w:r w:rsidR="004B03DE" w:rsidRPr="006338D2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="004B03DE" w:rsidRPr="006338D2">
        <w:rPr>
          <w:rFonts w:ascii="Arial" w:hAnsi="Arial" w:cs="Arial"/>
          <w:color w:val="FF0000"/>
          <w:sz w:val="20"/>
        </w:rPr>
        <w:t>zgłoszenia</w:t>
      </w:r>
      <w:proofErr w:type="spellEnd"/>
      <w:r w:rsidR="004B03DE" w:rsidRPr="006338D2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="004B03DE" w:rsidRPr="006338D2">
        <w:rPr>
          <w:rFonts w:ascii="Arial" w:hAnsi="Arial" w:cs="Arial"/>
          <w:color w:val="FF0000"/>
          <w:sz w:val="20"/>
        </w:rPr>
        <w:t>prac</w:t>
      </w:r>
      <w:proofErr w:type="spellEnd"/>
      <w:r w:rsidR="004B03DE" w:rsidRPr="006338D2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="004B03DE" w:rsidRPr="006338D2">
        <w:rPr>
          <w:rFonts w:ascii="Arial" w:hAnsi="Arial" w:cs="Arial"/>
          <w:color w:val="FF0000"/>
          <w:sz w:val="20"/>
        </w:rPr>
        <w:t>awaryjnych</w:t>
      </w:r>
      <w:proofErr w:type="spellEnd"/>
      <w:r w:rsidR="004B03DE" w:rsidRPr="006338D2">
        <w:rPr>
          <w:rFonts w:ascii="Arial" w:hAnsi="Arial" w:cs="Arial"/>
          <w:color w:val="FF0000"/>
          <w:sz w:val="20"/>
        </w:rPr>
        <w:t>”</w:t>
      </w:r>
      <w:r w:rsidR="004B03DE" w:rsidRPr="006338D2">
        <w:rPr>
          <w:rFonts w:ascii="Arial" w:hAnsi="Arial" w:cs="Arial"/>
          <w:b/>
          <w:color w:val="FF0000"/>
          <w:szCs w:val="22"/>
        </w:rPr>
        <w:t xml:space="preserve">  </w:t>
      </w:r>
    </w:p>
    <w:p w14:paraId="6D460185" w14:textId="692D6F30" w:rsidR="001D70FA" w:rsidRPr="00B23F84" w:rsidRDefault="001D70FA" w:rsidP="008F7231">
      <w:pPr>
        <w:spacing w:before="240" w:line="276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8F7231">
        <w:rPr>
          <w:rFonts w:ascii="Arial" w:hAnsi="Arial" w:cs="Arial"/>
          <w:sz w:val="22"/>
          <w:szCs w:val="22"/>
        </w:rPr>
        <w:t>Wskazywany w ofertach czas reakcji od zgłoszenia prac awaryjnych może przyjmować wartości liczb całkowitych od 30 do 120 [minut] (włącznie z tymi liczbami). Jeśli wykonawca poda krótszy czas reakcji od zgłoszenia prac awaryjnych, wtedy do obliczeń zostanie przyjęty okres 30 minut</w:t>
      </w:r>
      <w:r w:rsidRPr="008F7231">
        <w:rPr>
          <w:rFonts w:ascii="Arial" w:hAnsi="Arial" w:cs="Arial"/>
          <w:color w:val="FF0000"/>
          <w:sz w:val="22"/>
          <w:szCs w:val="22"/>
        </w:rPr>
        <w:t>.</w:t>
      </w:r>
      <w:r w:rsidR="00C91FC6">
        <w:rPr>
          <w:rFonts w:ascii="Arial" w:hAnsi="Arial" w:cs="Arial"/>
          <w:color w:val="FF0000"/>
          <w:sz w:val="22"/>
          <w:szCs w:val="22"/>
        </w:rPr>
        <w:t xml:space="preserve"> W przypadku zaoferowania czasu reakcji powyżej 120 min. oferta zostanie uznana za niezgodną z warunkami zamówienia.</w:t>
      </w:r>
    </w:p>
    <w:p w14:paraId="31B52A1A" w14:textId="77777777" w:rsidR="001D70FA" w:rsidRPr="00B23F84" w:rsidRDefault="001D70FA" w:rsidP="00B23F84">
      <w:pPr>
        <w:spacing w:line="276" w:lineRule="auto"/>
        <w:rPr>
          <w:rFonts w:ascii="Arial" w:hAnsi="Arial" w:cs="Arial"/>
          <w:sz w:val="22"/>
          <w:szCs w:val="22"/>
        </w:rPr>
      </w:pPr>
    </w:p>
    <w:p w14:paraId="0E1CF8BF" w14:textId="595D305B" w:rsidR="001D70FA" w:rsidRDefault="001D70FA" w:rsidP="00B23F84">
      <w:pPr>
        <w:pStyle w:val="Akapitzlist"/>
        <w:numPr>
          <w:ilvl w:val="1"/>
          <w:numId w:val="108"/>
        </w:numPr>
        <w:spacing w:line="276" w:lineRule="auto"/>
        <w:ind w:hanging="451"/>
        <w:rPr>
          <w:rFonts w:ascii="Arial" w:hAnsi="Arial" w:cs="Arial"/>
          <w:bCs/>
          <w:lang w:eastAsia="x-none"/>
        </w:rPr>
      </w:pPr>
      <w:r w:rsidRPr="00B23F84">
        <w:rPr>
          <w:rFonts w:ascii="Arial" w:hAnsi="Arial" w:cs="Arial"/>
          <w:bCs/>
          <w:lang w:eastAsia="x-none"/>
        </w:rPr>
        <w:t xml:space="preserve">Doświadczenie w utrzymaniu parku </w:t>
      </w:r>
      <w:r w:rsidRPr="00B23F84">
        <w:rPr>
          <w:rFonts w:ascii="Arial" w:hAnsi="Arial" w:cs="Arial"/>
          <w:color w:val="000000" w:themeColor="text1"/>
        </w:rPr>
        <w:t xml:space="preserve">inspektora nadzoru terenów zieleni, </w:t>
      </w:r>
      <w:r w:rsidRPr="00B23F84">
        <w:rPr>
          <w:rFonts w:ascii="Arial" w:hAnsi="Arial" w:cs="Arial"/>
          <w:bCs/>
          <w:lang w:eastAsia="x-none"/>
        </w:rPr>
        <w:t>skierowanego do realizacji zamówienia</w:t>
      </w:r>
    </w:p>
    <w:p w14:paraId="087F6DF0" w14:textId="0E8BC606" w:rsidR="001D70FA" w:rsidRPr="00B23F84" w:rsidRDefault="00900176" w:rsidP="00B23F84">
      <w:pPr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40CA1">
        <w:rPr>
          <w:rFonts w:ascii="Arial" w:hAnsi="Arial" w:cs="Arial"/>
          <w:sz w:val="22"/>
          <w:szCs w:val="22"/>
        </w:rPr>
        <w:t xml:space="preserve">Zamawiający oceni nieodrzucone </w:t>
      </w:r>
      <w:r w:rsidRPr="004D2F48">
        <w:rPr>
          <w:rFonts w:ascii="Arial" w:hAnsi="Arial" w:cs="Arial"/>
          <w:sz w:val="22"/>
          <w:szCs w:val="22"/>
        </w:rPr>
        <w:t>oferty według kryterium ,,</w:t>
      </w:r>
      <w:r w:rsidR="004D2F48" w:rsidRPr="00B23F84">
        <w:rPr>
          <w:rFonts w:ascii="Arial" w:hAnsi="Arial" w:cs="Arial"/>
          <w:sz w:val="22"/>
          <w:szCs w:val="22"/>
        </w:rPr>
        <w:t>Doświadczenie w utrzymaniu parku inspektora nadzoru terenów zieleni, skierowanego do realizacji zamówienia</w:t>
      </w:r>
      <w:r w:rsidRPr="00B23F84">
        <w:rPr>
          <w:rFonts w:ascii="Arial" w:hAnsi="Arial" w:cs="Arial"/>
          <w:sz w:val="22"/>
          <w:szCs w:val="22"/>
        </w:rPr>
        <w:t xml:space="preserve">”  </w:t>
      </w:r>
      <w:r w:rsidRPr="004D2F48">
        <w:rPr>
          <w:rFonts w:ascii="Arial" w:hAnsi="Arial" w:cs="Arial"/>
          <w:sz w:val="22"/>
          <w:szCs w:val="22"/>
        </w:rPr>
        <w:t>zgodnie z poniższym wzorem:</w:t>
      </w:r>
    </w:p>
    <w:p w14:paraId="1BA94CA8" w14:textId="206D6B54" w:rsidR="001D70FA" w:rsidRPr="00B23F84" w:rsidRDefault="001D70FA" w:rsidP="00B23F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23F84">
        <w:rPr>
          <w:rFonts w:ascii="Arial" w:hAnsi="Arial" w:cs="Arial"/>
          <w:sz w:val="22"/>
          <w:szCs w:val="22"/>
        </w:rPr>
        <w:t xml:space="preserve">D = Do x 20 / </w:t>
      </w:r>
      <w:proofErr w:type="spellStart"/>
      <w:r w:rsidRPr="00B23F84">
        <w:rPr>
          <w:rFonts w:ascii="Arial" w:hAnsi="Arial" w:cs="Arial"/>
          <w:sz w:val="22"/>
          <w:szCs w:val="22"/>
        </w:rPr>
        <w:t>Dmax</w:t>
      </w:r>
      <w:proofErr w:type="spellEnd"/>
      <w:r w:rsidRPr="00B23F84">
        <w:rPr>
          <w:rFonts w:ascii="Arial" w:hAnsi="Arial" w:cs="Arial"/>
          <w:sz w:val="22"/>
          <w:szCs w:val="22"/>
        </w:rPr>
        <w:t>, gdzie:</w:t>
      </w:r>
    </w:p>
    <w:p w14:paraId="48EE92E9" w14:textId="77777777" w:rsidR="001D70FA" w:rsidRPr="00B23F84" w:rsidRDefault="001D70FA" w:rsidP="00B23F84">
      <w:pPr>
        <w:spacing w:line="276" w:lineRule="auto"/>
        <w:rPr>
          <w:rFonts w:ascii="Arial" w:hAnsi="Arial" w:cs="Arial"/>
          <w:sz w:val="22"/>
          <w:szCs w:val="22"/>
        </w:rPr>
      </w:pPr>
    </w:p>
    <w:p w14:paraId="0386D23C" w14:textId="3678CA6B" w:rsidR="001D70FA" w:rsidRPr="00B23F84" w:rsidRDefault="001D70FA" w:rsidP="00B23F84">
      <w:pPr>
        <w:pStyle w:val="Bullet2"/>
        <w:tabs>
          <w:tab w:val="clear" w:pos="720"/>
          <w:tab w:val="num" w:pos="851"/>
        </w:tabs>
        <w:spacing w:line="276" w:lineRule="auto"/>
        <w:ind w:left="851" w:hanging="284"/>
        <w:rPr>
          <w:rFonts w:ascii="Arial" w:hAnsi="Arial" w:cs="Arial"/>
          <w:sz w:val="20"/>
          <w:szCs w:val="22"/>
          <w:lang w:val="pl-PL"/>
        </w:rPr>
      </w:pPr>
      <w:r w:rsidRPr="00B23F84">
        <w:rPr>
          <w:rFonts w:ascii="Arial" w:hAnsi="Arial" w:cs="Arial"/>
          <w:i/>
          <w:sz w:val="20"/>
          <w:szCs w:val="22"/>
          <w:lang w:val="pl-PL"/>
        </w:rPr>
        <w:t xml:space="preserve">D </w:t>
      </w:r>
      <w:r w:rsidRPr="00B23F84">
        <w:rPr>
          <w:rFonts w:ascii="Arial" w:hAnsi="Arial" w:cs="Arial"/>
          <w:sz w:val="20"/>
          <w:szCs w:val="22"/>
          <w:lang w:val="pl-PL"/>
        </w:rPr>
        <w:t>- liczba punktów przyznana ocenianej ofercie w ramach kryterium ,,</w:t>
      </w:r>
      <w:r w:rsidRPr="00B23F84">
        <w:rPr>
          <w:rFonts w:ascii="Arial" w:hAnsi="Arial" w:cs="Arial"/>
          <w:bCs/>
          <w:sz w:val="20"/>
          <w:szCs w:val="22"/>
          <w:lang w:val="pl-PL" w:eastAsia="x-none"/>
        </w:rPr>
        <w:t xml:space="preserve">Doświadczenie </w:t>
      </w:r>
      <w:r w:rsidR="007947B5" w:rsidRPr="00B23F84">
        <w:rPr>
          <w:rFonts w:ascii="Arial" w:hAnsi="Arial" w:cs="Arial"/>
          <w:bCs/>
          <w:sz w:val="20"/>
          <w:szCs w:val="22"/>
          <w:lang w:val="pl-PL" w:eastAsia="x-none"/>
        </w:rPr>
        <w:br/>
      </w:r>
      <w:r w:rsidRPr="00B23F84">
        <w:rPr>
          <w:rFonts w:ascii="Arial" w:hAnsi="Arial" w:cs="Arial"/>
          <w:bCs/>
          <w:sz w:val="20"/>
          <w:szCs w:val="22"/>
          <w:lang w:val="pl-PL" w:eastAsia="x-none"/>
        </w:rPr>
        <w:t xml:space="preserve">w utrzymaniu parku </w:t>
      </w:r>
      <w:r w:rsidRPr="00B23F84">
        <w:rPr>
          <w:rFonts w:ascii="Arial" w:hAnsi="Arial" w:cs="Arial"/>
          <w:color w:val="000000" w:themeColor="text1"/>
          <w:sz w:val="20"/>
          <w:szCs w:val="22"/>
          <w:lang w:val="pl-PL"/>
        </w:rPr>
        <w:t>inspektora nadzoru terenów zieleni</w:t>
      </w:r>
      <w:r w:rsidR="00AD61D3">
        <w:rPr>
          <w:rFonts w:ascii="Arial" w:hAnsi="Arial" w:cs="Arial"/>
          <w:color w:val="000000" w:themeColor="text1"/>
          <w:sz w:val="20"/>
          <w:szCs w:val="22"/>
          <w:lang w:val="pl-PL"/>
        </w:rPr>
        <w:t>, skierowanego do realizacji zamówienia</w:t>
      </w:r>
      <w:r w:rsidRPr="00B23F84">
        <w:rPr>
          <w:rFonts w:ascii="Arial" w:hAnsi="Arial" w:cs="Arial"/>
          <w:color w:val="000000" w:themeColor="text1"/>
          <w:sz w:val="20"/>
          <w:szCs w:val="22"/>
          <w:lang w:val="pl-PL"/>
        </w:rPr>
        <w:t>”</w:t>
      </w:r>
      <w:r w:rsidRPr="00B23F84">
        <w:rPr>
          <w:rFonts w:ascii="Arial" w:hAnsi="Arial" w:cs="Arial"/>
          <w:sz w:val="20"/>
          <w:szCs w:val="22"/>
          <w:lang w:val="pl-PL"/>
        </w:rPr>
        <w:t>;</w:t>
      </w:r>
    </w:p>
    <w:p w14:paraId="663BF640" w14:textId="77777777" w:rsidR="001D70FA" w:rsidRPr="00B23F84" w:rsidRDefault="001D70FA" w:rsidP="00B23F84">
      <w:pPr>
        <w:pStyle w:val="Bullet2"/>
        <w:tabs>
          <w:tab w:val="clear" w:pos="720"/>
          <w:tab w:val="num" w:pos="851"/>
        </w:tabs>
        <w:spacing w:line="276" w:lineRule="auto"/>
        <w:ind w:left="851" w:hanging="284"/>
        <w:rPr>
          <w:rFonts w:ascii="Arial" w:hAnsi="Arial" w:cs="Arial"/>
          <w:sz w:val="20"/>
          <w:szCs w:val="22"/>
          <w:lang w:val="pl-PL"/>
        </w:rPr>
      </w:pPr>
      <w:proofErr w:type="spellStart"/>
      <w:r w:rsidRPr="00B23F84">
        <w:rPr>
          <w:rFonts w:ascii="Arial" w:hAnsi="Arial" w:cs="Arial"/>
          <w:i/>
          <w:sz w:val="20"/>
          <w:szCs w:val="22"/>
          <w:lang w:val="pl-PL"/>
        </w:rPr>
        <w:t>Dmax</w:t>
      </w:r>
      <w:proofErr w:type="spellEnd"/>
      <w:r w:rsidRPr="00B23F84">
        <w:rPr>
          <w:rFonts w:ascii="Arial" w:hAnsi="Arial" w:cs="Arial"/>
          <w:sz w:val="20"/>
          <w:szCs w:val="22"/>
          <w:lang w:val="pl-PL"/>
        </w:rPr>
        <w:t xml:space="preserve"> - maksymalne </w:t>
      </w:r>
      <w:r w:rsidRPr="00B23F84">
        <w:rPr>
          <w:rFonts w:ascii="Arial" w:hAnsi="Arial" w:cs="Arial"/>
          <w:bCs/>
          <w:sz w:val="20"/>
          <w:szCs w:val="22"/>
          <w:lang w:val="pl-PL" w:eastAsia="x-none"/>
        </w:rPr>
        <w:t xml:space="preserve">doświadczenie w utrzymaniu parku </w:t>
      </w:r>
      <w:r w:rsidRPr="00B23F84">
        <w:rPr>
          <w:rFonts w:ascii="Arial" w:hAnsi="Arial" w:cs="Arial"/>
          <w:color w:val="000000" w:themeColor="text1"/>
          <w:sz w:val="20"/>
          <w:szCs w:val="22"/>
          <w:lang w:val="pl-PL"/>
        </w:rPr>
        <w:t>inspektora nadzoru terenów zieleni</w:t>
      </w:r>
      <w:r w:rsidRPr="00B23F84">
        <w:rPr>
          <w:rFonts w:ascii="Arial" w:hAnsi="Arial" w:cs="Arial"/>
          <w:sz w:val="20"/>
          <w:szCs w:val="22"/>
          <w:lang w:val="pl-PL"/>
        </w:rPr>
        <w:t xml:space="preserve">; </w:t>
      </w:r>
      <w:proofErr w:type="spellStart"/>
      <w:r w:rsidRPr="00B23F84">
        <w:rPr>
          <w:rFonts w:ascii="Arial" w:hAnsi="Arial" w:cs="Arial"/>
          <w:i/>
          <w:sz w:val="20"/>
          <w:szCs w:val="22"/>
          <w:lang w:val="pl-PL"/>
        </w:rPr>
        <w:t>Dmax</w:t>
      </w:r>
      <w:proofErr w:type="spellEnd"/>
      <w:r w:rsidRPr="00B23F84">
        <w:rPr>
          <w:rFonts w:ascii="Arial" w:hAnsi="Arial" w:cs="Arial"/>
          <w:sz w:val="20"/>
          <w:szCs w:val="22"/>
          <w:lang w:val="pl-PL"/>
        </w:rPr>
        <w:t>  = 5 lat;</w:t>
      </w:r>
    </w:p>
    <w:p w14:paraId="2562E6C5" w14:textId="77777777" w:rsidR="001D70FA" w:rsidRPr="00B23F84" w:rsidRDefault="001D70FA" w:rsidP="00B23F84">
      <w:pPr>
        <w:pStyle w:val="Bullet2"/>
        <w:tabs>
          <w:tab w:val="clear" w:pos="720"/>
          <w:tab w:val="num" w:pos="851"/>
        </w:tabs>
        <w:spacing w:line="276" w:lineRule="auto"/>
        <w:ind w:left="851" w:hanging="284"/>
        <w:rPr>
          <w:rFonts w:ascii="Arial" w:hAnsi="Arial" w:cs="Arial"/>
          <w:sz w:val="20"/>
          <w:szCs w:val="22"/>
          <w:lang w:val="pl-PL"/>
        </w:rPr>
      </w:pPr>
      <w:r w:rsidRPr="00B23F84">
        <w:rPr>
          <w:rFonts w:ascii="Arial" w:hAnsi="Arial" w:cs="Arial"/>
          <w:i/>
          <w:sz w:val="20"/>
          <w:szCs w:val="22"/>
          <w:lang w:val="pl-PL"/>
        </w:rPr>
        <w:t>Do</w:t>
      </w:r>
      <w:r w:rsidRPr="00B23F84">
        <w:rPr>
          <w:rFonts w:ascii="Arial" w:hAnsi="Arial" w:cs="Arial"/>
          <w:sz w:val="20"/>
          <w:szCs w:val="22"/>
          <w:lang w:val="pl-PL"/>
        </w:rPr>
        <w:t xml:space="preserve"> - </w:t>
      </w:r>
      <w:r w:rsidRPr="00B23F84">
        <w:rPr>
          <w:rFonts w:ascii="Arial" w:hAnsi="Arial" w:cs="Arial"/>
          <w:bCs/>
          <w:sz w:val="20"/>
          <w:szCs w:val="22"/>
          <w:lang w:val="pl-PL" w:eastAsia="x-none"/>
        </w:rPr>
        <w:t xml:space="preserve">doświadczenie w utrzymaniu parku </w:t>
      </w:r>
      <w:r w:rsidRPr="00B23F84">
        <w:rPr>
          <w:rFonts w:ascii="Arial" w:hAnsi="Arial" w:cs="Arial"/>
          <w:color w:val="000000" w:themeColor="text1"/>
          <w:sz w:val="20"/>
          <w:szCs w:val="22"/>
          <w:lang w:val="pl-PL"/>
        </w:rPr>
        <w:t>inspektora nadzoru terenów zieleni</w:t>
      </w:r>
      <w:r w:rsidRPr="00B23F84">
        <w:rPr>
          <w:rFonts w:ascii="Arial" w:hAnsi="Arial" w:cs="Arial"/>
          <w:sz w:val="20"/>
          <w:szCs w:val="22"/>
          <w:lang w:val="pl-PL"/>
        </w:rPr>
        <w:t xml:space="preserve"> oferty ocenianej;</w:t>
      </w:r>
    </w:p>
    <w:p w14:paraId="5E3BCE29" w14:textId="187CF018" w:rsidR="001D70FA" w:rsidRPr="00B23F84" w:rsidRDefault="001D70FA" w:rsidP="00B23F84">
      <w:pPr>
        <w:pStyle w:val="Bullet2"/>
        <w:tabs>
          <w:tab w:val="clear" w:pos="720"/>
          <w:tab w:val="num" w:pos="851"/>
        </w:tabs>
        <w:spacing w:line="276" w:lineRule="auto"/>
        <w:ind w:left="851" w:hanging="284"/>
        <w:rPr>
          <w:rFonts w:ascii="Arial" w:hAnsi="Arial" w:cs="Arial"/>
          <w:sz w:val="20"/>
          <w:szCs w:val="22"/>
          <w:lang w:val="pl-PL"/>
        </w:rPr>
      </w:pPr>
      <w:r w:rsidRPr="00B23F84">
        <w:rPr>
          <w:rFonts w:ascii="Arial" w:hAnsi="Arial" w:cs="Arial"/>
          <w:i/>
          <w:sz w:val="20"/>
          <w:szCs w:val="22"/>
          <w:lang w:val="pl-PL"/>
        </w:rPr>
        <w:t>20 </w:t>
      </w:r>
      <w:r w:rsidRPr="00B23F84">
        <w:rPr>
          <w:rFonts w:ascii="Arial" w:hAnsi="Arial" w:cs="Arial"/>
          <w:sz w:val="20"/>
          <w:szCs w:val="22"/>
          <w:lang w:val="pl-PL"/>
        </w:rPr>
        <w:t>– waga kryterium ,,</w:t>
      </w:r>
      <w:r w:rsidRPr="00B23F84">
        <w:rPr>
          <w:rFonts w:ascii="Arial" w:hAnsi="Arial" w:cs="Arial"/>
          <w:bCs/>
          <w:sz w:val="20"/>
          <w:szCs w:val="22"/>
          <w:lang w:val="pl-PL" w:eastAsia="x-none"/>
        </w:rPr>
        <w:t xml:space="preserve">Doświadczenie w utrzymaniu parku </w:t>
      </w:r>
      <w:r w:rsidRPr="00B23F84">
        <w:rPr>
          <w:rFonts w:ascii="Arial" w:hAnsi="Arial" w:cs="Arial"/>
          <w:color w:val="000000" w:themeColor="text1"/>
          <w:sz w:val="20"/>
          <w:szCs w:val="22"/>
          <w:lang w:val="pl-PL"/>
        </w:rPr>
        <w:t>inspektora nadzoru terenów zieleni”</w:t>
      </w:r>
      <w:r w:rsidR="007947B5" w:rsidRPr="00B23F84">
        <w:rPr>
          <w:rFonts w:ascii="Arial" w:hAnsi="Arial" w:cs="Arial"/>
          <w:color w:val="000000" w:themeColor="text1"/>
          <w:sz w:val="20"/>
          <w:szCs w:val="22"/>
          <w:lang w:val="pl-PL"/>
        </w:rPr>
        <w:t>.</w:t>
      </w:r>
    </w:p>
    <w:p w14:paraId="190D3F20" w14:textId="72EA9CA2" w:rsidR="001D70FA" w:rsidRPr="00B23F84" w:rsidRDefault="001D70FA" w:rsidP="00B23F84">
      <w:pPr>
        <w:spacing w:line="276" w:lineRule="auto"/>
        <w:rPr>
          <w:rFonts w:ascii="Arial" w:hAnsi="Arial" w:cs="Arial"/>
          <w:bCs/>
          <w:sz w:val="22"/>
          <w:szCs w:val="22"/>
          <w:lang w:eastAsia="x-none"/>
        </w:rPr>
      </w:pPr>
    </w:p>
    <w:p w14:paraId="46B2F554" w14:textId="58851CB0" w:rsidR="001D70FA" w:rsidRPr="00B23F84" w:rsidRDefault="001D70FA" w:rsidP="00B23F84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23F84">
        <w:rPr>
          <w:rFonts w:ascii="Arial" w:hAnsi="Arial" w:cs="Arial"/>
          <w:sz w:val="22"/>
          <w:szCs w:val="22"/>
        </w:rPr>
        <w:t xml:space="preserve">Wskazywane w ofertach </w:t>
      </w:r>
      <w:r w:rsidRPr="00B23F84">
        <w:rPr>
          <w:rFonts w:ascii="Arial" w:hAnsi="Arial" w:cs="Arial"/>
          <w:bCs/>
          <w:sz w:val="22"/>
          <w:szCs w:val="22"/>
          <w:lang w:eastAsia="x-none"/>
        </w:rPr>
        <w:t xml:space="preserve">doświadczenie w utrzymaniu parku </w:t>
      </w:r>
      <w:r w:rsidRPr="00B23F84">
        <w:rPr>
          <w:rFonts w:ascii="Arial" w:hAnsi="Arial" w:cs="Arial"/>
          <w:color w:val="000000" w:themeColor="text1"/>
          <w:sz w:val="22"/>
          <w:szCs w:val="22"/>
        </w:rPr>
        <w:t>inspektora nadzoru terenów zieleni</w:t>
      </w:r>
      <w:r w:rsidRPr="00B23F84">
        <w:rPr>
          <w:rFonts w:ascii="Arial" w:hAnsi="Arial" w:cs="Arial"/>
          <w:bCs/>
          <w:sz w:val="22"/>
          <w:szCs w:val="22"/>
          <w:lang w:eastAsia="x-none"/>
        </w:rPr>
        <w:t xml:space="preserve"> skierowanego do realizacji zamówienia</w:t>
      </w:r>
      <w:r w:rsidRPr="00B23F84">
        <w:rPr>
          <w:rFonts w:ascii="Arial" w:hAnsi="Arial" w:cs="Arial"/>
          <w:sz w:val="22"/>
          <w:szCs w:val="22"/>
        </w:rPr>
        <w:t xml:space="preserve"> może przyjmować wartości liczb całkowitych od 1 do 5 [lat] (włącznie z tymi liczbami). Jeśli wykonawca poda dłuższe doświadczenie, wtedy do obliczeń zostanie przyjęty okres 5 lat.</w:t>
      </w:r>
    </w:p>
    <w:bookmarkEnd w:id="36"/>
    <w:p w14:paraId="6F125F11" w14:textId="77777777" w:rsidR="00882A84" w:rsidRPr="00E67F9B" w:rsidRDefault="00882A84" w:rsidP="00B23F84"/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635BBB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635BBB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01619344" w14:textId="77777777" w:rsidR="006B29BE" w:rsidRPr="00E67F9B" w:rsidRDefault="006B29BE" w:rsidP="00635BBB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635BBB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635BBB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</w:t>
      </w:r>
      <w:proofErr w:type="spellStart"/>
      <w:r w:rsidRPr="00E67F9B">
        <w:rPr>
          <w:rFonts w:ascii="Arial" w:hAnsi="Arial" w:cs="Arial"/>
          <w:bCs/>
        </w:rPr>
        <w:t>Pzp</w:t>
      </w:r>
      <w:proofErr w:type="spellEnd"/>
      <w:r w:rsidRPr="00E67F9B">
        <w:rPr>
          <w:rFonts w:ascii="Arial" w:hAnsi="Arial" w:cs="Arial"/>
          <w:bCs/>
        </w:rPr>
        <w:t xml:space="preserve">. </w:t>
      </w:r>
    </w:p>
    <w:p w14:paraId="1E032943" w14:textId="77777777" w:rsidR="006B29BE" w:rsidRPr="00E67F9B" w:rsidRDefault="006B29BE" w:rsidP="00635BBB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7A52BB34" w14:textId="36AD8F12" w:rsidR="006B29BE" w:rsidRPr="00E67F9B" w:rsidRDefault="006B29BE" w:rsidP="00635BBB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).</w:t>
      </w:r>
    </w:p>
    <w:p w14:paraId="52E4A380" w14:textId="77777777" w:rsidR="006B29BE" w:rsidRPr="00E67F9B" w:rsidRDefault="006B29BE" w:rsidP="00635BBB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635BBB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635BBB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635BBB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635BBB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4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4"/>
    </w:p>
    <w:p w14:paraId="36B51123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45" w:name="_Hlk61864614"/>
      <w:r w:rsidRPr="00E67F9B">
        <w:rPr>
          <w:rFonts w:ascii="Arial" w:hAnsi="Arial" w:cs="Arial"/>
        </w:rPr>
        <w:t xml:space="preserve">5% </w:t>
      </w:r>
      <w:bookmarkEnd w:id="45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635BBB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3378E1">
      <w:pPr>
        <w:pStyle w:val="pkt"/>
        <w:spacing w:before="0" w:after="0" w:line="360" w:lineRule="auto"/>
        <w:ind w:left="3119" w:hanging="1985"/>
        <w:jc w:val="left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lastRenderedPageBreak/>
        <w:t>Gmina Miasto Świnoujście</w:t>
      </w:r>
    </w:p>
    <w:p w14:paraId="66BEDB43" w14:textId="77777777" w:rsidR="00581304" w:rsidRPr="00E67F9B" w:rsidRDefault="00581304" w:rsidP="003378E1">
      <w:pPr>
        <w:pStyle w:val="pkt"/>
        <w:spacing w:before="0" w:after="0" w:line="360" w:lineRule="auto"/>
        <w:ind w:left="3119" w:hanging="1985"/>
        <w:jc w:val="left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7047C0F3" w:rsidR="00581304" w:rsidRPr="00E67F9B" w:rsidRDefault="00581304" w:rsidP="003378E1">
      <w:pPr>
        <w:pStyle w:val="pkt"/>
        <w:spacing w:before="0" w:after="0" w:line="360" w:lineRule="auto"/>
        <w:ind w:left="1134" w:firstLine="0"/>
        <w:jc w:val="left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tytule przelewu należy umieścić informację: Zabezpieczenie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816DCF">
        <w:rPr>
          <w:rFonts w:ascii="Arial" w:hAnsi="Arial" w:cs="Arial"/>
          <w:b/>
          <w:bCs/>
          <w:sz w:val="22"/>
          <w:szCs w:val="22"/>
        </w:rPr>
        <w:t>54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4949B2" w:rsidRPr="00E67F9B">
        <w:rPr>
          <w:rFonts w:ascii="Arial" w:hAnsi="Arial" w:cs="Arial"/>
          <w:b/>
          <w:bCs/>
          <w:sz w:val="22"/>
          <w:szCs w:val="22"/>
        </w:rPr>
        <w:t>3</w:t>
      </w:r>
      <w:r w:rsidRPr="00E67F9B">
        <w:rPr>
          <w:rFonts w:ascii="Arial" w:hAnsi="Arial" w:cs="Arial"/>
          <w:b/>
          <w:sz w:val="22"/>
          <w:szCs w:val="22"/>
        </w:rPr>
        <w:t xml:space="preserve"> pn. </w:t>
      </w:r>
      <w:r w:rsidR="00960205" w:rsidRPr="00E67F9B">
        <w:rPr>
          <w:rFonts w:ascii="Arial" w:hAnsi="Arial" w:cs="Arial"/>
          <w:b/>
          <w:sz w:val="22"/>
          <w:szCs w:val="22"/>
        </w:rPr>
        <w:t>„</w:t>
      </w:r>
      <w:r w:rsidR="00816DCF">
        <w:rPr>
          <w:rFonts w:ascii="Arial" w:hAnsi="Arial" w:cs="Arial"/>
          <w:b/>
          <w:sz w:val="22"/>
          <w:szCs w:val="22"/>
        </w:rPr>
        <w:t>Bieżące utrzymanie zieleni i małej architektury w Parku Zdrojowym w Świnoujściu w  latach 202</w:t>
      </w:r>
      <w:r w:rsidR="00350274">
        <w:rPr>
          <w:rFonts w:ascii="Arial" w:hAnsi="Arial" w:cs="Arial"/>
          <w:b/>
          <w:sz w:val="22"/>
          <w:szCs w:val="22"/>
        </w:rPr>
        <w:t>4</w:t>
      </w:r>
      <w:r w:rsidR="00816DCF">
        <w:rPr>
          <w:rFonts w:ascii="Arial" w:hAnsi="Arial" w:cs="Arial"/>
          <w:b/>
          <w:sz w:val="22"/>
          <w:szCs w:val="22"/>
        </w:rPr>
        <w:t>-202</w:t>
      </w:r>
      <w:r w:rsidR="00350274">
        <w:rPr>
          <w:rFonts w:ascii="Arial" w:hAnsi="Arial" w:cs="Arial"/>
          <w:b/>
          <w:sz w:val="22"/>
          <w:szCs w:val="22"/>
        </w:rPr>
        <w:t>6</w:t>
      </w:r>
      <w:r w:rsidR="00816DCF">
        <w:rPr>
          <w:rFonts w:ascii="Arial" w:hAnsi="Arial" w:cs="Arial"/>
          <w:b/>
          <w:sz w:val="22"/>
          <w:szCs w:val="22"/>
        </w:rPr>
        <w:t xml:space="preserve">” </w:t>
      </w:r>
    </w:p>
    <w:p w14:paraId="159885B5" w14:textId="77777777" w:rsidR="00581304" w:rsidRPr="00E67F9B" w:rsidRDefault="00581304" w:rsidP="00635BBB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174E33AB" w14:textId="77777777" w:rsidR="00581304" w:rsidRPr="00E67F9B" w:rsidRDefault="00581304" w:rsidP="00635BBB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635BBB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635BBB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1A00EDE2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635BBB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3378E1">
      <w:pPr>
        <w:pStyle w:val="pkt"/>
        <w:spacing w:before="0" w:after="0" w:line="360" w:lineRule="auto"/>
        <w:ind w:left="360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8525D7F" w14:textId="6B6A9F2B" w:rsidR="00581304" w:rsidRPr="00E67F9B" w:rsidRDefault="00581304" w:rsidP="000C1E2B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bookmarkStart w:id="46" w:name="_Toc440969221"/>
      <w:bookmarkStart w:id="47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Każdy wykonawca zobowiązany jest wnieść wadium, na cały okres związania ofertą, w wysokości </w:t>
      </w:r>
      <w:r w:rsidR="00905B62">
        <w:rPr>
          <w:rFonts w:ascii="Arial" w:hAnsi="Arial" w:cs="Arial"/>
        </w:rPr>
        <w:t>3</w:t>
      </w:r>
      <w:r w:rsidR="004F5DBA" w:rsidRPr="00E67F9B">
        <w:rPr>
          <w:rFonts w:ascii="Arial" w:hAnsi="Arial" w:cs="Arial"/>
        </w:rPr>
        <w:t>0</w:t>
      </w:r>
      <w:r w:rsidRPr="00E67F9B">
        <w:rPr>
          <w:rFonts w:ascii="Arial" w:hAnsi="Arial" w:cs="Arial"/>
        </w:rPr>
        <w:t> 000,00</w:t>
      </w:r>
      <w:r w:rsidR="00777B80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zł (słownie</w:t>
      </w:r>
      <w:r w:rsidR="00395F89" w:rsidRPr="00E67F9B">
        <w:rPr>
          <w:rFonts w:ascii="Arial" w:hAnsi="Arial" w:cs="Arial"/>
        </w:rPr>
        <w:t xml:space="preserve"> złotych</w:t>
      </w:r>
      <w:r w:rsidRPr="00E67F9B">
        <w:rPr>
          <w:rFonts w:ascii="Arial" w:hAnsi="Arial" w:cs="Arial"/>
        </w:rPr>
        <w:t xml:space="preserve">: </w:t>
      </w:r>
      <w:r w:rsidR="00905B62">
        <w:rPr>
          <w:rFonts w:ascii="Arial" w:hAnsi="Arial" w:cs="Arial"/>
        </w:rPr>
        <w:t>trzydzieści</w:t>
      </w:r>
      <w:r w:rsidR="00D80C36" w:rsidRPr="00E67F9B">
        <w:rPr>
          <w:rFonts w:ascii="Arial" w:hAnsi="Arial" w:cs="Arial"/>
        </w:rPr>
        <w:t xml:space="preserve"> </w:t>
      </w:r>
      <w:r w:rsidR="003A119E" w:rsidRPr="00E67F9B">
        <w:rPr>
          <w:rFonts w:ascii="Arial" w:hAnsi="Arial" w:cs="Arial"/>
        </w:rPr>
        <w:t>tysięcy</w:t>
      </w:r>
      <w:r w:rsidRPr="00E67F9B">
        <w:rPr>
          <w:rFonts w:ascii="Arial" w:hAnsi="Arial" w:cs="Arial"/>
        </w:rPr>
        <w:t xml:space="preserve"> 00/100). </w:t>
      </w:r>
    </w:p>
    <w:p w14:paraId="2AD98A02" w14:textId="77777777" w:rsidR="00581304" w:rsidRPr="00E67F9B" w:rsidRDefault="00581304" w:rsidP="00635BBB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635BBB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635BBB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635BBB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635BBB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635BBB">
      <w:pPr>
        <w:widowControl w:val="0"/>
        <w:numPr>
          <w:ilvl w:val="0"/>
          <w:numId w:val="88"/>
        </w:numPr>
        <w:spacing w:line="360" w:lineRule="auto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>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 xml:space="preserve">i płatnego na pierwsze pisemne żądanie Zamawiającego. Dokument wadialny powinien wskazywać wszystkie przesłanki zatrzymania wadium wskazane w art. 98 ust. 6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.</w:t>
      </w:r>
    </w:p>
    <w:p w14:paraId="3A159221" w14:textId="77777777" w:rsidR="0008487E" w:rsidRPr="00E67F9B" w:rsidRDefault="0008487E" w:rsidP="00635BBB">
      <w:pPr>
        <w:widowControl w:val="0"/>
        <w:numPr>
          <w:ilvl w:val="0"/>
          <w:numId w:val="8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635BBB">
      <w:pPr>
        <w:widowControl w:val="0"/>
        <w:numPr>
          <w:ilvl w:val="0"/>
          <w:numId w:val="88"/>
        </w:numPr>
        <w:spacing w:line="360" w:lineRule="auto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635BBB">
      <w:pPr>
        <w:widowControl w:val="0"/>
        <w:numPr>
          <w:ilvl w:val="0"/>
          <w:numId w:val="88"/>
        </w:numPr>
        <w:spacing w:line="360" w:lineRule="auto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3378E1">
      <w:pPr>
        <w:widowControl w:val="0"/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3378E1">
      <w:pPr>
        <w:widowControl w:val="0"/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32E7623A" w:rsidR="0008487E" w:rsidRPr="00E67F9B" w:rsidRDefault="0008487E" w:rsidP="003378E1">
      <w:pPr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28690A">
        <w:rPr>
          <w:rFonts w:ascii="Arial" w:hAnsi="Arial" w:cs="Arial"/>
          <w:b/>
          <w:bCs/>
          <w:sz w:val="22"/>
          <w:szCs w:val="22"/>
        </w:rPr>
        <w:t>m w postępowaniu nr BZP.271.1.54</w:t>
      </w:r>
      <w:r w:rsidRPr="00E67F9B">
        <w:rPr>
          <w:rFonts w:ascii="Arial" w:hAnsi="Arial" w:cs="Arial"/>
          <w:b/>
          <w:bCs/>
          <w:sz w:val="22"/>
          <w:szCs w:val="22"/>
        </w:rPr>
        <w:t>.2023</w:t>
      </w:r>
      <w:r w:rsidRPr="00E67F9B">
        <w:rPr>
          <w:rFonts w:ascii="Arial" w:hAnsi="Arial" w:cs="Arial"/>
          <w:sz w:val="22"/>
          <w:szCs w:val="22"/>
        </w:rPr>
        <w:t xml:space="preserve"> pn.:</w:t>
      </w:r>
      <w:r w:rsidRPr="00E67F9B">
        <w:rPr>
          <w:rFonts w:ascii="Arial" w:hAnsi="Arial" w:cs="Arial"/>
          <w:b/>
          <w:sz w:val="22"/>
          <w:szCs w:val="22"/>
        </w:rPr>
        <w:t xml:space="preserve"> „</w:t>
      </w:r>
      <w:r w:rsidR="0028690A">
        <w:rPr>
          <w:rFonts w:ascii="Arial" w:hAnsi="Arial" w:cs="Arial"/>
          <w:b/>
          <w:sz w:val="22"/>
          <w:szCs w:val="22"/>
        </w:rPr>
        <w:t>Bieżące utrzymanie zieleni i małej architektury w Parku Zdrojowym w Świnoujściu w latach 202</w:t>
      </w:r>
      <w:r w:rsidR="00350274">
        <w:rPr>
          <w:rFonts w:ascii="Arial" w:hAnsi="Arial" w:cs="Arial"/>
          <w:b/>
          <w:sz w:val="22"/>
          <w:szCs w:val="22"/>
        </w:rPr>
        <w:t>4</w:t>
      </w:r>
      <w:r w:rsidR="0028690A">
        <w:rPr>
          <w:rFonts w:ascii="Arial" w:hAnsi="Arial" w:cs="Arial"/>
          <w:b/>
          <w:sz w:val="22"/>
          <w:szCs w:val="22"/>
        </w:rPr>
        <w:t>-202</w:t>
      </w:r>
      <w:r w:rsidR="00350274">
        <w:rPr>
          <w:rFonts w:ascii="Arial" w:hAnsi="Arial" w:cs="Arial"/>
          <w:b/>
          <w:sz w:val="22"/>
          <w:szCs w:val="22"/>
        </w:rPr>
        <w:t>6</w:t>
      </w:r>
      <w:r w:rsidR="0028690A">
        <w:rPr>
          <w:rFonts w:ascii="Arial" w:hAnsi="Arial" w:cs="Arial"/>
          <w:b/>
          <w:sz w:val="22"/>
          <w:szCs w:val="22"/>
        </w:rPr>
        <w:t>”</w:t>
      </w:r>
    </w:p>
    <w:p w14:paraId="461B6B9C" w14:textId="0278E868" w:rsidR="0008487E" w:rsidRPr="00E67F9B" w:rsidRDefault="0008487E" w:rsidP="00635BBB">
      <w:pPr>
        <w:pStyle w:val="Akapitzlist"/>
        <w:widowControl w:val="0"/>
        <w:numPr>
          <w:ilvl w:val="0"/>
          <w:numId w:val="88"/>
        </w:numPr>
        <w:spacing w:after="0" w:line="360" w:lineRule="auto"/>
        <w:jc w:val="left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635BBB">
      <w:pPr>
        <w:widowControl w:val="0"/>
        <w:numPr>
          <w:ilvl w:val="0"/>
          <w:numId w:val="88"/>
        </w:numPr>
        <w:spacing w:line="360" w:lineRule="auto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 xml:space="preserve">w formie gwarancji lub poręczenia, o których mowa w art. 97 ust. 7 pkt 2-4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występuje odpowiednio do gwaranta lub poręczyciela z żądaniem zapłaty wadium, jeżeli:</w:t>
      </w:r>
    </w:p>
    <w:p w14:paraId="75BC3026" w14:textId="77777777" w:rsidR="0008487E" w:rsidRPr="00E67F9B" w:rsidRDefault="0008487E" w:rsidP="003378E1">
      <w:pPr>
        <w:widowControl w:val="0"/>
        <w:numPr>
          <w:ilvl w:val="0"/>
          <w:numId w:val="59"/>
        </w:numPr>
        <w:spacing w:line="360" w:lineRule="auto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wykonawca w odpowiedzi na wezwanie, o którym mowa w art. 107 ust. 2 lub art. 128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oświadczenia,</w:t>
      </w:r>
      <w:r w:rsidRPr="00E67F9B">
        <w:rPr>
          <w:rFonts w:ascii="Arial" w:hAnsi="Arial" w:cs="Arial"/>
          <w:sz w:val="22"/>
          <w:szCs w:val="22"/>
        </w:rPr>
        <w:br/>
        <w:t xml:space="preserve">o którym mowa w art. 125 ust. 1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, innych dokumentów lub oświadczeń lub nie wyraził zgody na poprawienie omyłki, o której mowa w art. 223 ust. 2 pkt 3 ustawy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>, co spowodowało brak możliwości wybrania oferty złożonej przez wykonawcę jako najkorzystniejszej;</w:t>
      </w:r>
    </w:p>
    <w:p w14:paraId="4F901066" w14:textId="77777777" w:rsidR="0008487E" w:rsidRPr="00E67F9B" w:rsidRDefault="0008487E" w:rsidP="003378E1">
      <w:pPr>
        <w:widowControl w:val="0"/>
        <w:numPr>
          <w:ilvl w:val="0"/>
          <w:numId w:val="59"/>
        </w:numPr>
        <w:spacing w:line="360" w:lineRule="auto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3378E1">
      <w:pPr>
        <w:widowControl w:val="0"/>
        <w:spacing w:line="360" w:lineRule="auto"/>
        <w:ind w:left="993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3378E1">
      <w:pPr>
        <w:widowControl w:val="0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3378E1">
      <w:pPr>
        <w:widowControl w:val="0"/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3378E1">
      <w:pPr>
        <w:pStyle w:val="Akapitzlist"/>
        <w:shd w:val="clear" w:color="auto" w:fill="FFFFFF"/>
        <w:spacing w:after="0" w:line="360" w:lineRule="auto"/>
        <w:ind w:left="851" w:hanging="425"/>
        <w:jc w:val="left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46"/>
      <w:bookmarkEnd w:id="47"/>
    </w:p>
    <w:p w14:paraId="58F61977" w14:textId="77777777" w:rsidR="006B29BE" w:rsidRPr="00E67F9B" w:rsidRDefault="006B29BE" w:rsidP="00635BBB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48" w:name="_Toc264373046"/>
      <w:bookmarkStart w:id="49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635BBB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</w:t>
      </w:r>
      <w:r w:rsidRPr="00E67F9B">
        <w:rPr>
          <w:rFonts w:ascii="Arial" w:hAnsi="Arial" w:cs="Arial"/>
        </w:rPr>
        <w:lastRenderedPageBreak/>
        <w:t>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8"/>
      <w:bookmarkEnd w:id="49"/>
    </w:p>
    <w:p w14:paraId="4C3CAF2D" w14:textId="52DB812A" w:rsidR="006B29BE" w:rsidRPr="00E67F9B" w:rsidRDefault="006B29BE" w:rsidP="00635BBB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naruszenia przez Zamawiającego przepisów ustawy </w:t>
      </w:r>
      <w:proofErr w:type="spellStart"/>
      <w:r w:rsidRPr="00E67F9B">
        <w:rPr>
          <w:rFonts w:ascii="Arial" w:hAnsi="Arial" w:cs="Arial"/>
          <w:bCs/>
        </w:rPr>
        <w:t>P</w:t>
      </w:r>
      <w:r w:rsidR="00A333CC" w:rsidRPr="00E67F9B">
        <w:rPr>
          <w:rFonts w:ascii="Arial" w:hAnsi="Arial" w:cs="Arial"/>
          <w:bCs/>
        </w:rPr>
        <w:t>zp</w:t>
      </w:r>
      <w:proofErr w:type="spellEnd"/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4F193BD2" w14:textId="77777777" w:rsidR="006B29BE" w:rsidRPr="00E67F9B" w:rsidRDefault="006B29BE" w:rsidP="00635BBB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5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635BBB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3378E1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3378E1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3378E1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3378E1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5D8EB4BA" w14:textId="49F6FE6D" w:rsidR="00854A46" w:rsidRPr="00E67F9B" w:rsidRDefault="00854A46" w:rsidP="003378E1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3378E1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3378E1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;</w:t>
      </w:r>
    </w:p>
    <w:p w14:paraId="576A0F9C" w14:textId="77777777" w:rsidR="00854A46" w:rsidRPr="00E67F9B" w:rsidRDefault="00854A46" w:rsidP="003378E1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3378E1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3378E1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3378E1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3378E1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3378E1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3378E1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3378E1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3378E1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3378E1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w zakresie niezgodnym z ustawą </w:t>
      </w:r>
      <w:proofErr w:type="spellStart"/>
      <w:r w:rsidRPr="00E67F9B">
        <w:rPr>
          <w:rFonts w:ascii="Arial" w:hAnsi="Arial" w:cs="Arial"/>
          <w:sz w:val="22"/>
          <w:szCs w:val="22"/>
        </w:rPr>
        <w:t>Pzp</w:t>
      </w:r>
      <w:proofErr w:type="spellEnd"/>
      <w:r w:rsidRPr="00E67F9B">
        <w:rPr>
          <w:rFonts w:ascii="Arial" w:hAnsi="Arial" w:cs="Arial"/>
          <w:sz w:val="22"/>
          <w:szCs w:val="22"/>
        </w:rPr>
        <w:t xml:space="preserve"> oraz nie może naruszać integralności protokołu oraz jego załączników.</w:t>
      </w:r>
    </w:p>
    <w:p w14:paraId="2C5A8805" w14:textId="77777777" w:rsidR="00854A46" w:rsidRPr="00E67F9B" w:rsidRDefault="00854A46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lastRenderedPageBreak/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50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3AB8785B" w:rsidR="006B29BE" w:rsidRPr="00E67F9B" w:rsidRDefault="00E32BDF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1 –</w:t>
      </w:r>
      <w:r w:rsidR="006B29BE" w:rsidRPr="00E67F9B">
        <w:rPr>
          <w:rFonts w:ascii="Arial" w:hAnsi="Arial" w:cs="Arial"/>
        </w:rPr>
        <w:t xml:space="preserve"> Formularz ofertowy,</w:t>
      </w:r>
    </w:p>
    <w:p w14:paraId="1E132772" w14:textId="38691C5E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E32BDF">
        <w:rPr>
          <w:rFonts w:ascii="Arial" w:hAnsi="Arial" w:cs="Arial"/>
        </w:rPr>
        <w:t xml:space="preserve"> –</w:t>
      </w:r>
      <w:r w:rsidRPr="00E67F9B">
        <w:rPr>
          <w:rFonts w:ascii="Arial" w:hAnsi="Arial" w:cs="Arial"/>
        </w:rPr>
        <w:t>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 xml:space="preserve">(w formie dokumentu </w:t>
      </w:r>
      <w:r w:rsidR="0095368E" w:rsidRPr="00E546F4">
        <w:rPr>
          <w:rFonts w:ascii="Arial" w:hAnsi="Arial" w:cs="Arial"/>
          <w:color w:val="FF0000"/>
        </w:rPr>
        <w:t>JEDZ</w:t>
      </w:r>
      <w:r w:rsidR="0095368E" w:rsidRPr="00E67F9B">
        <w:rPr>
          <w:rFonts w:ascii="Arial" w:hAnsi="Arial" w:cs="Arial"/>
        </w:rPr>
        <w:t>),</w:t>
      </w:r>
    </w:p>
    <w:p w14:paraId="74E8951B" w14:textId="0E7CD62C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E32BDF">
        <w:rPr>
          <w:rFonts w:ascii="Arial" w:hAnsi="Arial" w:cs="Arial"/>
          <w:bCs/>
        </w:rPr>
        <w:t>,</w:t>
      </w:r>
      <w:r w:rsidRPr="00E67F9B">
        <w:rPr>
          <w:rFonts w:ascii="Arial" w:hAnsi="Arial" w:cs="Arial"/>
        </w:rPr>
        <w:t xml:space="preserve"> </w:t>
      </w:r>
    </w:p>
    <w:p w14:paraId="7151C56E" w14:textId="4745C04B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>o szczególnych rozwiązaniach w zakresie przeciwdziałania wspieraniu agresji na Ukrainę oraz służących ochronie bezpieczeństwa narodowego</w:t>
      </w:r>
      <w:r w:rsidR="00E32BDF">
        <w:rPr>
          <w:rFonts w:ascii="Arial" w:hAnsi="Arial" w:cs="Arial"/>
          <w:bCs/>
        </w:rPr>
        <w:t>,</w:t>
      </w:r>
    </w:p>
    <w:p w14:paraId="5FDCF53D" w14:textId="4A6268AC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="00E32BDF">
        <w:rPr>
          <w:rFonts w:ascii="Arial" w:hAnsi="Arial" w:cs="Arial"/>
        </w:rPr>
        <w:t xml:space="preserve"> –</w:t>
      </w:r>
      <w:r w:rsidRPr="00E67F9B">
        <w:rPr>
          <w:rFonts w:ascii="Arial" w:hAnsi="Arial" w:cs="Arial"/>
        </w:rPr>
        <w:t xml:space="preserve">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2FADE612" w:rsidR="00FA0DD5" w:rsidRPr="00E67F9B" w:rsidRDefault="00FA0DD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4 – </w:t>
      </w:r>
      <w:r w:rsidR="00846AEF">
        <w:rPr>
          <w:rFonts w:ascii="Arial" w:hAnsi="Arial" w:cs="Arial"/>
        </w:rPr>
        <w:t>Wykaz osób,</w:t>
      </w:r>
    </w:p>
    <w:p w14:paraId="3AB9012C" w14:textId="350DF561" w:rsidR="002C16DF" w:rsidRPr="00E67F9B" w:rsidRDefault="0069341A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E32BDF">
        <w:rPr>
          <w:rFonts w:ascii="Arial" w:hAnsi="Arial" w:cs="Arial"/>
        </w:rPr>
        <w:t>–</w:t>
      </w:r>
      <w:r w:rsidR="00407315" w:rsidRPr="00E67F9B">
        <w:rPr>
          <w:rFonts w:ascii="Arial" w:hAnsi="Arial" w:cs="Arial"/>
        </w:rPr>
        <w:t xml:space="preserve">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79269981" w:rsidR="00354EB0" w:rsidRPr="00E67F9B" w:rsidRDefault="00C37EB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E32BDF">
        <w:rPr>
          <w:rFonts w:ascii="Arial" w:hAnsi="Arial" w:cs="Arial"/>
        </w:rPr>
        <w:t xml:space="preserve"> –</w:t>
      </w:r>
      <w:r w:rsidR="00354EB0" w:rsidRPr="00E67F9B">
        <w:rPr>
          <w:rFonts w:ascii="Arial" w:hAnsi="Arial" w:cs="Arial"/>
        </w:rPr>
        <w:t xml:space="preserve"> Projekt umowy</w:t>
      </w:r>
      <w:r w:rsidR="00BE5C89" w:rsidRPr="00E67F9B">
        <w:rPr>
          <w:rFonts w:ascii="Arial" w:hAnsi="Arial" w:cs="Arial"/>
        </w:rPr>
        <w:t>,</w:t>
      </w:r>
    </w:p>
    <w:p w14:paraId="0FA74C7C" w14:textId="5E05D93B" w:rsidR="00533F5D" w:rsidRPr="00E67F9B" w:rsidRDefault="00354EB0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6.1</w:t>
      </w:r>
      <w:r w:rsidR="00E32BDF">
        <w:rPr>
          <w:rFonts w:ascii="Arial" w:hAnsi="Arial" w:cs="Arial"/>
        </w:rPr>
        <w:t xml:space="preserve"> –</w:t>
      </w:r>
      <w:r w:rsidR="00F926CC" w:rsidRPr="00E67F9B">
        <w:rPr>
          <w:rFonts w:ascii="Arial" w:hAnsi="Arial" w:cs="Arial"/>
        </w:rPr>
        <w:t xml:space="preserve"> Opis przedmiotu zamówienia </w:t>
      </w:r>
    </w:p>
    <w:p w14:paraId="3AFDEC71" w14:textId="1FFFAAB3" w:rsidR="007C2136" w:rsidRDefault="007C213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6.2 –</w:t>
      </w:r>
      <w:r w:rsidR="00460DFD">
        <w:rPr>
          <w:rFonts w:ascii="Arial" w:hAnsi="Arial" w:cs="Arial"/>
        </w:rPr>
        <w:t>Zestawienie cen jednostkowych</w:t>
      </w:r>
      <w:r w:rsidR="00B30740">
        <w:rPr>
          <w:rFonts w:ascii="Arial" w:hAnsi="Arial" w:cs="Arial"/>
        </w:rPr>
        <w:t>,</w:t>
      </w:r>
    </w:p>
    <w:p w14:paraId="2E446859" w14:textId="4917E938" w:rsidR="004817F8" w:rsidRPr="00E67F9B" w:rsidRDefault="004817F8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6.3 – Harmonogram prac,</w:t>
      </w:r>
    </w:p>
    <w:p w14:paraId="236DB3BA" w14:textId="17C216B0" w:rsidR="00652052" w:rsidRPr="00E67F9B" w:rsidRDefault="005C345C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354EB0" w:rsidRPr="00E67F9B">
        <w:rPr>
          <w:rFonts w:ascii="Arial" w:hAnsi="Arial" w:cs="Arial"/>
        </w:rPr>
        <w:t xml:space="preserve">7 </w:t>
      </w:r>
      <w:r w:rsidR="00E32BDF">
        <w:rPr>
          <w:rFonts w:ascii="Arial" w:hAnsi="Arial" w:cs="Arial"/>
        </w:rPr>
        <w:t>–</w:t>
      </w:r>
      <w:r w:rsidR="00536624" w:rsidRPr="00E67F9B">
        <w:rPr>
          <w:rFonts w:ascii="Arial" w:hAnsi="Arial" w:cs="Arial"/>
        </w:rPr>
        <w:t xml:space="preserve"> </w:t>
      </w:r>
      <w:r w:rsidR="00B73745" w:rsidRPr="00E67F9B">
        <w:rPr>
          <w:rFonts w:ascii="Arial" w:hAnsi="Arial" w:cs="Arial"/>
        </w:rPr>
        <w:t>O</w:t>
      </w:r>
      <w:r w:rsidR="00536624" w:rsidRPr="00E67F9B">
        <w:rPr>
          <w:rFonts w:ascii="Arial" w:hAnsi="Arial" w:cs="Arial"/>
        </w:rPr>
        <w:t xml:space="preserve">świadczenia </w:t>
      </w:r>
      <w:r w:rsidR="007C600C" w:rsidRPr="00E67F9B">
        <w:rPr>
          <w:rFonts w:ascii="Arial" w:hAnsi="Arial" w:cs="Arial"/>
        </w:rPr>
        <w:t>wykonawców</w:t>
      </w:r>
      <w:r w:rsidR="00E12D6A" w:rsidRPr="00E67F9B">
        <w:rPr>
          <w:rFonts w:ascii="Arial" w:hAnsi="Arial" w:cs="Arial"/>
        </w:rPr>
        <w:t xml:space="preserve"> wspólnie ubiegając</w:t>
      </w:r>
      <w:r w:rsidR="00B30740">
        <w:rPr>
          <w:rFonts w:ascii="Arial" w:hAnsi="Arial" w:cs="Arial"/>
        </w:rPr>
        <w:t>ych się o udzielenie zamówienia</w:t>
      </w:r>
      <w:r w:rsidR="00652052" w:rsidRPr="00E67F9B">
        <w:rPr>
          <w:rFonts w:ascii="Arial" w:hAnsi="Arial" w:cs="Arial"/>
        </w:rPr>
        <w:t>,</w:t>
      </w:r>
    </w:p>
    <w:p w14:paraId="61FF2202" w14:textId="68AF5312" w:rsidR="00FA0DD5" w:rsidRPr="00E67F9B" w:rsidRDefault="00652052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E32BDF">
        <w:rPr>
          <w:rFonts w:ascii="Arial" w:hAnsi="Arial" w:cs="Arial"/>
        </w:rPr>
        <w:t xml:space="preserve"> –</w:t>
      </w:r>
      <w:r w:rsidR="00407315" w:rsidRPr="00E67F9B">
        <w:rPr>
          <w:rFonts w:ascii="Arial" w:hAnsi="Arial" w:cs="Arial"/>
        </w:rPr>
        <w:t xml:space="preserve">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50"/>
      <w:r w:rsidR="00CE4850">
        <w:rPr>
          <w:rFonts w:ascii="Arial" w:hAnsi="Arial" w:cs="Arial"/>
        </w:rPr>
        <w:t>,</w:t>
      </w:r>
    </w:p>
    <w:p w14:paraId="03DDB002" w14:textId="66B8BB77" w:rsidR="00E32BDF" w:rsidRDefault="007C600C" w:rsidP="00E32BDF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E32BDF">
        <w:rPr>
          <w:rFonts w:ascii="Arial" w:hAnsi="Arial" w:cs="Arial"/>
        </w:rPr>
        <w:t>,</w:t>
      </w:r>
    </w:p>
    <w:p w14:paraId="57FCB2D3" w14:textId="46624C4C" w:rsidR="00E32BDF" w:rsidRDefault="00E32BDF" w:rsidP="00E32BDF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10 – </w:t>
      </w:r>
      <w:r w:rsidRPr="00E32BDF">
        <w:rPr>
          <w:rFonts w:ascii="Arial" w:hAnsi="Arial" w:cs="Arial"/>
        </w:rPr>
        <w:t>Wykaz sprzętu mechanicznego i urządzeń niezbędnych do realizacji zamówieni</w:t>
      </w:r>
      <w:r>
        <w:rPr>
          <w:rFonts w:ascii="Arial" w:hAnsi="Arial" w:cs="Arial"/>
        </w:rPr>
        <w:t>a,</w:t>
      </w:r>
    </w:p>
    <w:p w14:paraId="4415E0B7" w14:textId="4D281D50" w:rsidR="00E32BDF" w:rsidRDefault="00E32BDF" w:rsidP="00E32BDF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 nr 11 – mapka Parku Zdrojowego,</w:t>
      </w:r>
    </w:p>
    <w:p w14:paraId="16F96CA4" w14:textId="1B0858DA" w:rsidR="00E32BDF" w:rsidRPr="00E32BDF" w:rsidRDefault="00E32BDF" w:rsidP="00E32BDF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D44FD">
        <w:rPr>
          <w:rFonts w:ascii="Arial" w:hAnsi="Arial" w:cs="Arial"/>
        </w:rPr>
        <w:t xml:space="preserve">ałącznik nr 12 – mapka Akcja Zima. </w:t>
      </w:r>
    </w:p>
    <w:sectPr w:rsidR="00E32BDF" w:rsidRPr="00E32BDF" w:rsidSect="00D22167">
      <w:footerReference w:type="default" r:id="rId28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1433F" w14:textId="77777777" w:rsidR="00A86741" w:rsidRDefault="00A86741">
      <w:r>
        <w:separator/>
      </w:r>
    </w:p>
  </w:endnote>
  <w:endnote w:type="continuationSeparator" w:id="0">
    <w:p w14:paraId="14FAE490" w14:textId="77777777" w:rsidR="00A86741" w:rsidRDefault="00A8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54BFF50E" w:rsidR="004B03DE" w:rsidRPr="00455475" w:rsidRDefault="004B03DE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250D7A">
      <w:rPr>
        <w:rFonts w:ascii="Times New Roman" w:hAnsi="Times New Roman"/>
        <w:b/>
        <w:noProof/>
        <w:sz w:val="18"/>
        <w:szCs w:val="18"/>
      </w:rPr>
      <w:t>18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4B03DE" w:rsidRDefault="004B03DE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FA262" w14:textId="77777777" w:rsidR="00A86741" w:rsidRDefault="00A86741">
      <w:r>
        <w:separator/>
      </w:r>
    </w:p>
  </w:footnote>
  <w:footnote w:type="continuationSeparator" w:id="0">
    <w:p w14:paraId="42133C96" w14:textId="77777777" w:rsidR="00A86741" w:rsidRDefault="00A8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" w15:restartNumberingAfterBreak="0">
    <w:nsid w:val="04C065B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BC0FC5"/>
    <w:multiLevelType w:val="multilevel"/>
    <w:tmpl w:val="61EC242C"/>
    <w:lvl w:ilvl="0">
      <w:start w:val="1"/>
      <w:numFmt w:val="decimal"/>
      <w:pStyle w:val="HeadingN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N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N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HeadingN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N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N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N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171E57"/>
    <w:multiLevelType w:val="hybridMultilevel"/>
    <w:tmpl w:val="46F237EC"/>
    <w:lvl w:ilvl="0" w:tplc="5D66A68E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433EE"/>
    <w:multiLevelType w:val="hybridMultilevel"/>
    <w:tmpl w:val="939E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EBF371E"/>
    <w:multiLevelType w:val="hybridMultilevel"/>
    <w:tmpl w:val="6B26FDD2"/>
    <w:lvl w:ilvl="0" w:tplc="0CB82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296D7A"/>
    <w:multiLevelType w:val="hybridMultilevel"/>
    <w:tmpl w:val="91AC0776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496409B"/>
    <w:multiLevelType w:val="hybridMultilevel"/>
    <w:tmpl w:val="9CD29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56B20F0"/>
    <w:multiLevelType w:val="hybridMultilevel"/>
    <w:tmpl w:val="BB30AED2"/>
    <w:lvl w:ilvl="0" w:tplc="372E3C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8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9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9CC1F6B"/>
    <w:multiLevelType w:val="hybridMultilevel"/>
    <w:tmpl w:val="BCEE7EA0"/>
    <w:lvl w:ilvl="0" w:tplc="64E662F6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2A66D4AE">
      <w:start w:val="1"/>
      <w:numFmt w:val="decimal"/>
      <w:lvlText w:val="%7."/>
      <w:lvlJc w:val="left"/>
      <w:pPr>
        <w:ind w:left="5248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2A9D0C00"/>
    <w:multiLevelType w:val="multilevel"/>
    <w:tmpl w:val="00BEF41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  <w:b w:val="0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3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32B87A52"/>
    <w:multiLevelType w:val="hybridMultilevel"/>
    <w:tmpl w:val="2B525BF6"/>
    <w:lvl w:ilvl="0" w:tplc="0BE4A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0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AA03FBE"/>
    <w:multiLevelType w:val="hybridMultilevel"/>
    <w:tmpl w:val="27C619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3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5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6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8" w15:restartNumberingAfterBreak="0">
    <w:nsid w:val="4129756B"/>
    <w:multiLevelType w:val="multilevel"/>
    <w:tmpl w:val="B44A2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4AD56B2"/>
    <w:multiLevelType w:val="hybridMultilevel"/>
    <w:tmpl w:val="D374C8AA"/>
    <w:lvl w:ilvl="0" w:tplc="BF5E0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2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94B75CE"/>
    <w:multiLevelType w:val="multilevel"/>
    <w:tmpl w:val="0415001D"/>
    <w:numStyleLink w:val="Styl112"/>
  </w:abstractNum>
  <w:abstractNum w:abstractNumId="64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5" w15:restartNumberingAfterBreak="0">
    <w:nsid w:val="4B3901AD"/>
    <w:multiLevelType w:val="multilevel"/>
    <w:tmpl w:val="034A8C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7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8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280A4A"/>
    <w:multiLevelType w:val="hybridMultilevel"/>
    <w:tmpl w:val="EA488458"/>
    <w:lvl w:ilvl="0" w:tplc="D7EAA9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1" w15:restartNumberingAfterBreak="0">
    <w:nsid w:val="4F3F65AF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6102F5"/>
    <w:multiLevelType w:val="hybridMultilevel"/>
    <w:tmpl w:val="7B62CE62"/>
    <w:lvl w:ilvl="0" w:tplc="14D0E5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30B09BE"/>
    <w:multiLevelType w:val="multilevel"/>
    <w:tmpl w:val="604A4D64"/>
    <w:numStyleLink w:val="Styl72"/>
  </w:abstractNum>
  <w:abstractNum w:abstractNumId="80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81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83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597F3F"/>
    <w:multiLevelType w:val="hybridMultilevel"/>
    <w:tmpl w:val="FF284372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D66A68E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9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0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71429FB"/>
    <w:multiLevelType w:val="multilevel"/>
    <w:tmpl w:val="84B826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94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7890BF3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375E20"/>
    <w:multiLevelType w:val="hybridMultilevel"/>
    <w:tmpl w:val="58680AEA"/>
    <w:lvl w:ilvl="0" w:tplc="D7EAA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7AB8362E"/>
    <w:multiLevelType w:val="hybridMultilevel"/>
    <w:tmpl w:val="2424E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5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6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88"/>
  </w:num>
  <w:num w:numId="3">
    <w:abstractNumId w:val="43"/>
  </w:num>
  <w:num w:numId="4">
    <w:abstractNumId w:val="98"/>
  </w:num>
  <w:num w:numId="5">
    <w:abstractNumId w:val="92"/>
  </w:num>
  <w:num w:numId="6">
    <w:abstractNumId w:val="52"/>
  </w:num>
  <w:num w:numId="7">
    <w:abstractNumId w:val="66"/>
  </w:num>
  <w:num w:numId="8">
    <w:abstractNumId w:val="44"/>
  </w:num>
  <w:num w:numId="9">
    <w:abstractNumId w:val="41"/>
  </w:num>
  <w:num w:numId="10">
    <w:abstractNumId w:val="15"/>
  </w:num>
  <w:num w:numId="11">
    <w:abstractNumId w:val="62"/>
  </w:num>
  <w:num w:numId="12">
    <w:abstractNumId w:val="95"/>
  </w:num>
  <w:num w:numId="13">
    <w:abstractNumId w:val="108"/>
  </w:num>
  <w:num w:numId="14">
    <w:abstractNumId w:val="91"/>
  </w:num>
  <w:num w:numId="15">
    <w:abstractNumId w:val="17"/>
  </w:num>
  <w:num w:numId="16">
    <w:abstractNumId w:val="67"/>
  </w:num>
  <w:num w:numId="17">
    <w:abstractNumId w:val="9"/>
  </w:num>
  <w:num w:numId="18">
    <w:abstractNumId w:val="20"/>
  </w:num>
  <w:num w:numId="19">
    <w:abstractNumId w:val="104"/>
  </w:num>
  <w:num w:numId="20">
    <w:abstractNumId w:val="107"/>
  </w:num>
  <w:num w:numId="21">
    <w:abstractNumId w:val="36"/>
  </w:num>
  <w:num w:numId="22">
    <w:abstractNumId w:val="23"/>
  </w:num>
  <w:num w:numId="23">
    <w:abstractNumId w:val="34"/>
  </w:num>
  <w:num w:numId="24">
    <w:abstractNumId w:val="47"/>
  </w:num>
  <w:num w:numId="25">
    <w:abstractNumId w:val="39"/>
  </w:num>
  <w:num w:numId="26">
    <w:abstractNumId w:val="5"/>
  </w:num>
  <w:num w:numId="27">
    <w:abstractNumId w:val="13"/>
  </w:num>
  <w:num w:numId="28">
    <w:abstractNumId w:val="6"/>
  </w:num>
  <w:num w:numId="29">
    <w:abstractNumId w:val="21"/>
  </w:num>
  <w:num w:numId="30">
    <w:abstractNumId w:val="49"/>
  </w:num>
  <w:num w:numId="31">
    <w:abstractNumId w:val="38"/>
  </w:num>
  <w:num w:numId="32">
    <w:abstractNumId w:val="80"/>
  </w:num>
  <w:num w:numId="33">
    <w:abstractNumId w:val="68"/>
  </w:num>
  <w:num w:numId="34">
    <w:abstractNumId w:val="57"/>
  </w:num>
  <w:num w:numId="35">
    <w:abstractNumId w:val="22"/>
  </w:num>
  <w:num w:numId="36">
    <w:abstractNumId w:val="37"/>
  </w:num>
  <w:num w:numId="37">
    <w:abstractNumId w:val="61"/>
  </w:num>
  <w:num w:numId="38">
    <w:abstractNumId w:val="55"/>
  </w:num>
  <w:num w:numId="39">
    <w:abstractNumId w:val="26"/>
  </w:num>
  <w:num w:numId="40">
    <w:abstractNumId w:val="85"/>
    <w:lvlOverride w:ilvl="0">
      <w:startOverride w:val="1"/>
    </w:lvlOverride>
  </w:num>
  <w:num w:numId="41">
    <w:abstractNumId w:val="59"/>
    <w:lvlOverride w:ilvl="0">
      <w:startOverride w:val="1"/>
    </w:lvlOverride>
  </w:num>
  <w:num w:numId="42">
    <w:abstractNumId w:val="30"/>
  </w:num>
  <w:num w:numId="43">
    <w:abstractNumId w:val="7"/>
  </w:num>
  <w:num w:numId="44">
    <w:abstractNumId w:val="78"/>
  </w:num>
  <w:num w:numId="45">
    <w:abstractNumId w:val="64"/>
  </w:num>
  <w:num w:numId="46">
    <w:abstractNumId w:val="106"/>
  </w:num>
  <w:num w:numId="47">
    <w:abstractNumId w:val="83"/>
  </w:num>
  <w:num w:numId="48">
    <w:abstractNumId w:val="11"/>
  </w:num>
  <w:num w:numId="49">
    <w:abstractNumId w:val="16"/>
  </w:num>
  <w:num w:numId="50">
    <w:abstractNumId w:val="18"/>
  </w:num>
  <w:num w:numId="51">
    <w:abstractNumId w:val="27"/>
  </w:num>
  <w:num w:numId="52">
    <w:abstractNumId w:val="76"/>
  </w:num>
  <w:num w:numId="53">
    <w:abstractNumId w:val="82"/>
  </w:num>
  <w:num w:numId="54">
    <w:abstractNumId w:val="73"/>
  </w:num>
  <w:num w:numId="55">
    <w:abstractNumId w:val="99"/>
  </w:num>
  <w:num w:numId="56">
    <w:abstractNumId w:val="56"/>
  </w:num>
  <w:num w:numId="57">
    <w:abstractNumId w:val="35"/>
  </w:num>
  <w:num w:numId="58">
    <w:abstractNumId w:val="94"/>
  </w:num>
  <w:num w:numId="59">
    <w:abstractNumId w:val="96"/>
  </w:num>
  <w:num w:numId="60">
    <w:abstractNumId w:val="86"/>
  </w:num>
  <w:num w:numId="61">
    <w:abstractNumId w:val="89"/>
  </w:num>
  <w:num w:numId="62">
    <w:abstractNumId w:val="74"/>
  </w:num>
  <w:num w:numId="63">
    <w:abstractNumId w:val="84"/>
  </w:num>
  <w:num w:numId="64">
    <w:abstractNumId w:val="40"/>
  </w:num>
  <w:num w:numId="65">
    <w:abstractNumId w:val="100"/>
  </w:num>
  <w:num w:numId="66">
    <w:abstractNumId w:val="75"/>
  </w:num>
  <w:num w:numId="67">
    <w:abstractNumId w:val="105"/>
  </w:num>
  <w:num w:numId="68">
    <w:abstractNumId w:val="77"/>
  </w:num>
  <w:num w:numId="69">
    <w:abstractNumId w:val="87"/>
  </w:num>
  <w:num w:numId="70">
    <w:abstractNumId w:val="53"/>
  </w:num>
  <w:num w:numId="71">
    <w:abstractNumId w:val="25"/>
  </w:num>
  <w:num w:numId="72">
    <w:abstractNumId w:val="19"/>
  </w:num>
  <w:num w:numId="73">
    <w:abstractNumId w:val="90"/>
  </w:num>
  <w:num w:numId="74">
    <w:abstractNumId w:val="71"/>
  </w:num>
  <w:num w:numId="75">
    <w:abstractNumId w:val="4"/>
  </w:num>
  <w:num w:numId="76">
    <w:abstractNumId w:val="81"/>
  </w:num>
  <w:num w:numId="77">
    <w:abstractNumId w:val="28"/>
  </w:num>
  <w:num w:numId="78">
    <w:abstractNumId w:val="69"/>
  </w:num>
  <w:num w:numId="79">
    <w:abstractNumId w:val="45"/>
  </w:num>
  <w:num w:numId="80">
    <w:abstractNumId w:val="2"/>
  </w:num>
  <w:num w:numId="81">
    <w:abstractNumId w:val="101"/>
  </w:num>
  <w:num w:numId="82">
    <w:abstractNumId w:val="12"/>
  </w:num>
  <w:num w:numId="83">
    <w:abstractNumId w:val="29"/>
  </w:num>
  <w:num w:numId="84">
    <w:abstractNumId w:val="14"/>
  </w:num>
  <w:num w:numId="85">
    <w:abstractNumId w:val="32"/>
  </w:num>
  <w:num w:numId="86">
    <w:abstractNumId w:val="70"/>
  </w:num>
  <w:num w:numId="87">
    <w:abstractNumId w:val="102"/>
  </w:num>
  <w:num w:numId="88">
    <w:abstractNumId w:val="97"/>
  </w:num>
  <w:num w:numId="89">
    <w:abstractNumId w:val="48"/>
  </w:num>
  <w:num w:numId="90">
    <w:abstractNumId w:val="50"/>
  </w:num>
  <w:num w:numId="91">
    <w:abstractNumId w:val="24"/>
  </w:num>
  <w:num w:numId="92">
    <w:abstractNumId w:val="46"/>
  </w:num>
  <w:num w:numId="93">
    <w:abstractNumId w:val="33"/>
  </w:num>
  <w:num w:numId="94">
    <w:abstractNumId w:val="103"/>
  </w:num>
  <w:num w:numId="95">
    <w:abstractNumId w:val="51"/>
  </w:num>
  <w:num w:numId="96">
    <w:abstractNumId w:val="6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 w:hint="default"/>
          <w:b w:val="0"/>
          <w:color w:val="auto"/>
        </w:rPr>
      </w:lvl>
    </w:lvlOverride>
  </w:num>
  <w:num w:numId="97">
    <w:abstractNumId w:val="79"/>
  </w:num>
  <w:num w:numId="98">
    <w:abstractNumId w:val="31"/>
  </w:num>
  <w:num w:numId="99">
    <w:abstractNumId w:val="42"/>
  </w:num>
  <w:num w:numId="100">
    <w:abstractNumId w:val="1"/>
  </w:num>
  <w:num w:numId="1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"/>
  </w:num>
  <w:num w:numId="103">
    <w:abstractNumId w:val="54"/>
  </w:num>
  <w:num w:numId="104">
    <w:abstractNumId w:val="8"/>
  </w:num>
  <w:num w:numId="105">
    <w:abstractNumId w:val="60"/>
  </w:num>
  <w:num w:numId="106">
    <w:abstractNumId w:val="65"/>
  </w:num>
  <w:num w:numId="107">
    <w:abstractNumId w:val="58"/>
  </w:num>
  <w:num w:numId="108">
    <w:abstractNumId w:val="9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6D9"/>
    <w:rsid w:val="00002D70"/>
    <w:rsid w:val="00003492"/>
    <w:rsid w:val="0001215A"/>
    <w:rsid w:val="000167BC"/>
    <w:rsid w:val="00016F8D"/>
    <w:rsid w:val="000207D2"/>
    <w:rsid w:val="00021052"/>
    <w:rsid w:val="0002259D"/>
    <w:rsid w:val="00024D01"/>
    <w:rsid w:val="00024DF8"/>
    <w:rsid w:val="000252F5"/>
    <w:rsid w:val="0003000B"/>
    <w:rsid w:val="00030402"/>
    <w:rsid w:val="000310DB"/>
    <w:rsid w:val="00032514"/>
    <w:rsid w:val="00032BF0"/>
    <w:rsid w:val="000351C7"/>
    <w:rsid w:val="00040F55"/>
    <w:rsid w:val="00041A42"/>
    <w:rsid w:val="00042ADD"/>
    <w:rsid w:val="000430E0"/>
    <w:rsid w:val="00043C76"/>
    <w:rsid w:val="000468BC"/>
    <w:rsid w:val="0004727E"/>
    <w:rsid w:val="00050C89"/>
    <w:rsid w:val="000529B3"/>
    <w:rsid w:val="00057F8D"/>
    <w:rsid w:val="000600DF"/>
    <w:rsid w:val="00061967"/>
    <w:rsid w:val="00063647"/>
    <w:rsid w:val="000639DD"/>
    <w:rsid w:val="00064052"/>
    <w:rsid w:val="000656CF"/>
    <w:rsid w:val="00065BC5"/>
    <w:rsid w:val="00065E9F"/>
    <w:rsid w:val="00066D01"/>
    <w:rsid w:val="00070BBC"/>
    <w:rsid w:val="0007251A"/>
    <w:rsid w:val="00072E06"/>
    <w:rsid w:val="00075ADE"/>
    <w:rsid w:val="00080C76"/>
    <w:rsid w:val="00081F45"/>
    <w:rsid w:val="00082806"/>
    <w:rsid w:val="0008487E"/>
    <w:rsid w:val="00084EAC"/>
    <w:rsid w:val="000854C5"/>
    <w:rsid w:val="00085E80"/>
    <w:rsid w:val="00090BA8"/>
    <w:rsid w:val="0009175E"/>
    <w:rsid w:val="000A00F4"/>
    <w:rsid w:val="000A16DD"/>
    <w:rsid w:val="000A3352"/>
    <w:rsid w:val="000A56DA"/>
    <w:rsid w:val="000A6858"/>
    <w:rsid w:val="000B31E3"/>
    <w:rsid w:val="000B44B2"/>
    <w:rsid w:val="000B48D3"/>
    <w:rsid w:val="000B6EC8"/>
    <w:rsid w:val="000B76B9"/>
    <w:rsid w:val="000B78FD"/>
    <w:rsid w:val="000C0BA2"/>
    <w:rsid w:val="000C1E2B"/>
    <w:rsid w:val="000C343B"/>
    <w:rsid w:val="000C364D"/>
    <w:rsid w:val="000C36CB"/>
    <w:rsid w:val="000C5835"/>
    <w:rsid w:val="000C5D3D"/>
    <w:rsid w:val="000C7395"/>
    <w:rsid w:val="000D3375"/>
    <w:rsid w:val="000D3726"/>
    <w:rsid w:val="000D39C4"/>
    <w:rsid w:val="000D5B3C"/>
    <w:rsid w:val="000D61E8"/>
    <w:rsid w:val="000E3F40"/>
    <w:rsid w:val="000E40E2"/>
    <w:rsid w:val="000E6B6A"/>
    <w:rsid w:val="000E7E78"/>
    <w:rsid w:val="000F2E6E"/>
    <w:rsid w:val="00100A87"/>
    <w:rsid w:val="00102A50"/>
    <w:rsid w:val="0010343D"/>
    <w:rsid w:val="00106401"/>
    <w:rsid w:val="00112E43"/>
    <w:rsid w:val="0011382C"/>
    <w:rsid w:val="00114979"/>
    <w:rsid w:val="00114DFB"/>
    <w:rsid w:val="0011750C"/>
    <w:rsid w:val="001216B3"/>
    <w:rsid w:val="00121E57"/>
    <w:rsid w:val="00122760"/>
    <w:rsid w:val="001241A5"/>
    <w:rsid w:val="00126B9E"/>
    <w:rsid w:val="00127DFC"/>
    <w:rsid w:val="001318CC"/>
    <w:rsid w:val="0013311D"/>
    <w:rsid w:val="00133B87"/>
    <w:rsid w:val="00133FFC"/>
    <w:rsid w:val="00135027"/>
    <w:rsid w:val="0014171C"/>
    <w:rsid w:val="0014173F"/>
    <w:rsid w:val="001422A8"/>
    <w:rsid w:val="0014327C"/>
    <w:rsid w:val="00143756"/>
    <w:rsid w:val="00147A3E"/>
    <w:rsid w:val="00150633"/>
    <w:rsid w:val="00150DBC"/>
    <w:rsid w:val="00152DD3"/>
    <w:rsid w:val="00153343"/>
    <w:rsid w:val="00155439"/>
    <w:rsid w:val="00155512"/>
    <w:rsid w:val="001576FB"/>
    <w:rsid w:val="0016081D"/>
    <w:rsid w:val="001615CA"/>
    <w:rsid w:val="001628CF"/>
    <w:rsid w:val="001631FB"/>
    <w:rsid w:val="00164B82"/>
    <w:rsid w:val="00164BEA"/>
    <w:rsid w:val="00164C20"/>
    <w:rsid w:val="00170D42"/>
    <w:rsid w:val="00172E81"/>
    <w:rsid w:val="001751D3"/>
    <w:rsid w:val="001822EC"/>
    <w:rsid w:val="001827E0"/>
    <w:rsid w:val="001932F9"/>
    <w:rsid w:val="00194635"/>
    <w:rsid w:val="0019743C"/>
    <w:rsid w:val="00197C01"/>
    <w:rsid w:val="001A1760"/>
    <w:rsid w:val="001A4CC1"/>
    <w:rsid w:val="001A5FD1"/>
    <w:rsid w:val="001A6C6F"/>
    <w:rsid w:val="001B048A"/>
    <w:rsid w:val="001B0B5A"/>
    <w:rsid w:val="001B1AA7"/>
    <w:rsid w:val="001B377A"/>
    <w:rsid w:val="001B7A05"/>
    <w:rsid w:val="001C17DA"/>
    <w:rsid w:val="001C267B"/>
    <w:rsid w:val="001C3D32"/>
    <w:rsid w:val="001C494C"/>
    <w:rsid w:val="001C5379"/>
    <w:rsid w:val="001C57D7"/>
    <w:rsid w:val="001C6177"/>
    <w:rsid w:val="001D0D6A"/>
    <w:rsid w:val="001D115B"/>
    <w:rsid w:val="001D48A7"/>
    <w:rsid w:val="001D70FA"/>
    <w:rsid w:val="001D7BBF"/>
    <w:rsid w:val="001E0059"/>
    <w:rsid w:val="001E21F5"/>
    <w:rsid w:val="001E4679"/>
    <w:rsid w:val="001E5180"/>
    <w:rsid w:val="001E7A64"/>
    <w:rsid w:val="001F12BB"/>
    <w:rsid w:val="001F30BF"/>
    <w:rsid w:val="002002A6"/>
    <w:rsid w:val="002007F8"/>
    <w:rsid w:val="00207D1B"/>
    <w:rsid w:val="00210C41"/>
    <w:rsid w:val="00210C98"/>
    <w:rsid w:val="0021281A"/>
    <w:rsid w:val="00214410"/>
    <w:rsid w:val="002148CB"/>
    <w:rsid w:val="00215CD8"/>
    <w:rsid w:val="00220133"/>
    <w:rsid w:val="0022139E"/>
    <w:rsid w:val="0022163F"/>
    <w:rsid w:val="002226F7"/>
    <w:rsid w:val="002248A4"/>
    <w:rsid w:val="00224BCB"/>
    <w:rsid w:val="00232C2F"/>
    <w:rsid w:val="00233F1E"/>
    <w:rsid w:val="00240F2B"/>
    <w:rsid w:val="00242907"/>
    <w:rsid w:val="00242A61"/>
    <w:rsid w:val="0024382A"/>
    <w:rsid w:val="0024475F"/>
    <w:rsid w:val="00244BC9"/>
    <w:rsid w:val="00245A22"/>
    <w:rsid w:val="00250D7A"/>
    <w:rsid w:val="00250E2A"/>
    <w:rsid w:val="0025269F"/>
    <w:rsid w:val="002527AF"/>
    <w:rsid w:val="00254CA2"/>
    <w:rsid w:val="00255663"/>
    <w:rsid w:val="00255EFA"/>
    <w:rsid w:val="00257279"/>
    <w:rsid w:val="00263936"/>
    <w:rsid w:val="00265103"/>
    <w:rsid w:val="0026711A"/>
    <w:rsid w:val="00267781"/>
    <w:rsid w:val="002718AB"/>
    <w:rsid w:val="00273AE3"/>
    <w:rsid w:val="002745D1"/>
    <w:rsid w:val="0027552A"/>
    <w:rsid w:val="0027572F"/>
    <w:rsid w:val="00275A42"/>
    <w:rsid w:val="0028086D"/>
    <w:rsid w:val="00281634"/>
    <w:rsid w:val="002820B5"/>
    <w:rsid w:val="0028690A"/>
    <w:rsid w:val="00286B14"/>
    <w:rsid w:val="00287463"/>
    <w:rsid w:val="00291643"/>
    <w:rsid w:val="0029674B"/>
    <w:rsid w:val="002A0695"/>
    <w:rsid w:val="002A0718"/>
    <w:rsid w:val="002A6CF2"/>
    <w:rsid w:val="002B061F"/>
    <w:rsid w:val="002B1B97"/>
    <w:rsid w:val="002B2A63"/>
    <w:rsid w:val="002B2B34"/>
    <w:rsid w:val="002B47A1"/>
    <w:rsid w:val="002B543C"/>
    <w:rsid w:val="002B573D"/>
    <w:rsid w:val="002C135F"/>
    <w:rsid w:val="002C13F0"/>
    <w:rsid w:val="002C16DF"/>
    <w:rsid w:val="002C3AE6"/>
    <w:rsid w:val="002C3CF8"/>
    <w:rsid w:val="002C5178"/>
    <w:rsid w:val="002C5A03"/>
    <w:rsid w:val="002C7650"/>
    <w:rsid w:val="002D0AFA"/>
    <w:rsid w:val="002D4404"/>
    <w:rsid w:val="002D56B5"/>
    <w:rsid w:val="002E3146"/>
    <w:rsid w:val="002E3BE0"/>
    <w:rsid w:val="002E4AFC"/>
    <w:rsid w:val="002E5495"/>
    <w:rsid w:val="002E6F4C"/>
    <w:rsid w:val="002F1A9E"/>
    <w:rsid w:val="002F1D1C"/>
    <w:rsid w:val="002F4902"/>
    <w:rsid w:val="002F5FBA"/>
    <w:rsid w:val="002F73FD"/>
    <w:rsid w:val="00300140"/>
    <w:rsid w:val="00303628"/>
    <w:rsid w:val="00305978"/>
    <w:rsid w:val="00305D27"/>
    <w:rsid w:val="00305F29"/>
    <w:rsid w:val="00306459"/>
    <w:rsid w:val="00313D06"/>
    <w:rsid w:val="003146F8"/>
    <w:rsid w:val="003226D8"/>
    <w:rsid w:val="003267D8"/>
    <w:rsid w:val="0032786B"/>
    <w:rsid w:val="00331296"/>
    <w:rsid w:val="003378E1"/>
    <w:rsid w:val="00343BBA"/>
    <w:rsid w:val="00343E2A"/>
    <w:rsid w:val="003444B3"/>
    <w:rsid w:val="003464C9"/>
    <w:rsid w:val="00347743"/>
    <w:rsid w:val="00350274"/>
    <w:rsid w:val="00350881"/>
    <w:rsid w:val="0035353C"/>
    <w:rsid w:val="00353C95"/>
    <w:rsid w:val="003543D0"/>
    <w:rsid w:val="00354EB0"/>
    <w:rsid w:val="00355849"/>
    <w:rsid w:val="00355BE3"/>
    <w:rsid w:val="00356300"/>
    <w:rsid w:val="003565E6"/>
    <w:rsid w:val="00356B5A"/>
    <w:rsid w:val="00362442"/>
    <w:rsid w:val="00364FF4"/>
    <w:rsid w:val="003655D9"/>
    <w:rsid w:val="003660CE"/>
    <w:rsid w:val="00366C57"/>
    <w:rsid w:val="00367287"/>
    <w:rsid w:val="003709BC"/>
    <w:rsid w:val="00372AE0"/>
    <w:rsid w:val="00372EB3"/>
    <w:rsid w:val="00374D3B"/>
    <w:rsid w:val="003752CF"/>
    <w:rsid w:val="00375F59"/>
    <w:rsid w:val="0037679E"/>
    <w:rsid w:val="00377E3B"/>
    <w:rsid w:val="003812F2"/>
    <w:rsid w:val="003814BA"/>
    <w:rsid w:val="00386723"/>
    <w:rsid w:val="0038733A"/>
    <w:rsid w:val="00390284"/>
    <w:rsid w:val="00391B3C"/>
    <w:rsid w:val="00391B8F"/>
    <w:rsid w:val="003939E2"/>
    <w:rsid w:val="00394346"/>
    <w:rsid w:val="00394C2D"/>
    <w:rsid w:val="00395F89"/>
    <w:rsid w:val="00397044"/>
    <w:rsid w:val="003A0284"/>
    <w:rsid w:val="003A119E"/>
    <w:rsid w:val="003A6FCA"/>
    <w:rsid w:val="003B1EDF"/>
    <w:rsid w:val="003B336A"/>
    <w:rsid w:val="003B4662"/>
    <w:rsid w:val="003B6164"/>
    <w:rsid w:val="003B6EC1"/>
    <w:rsid w:val="003C2F67"/>
    <w:rsid w:val="003C30A1"/>
    <w:rsid w:val="003C33D2"/>
    <w:rsid w:val="003C52E4"/>
    <w:rsid w:val="003C676B"/>
    <w:rsid w:val="003D1AAF"/>
    <w:rsid w:val="003D480F"/>
    <w:rsid w:val="003D5D79"/>
    <w:rsid w:val="003D6193"/>
    <w:rsid w:val="003E2626"/>
    <w:rsid w:val="003E4C1B"/>
    <w:rsid w:val="003E620C"/>
    <w:rsid w:val="003E6850"/>
    <w:rsid w:val="003E7EAA"/>
    <w:rsid w:val="004013FE"/>
    <w:rsid w:val="0040445F"/>
    <w:rsid w:val="00407315"/>
    <w:rsid w:val="0040743C"/>
    <w:rsid w:val="00407DF5"/>
    <w:rsid w:val="00407E91"/>
    <w:rsid w:val="00410B55"/>
    <w:rsid w:val="004145ED"/>
    <w:rsid w:val="00423F10"/>
    <w:rsid w:val="00433E94"/>
    <w:rsid w:val="00436031"/>
    <w:rsid w:val="0043651A"/>
    <w:rsid w:val="00442F4F"/>
    <w:rsid w:val="004456D8"/>
    <w:rsid w:val="004458C8"/>
    <w:rsid w:val="004464B9"/>
    <w:rsid w:val="00446948"/>
    <w:rsid w:val="004500A6"/>
    <w:rsid w:val="00450AE7"/>
    <w:rsid w:val="004511A0"/>
    <w:rsid w:val="00451DDB"/>
    <w:rsid w:val="00451FA7"/>
    <w:rsid w:val="00454BCF"/>
    <w:rsid w:val="004552DF"/>
    <w:rsid w:val="00457C80"/>
    <w:rsid w:val="00460DFD"/>
    <w:rsid w:val="004642F0"/>
    <w:rsid w:val="004644B6"/>
    <w:rsid w:val="00464A36"/>
    <w:rsid w:val="00465B86"/>
    <w:rsid w:val="00467CB4"/>
    <w:rsid w:val="00467F52"/>
    <w:rsid w:val="004721BA"/>
    <w:rsid w:val="0047267C"/>
    <w:rsid w:val="004751FE"/>
    <w:rsid w:val="00477BEB"/>
    <w:rsid w:val="00477F14"/>
    <w:rsid w:val="00480241"/>
    <w:rsid w:val="00480755"/>
    <w:rsid w:val="00480E3A"/>
    <w:rsid w:val="004817F8"/>
    <w:rsid w:val="00484074"/>
    <w:rsid w:val="00486674"/>
    <w:rsid w:val="004870E2"/>
    <w:rsid w:val="00491181"/>
    <w:rsid w:val="00491848"/>
    <w:rsid w:val="004923BD"/>
    <w:rsid w:val="00492FDC"/>
    <w:rsid w:val="00493648"/>
    <w:rsid w:val="0049429A"/>
    <w:rsid w:val="004949B2"/>
    <w:rsid w:val="004A0891"/>
    <w:rsid w:val="004A29D7"/>
    <w:rsid w:val="004A3CF5"/>
    <w:rsid w:val="004A41C7"/>
    <w:rsid w:val="004A6315"/>
    <w:rsid w:val="004B03DE"/>
    <w:rsid w:val="004B1207"/>
    <w:rsid w:val="004B3CAB"/>
    <w:rsid w:val="004C0D60"/>
    <w:rsid w:val="004C1A92"/>
    <w:rsid w:val="004C3749"/>
    <w:rsid w:val="004C674B"/>
    <w:rsid w:val="004D0C37"/>
    <w:rsid w:val="004D1820"/>
    <w:rsid w:val="004D1D0B"/>
    <w:rsid w:val="004D2F48"/>
    <w:rsid w:val="004D71C8"/>
    <w:rsid w:val="004E1EAD"/>
    <w:rsid w:val="004F1558"/>
    <w:rsid w:val="004F562C"/>
    <w:rsid w:val="004F5DBA"/>
    <w:rsid w:val="004F6F9D"/>
    <w:rsid w:val="005011CD"/>
    <w:rsid w:val="0050214B"/>
    <w:rsid w:val="00506E37"/>
    <w:rsid w:val="005148B4"/>
    <w:rsid w:val="0051567D"/>
    <w:rsid w:val="0052096C"/>
    <w:rsid w:val="00520C63"/>
    <w:rsid w:val="0052261A"/>
    <w:rsid w:val="00522D9A"/>
    <w:rsid w:val="00531E8C"/>
    <w:rsid w:val="00533F5D"/>
    <w:rsid w:val="00536624"/>
    <w:rsid w:val="005449FC"/>
    <w:rsid w:val="00544CAC"/>
    <w:rsid w:val="00544EBF"/>
    <w:rsid w:val="005479EF"/>
    <w:rsid w:val="00552452"/>
    <w:rsid w:val="00553147"/>
    <w:rsid w:val="00553A4C"/>
    <w:rsid w:val="005548B8"/>
    <w:rsid w:val="00554B3A"/>
    <w:rsid w:val="00555DCF"/>
    <w:rsid w:val="00556034"/>
    <w:rsid w:val="005560DA"/>
    <w:rsid w:val="005568A5"/>
    <w:rsid w:val="005655CF"/>
    <w:rsid w:val="00565BB2"/>
    <w:rsid w:val="005677CC"/>
    <w:rsid w:val="005709D1"/>
    <w:rsid w:val="005710B6"/>
    <w:rsid w:val="00572108"/>
    <w:rsid w:val="00572233"/>
    <w:rsid w:val="005733CF"/>
    <w:rsid w:val="00580CAE"/>
    <w:rsid w:val="00581304"/>
    <w:rsid w:val="0058221E"/>
    <w:rsid w:val="0058233C"/>
    <w:rsid w:val="0058467E"/>
    <w:rsid w:val="005904BB"/>
    <w:rsid w:val="00591391"/>
    <w:rsid w:val="00593160"/>
    <w:rsid w:val="00593975"/>
    <w:rsid w:val="00593BA0"/>
    <w:rsid w:val="005966FC"/>
    <w:rsid w:val="00596A83"/>
    <w:rsid w:val="005A195E"/>
    <w:rsid w:val="005A2884"/>
    <w:rsid w:val="005A65C5"/>
    <w:rsid w:val="005B0E21"/>
    <w:rsid w:val="005B1828"/>
    <w:rsid w:val="005B3159"/>
    <w:rsid w:val="005B4533"/>
    <w:rsid w:val="005B48D5"/>
    <w:rsid w:val="005B6F81"/>
    <w:rsid w:val="005B71AA"/>
    <w:rsid w:val="005B76B4"/>
    <w:rsid w:val="005C03AC"/>
    <w:rsid w:val="005C06A5"/>
    <w:rsid w:val="005C345C"/>
    <w:rsid w:val="005C4E98"/>
    <w:rsid w:val="005C57FC"/>
    <w:rsid w:val="005C6650"/>
    <w:rsid w:val="005C6B65"/>
    <w:rsid w:val="005C7FF4"/>
    <w:rsid w:val="005D0305"/>
    <w:rsid w:val="005D0C2A"/>
    <w:rsid w:val="005D335B"/>
    <w:rsid w:val="005E27D0"/>
    <w:rsid w:val="005E4ACB"/>
    <w:rsid w:val="005E5066"/>
    <w:rsid w:val="005E6453"/>
    <w:rsid w:val="005F00D6"/>
    <w:rsid w:val="005F132C"/>
    <w:rsid w:val="005F23BE"/>
    <w:rsid w:val="005F2745"/>
    <w:rsid w:val="005F43E6"/>
    <w:rsid w:val="005F4BB3"/>
    <w:rsid w:val="005F5125"/>
    <w:rsid w:val="0060291C"/>
    <w:rsid w:val="006030DD"/>
    <w:rsid w:val="00603860"/>
    <w:rsid w:val="00603C06"/>
    <w:rsid w:val="00605AE0"/>
    <w:rsid w:val="00605D40"/>
    <w:rsid w:val="006075A4"/>
    <w:rsid w:val="006118E0"/>
    <w:rsid w:val="006134A2"/>
    <w:rsid w:val="006144CF"/>
    <w:rsid w:val="00621916"/>
    <w:rsid w:val="006258F2"/>
    <w:rsid w:val="006338D2"/>
    <w:rsid w:val="00633DFE"/>
    <w:rsid w:val="00634158"/>
    <w:rsid w:val="00634181"/>
    <w:rsid w:val="006356A9"/>
    <w:rsid w:val="00635BBB"/>
    <w:rsid w:val="00635D24"/>
    <w:rsid w:val="00636A14"/>
    <w:rsid w:val="00637B7D"/>
    <w:rsid w:val="006414F0"/>
    <w:rsid w:val="006424CB"/>
    <w:rsid w:val="0064301D"/>
    <w:rsid w:val="006447A3"/>
    <w:rsid w:val="00650503"/>
    <w:rsid w:val="0065073E"/>
    <w:rsid w:val="006507E9"/>
    <w:rsid w:val="00652052"/>
    <w:rsid w:val="00655DEE"/>
    <w:rsid w:val="0066024D"/>
    <w:rsid w:val="00662E98"/>
    <w:rsid w:val="00663957"/>
    <w:rsid w:val="00663D91"/>
    <w:rsid w:val="0066444D"/>
    <w:rsid w:val="006649A6"/>
    <w:rsid w:val="00664AD6"/>
    <w:rsid w:val="00666222"/>
    <w:rsid w:val="00670F21"/>
    <w:rsid w:val="0067152B"/>
    <w:rsid w:val="00674B82"/>
    <w:rsid w:val="006775A2"/>
    <w:rsid w:val="00680AEB"/>
    <w:rsid w:val="006812AF"/>
    <w:rsid w:val="0068433A"/>
    <w:rsid w:val="00690572"/>
    <w:rsid w:val="00693386"/>
    <w:rsid w:val="0069341A"/>
    <w:rsid w:val="00697BC1"/>
    <w:rsid w:val="006A1A6A"/>
    <w:rsid w:val="006A1E4D"/>
    <w:rsid w:val="006A30F6"/>
    <w:rsid w:val="006A460C"/>
    <w:rsid w:val="006A52DB"/>
    <w:rsid w:val="006A6AF9"/>
    <w:rsid w:val="006B186B"/>
    <w:rsid w:val="006B29BE"/>
    <w:rsid w:val="006B44F8"/>
    <w:rsid w:val="006B49DA"/>
    <w:rsid w:val="006B5EBF"/>
    <w:rsid w:val="006B7079"/>
    <w:rsid w:val="006C1E05"/>
    <w:rsid w:val="006C32BA"/>
    <w:rsid w:val="006C3954"/>
    <w:rsid w:val="006C3C96"/>
    <w:rsid w:val="006C4A1C"/>
    <w:rsid w:val="006C6678"/>
    <w:rsid w:val="006D24FF"/>
    <w:rsid w:val="006D3981"/>
    <w:rsid w:val="006D414A"/>
    <w:rsid w:val="006D41EB"/>
    <w:rsid w:val="006D47D1"/>
    <w:rsid w:val="006D63C7"/>
    <w:rsid w:val="006D6FD5"/>
    <w:rsid w:val="006E2970"/>
    <w:rsid w:val="006E2C05"/>
    <w:rsid w:val="006E49C7"/>
    <w:rsid w:val="006E56C7"/>
    <w:rsid w:val="006E67FE"/>
    <w:rsid w:val="006E6BE3"/>
    <w:rsid w:val="006E7EB5"/>
    <w:rsid w:val="006F075B"/>
    <w:rsid w:val="006F15CC"/>
    <w:rsid w:val="006F2EC8"/>
    <w:rsid w:val="006F6141"/>
    <w:rsid w:val="00701604"/>
    <w:rsid w:val="00702174"/>
    <w:rsid w:val="007035DD"/>
    <w:rsid w:val="00704175"/>
    <w:rsid w:val="00704DCA"/>
    <w:rsid w:val="00705D33"/>
    <w:rsid w:val="0071008A"/>
    <w:rsid w:val="0071131D"/>
    <w:rsid w:val="00711411"/>
    <w:rsid w:val="00711734"/>
    <w:rsid w:val="007175FD"/>
    <w:rsid w:val="00722097"/>
    <w:rsid w:val="00724BDA"/>
    <w:rsid w:val="0072592D"/>
    <w:rsid w:val="00730647"/>
    <w:rsid w:val="0073101D"/>
    <w:rsid w:val="00734F47"/>
    <w:rsid w:val="007360D0"/>
    <w:rsid w:val="0073645C"/>
    <w:rsid w:val="0073686B"/>
    <w:rsid w:val="00741C1D"/>
    <w:rsid w:val="00742F4B"/>
    <w:rsid w:val="00742F83"/>
    <w:rsid w:val="0074407F"/>
    <w:rsid w:val="007458CF"/>
    <w:rsid w:val="00745A94"/>
    <w:rsid w:val="007474FD"/>
    <w:rsid w:val="007528F6"/>
    <w:rsid w:val="00754113"/>
    <w:rsid w:val="007574C3"/>
    <w:rsid w:val="00761459"/>
    <w:rsid w:val="007638B1"/>
    <w:rsid w:val="007639EA"/>
    <w:rsid w:val="00765E1C"/>
    <w:rsid w:val="00766C59"/>
    <w:rsid w:val="00766C82"/>
    <w:rsid w:val="007670F9"/>
    <w:rsid w:val="007748AA"/>
    <w:rsid w:val="00777439"/>
    <w:rsid w:val="00777B80"/>
    <w:rsid w:val="00777EEF"/>
    <w:rsid w:val="00780AB9"/>
    <w:rsid w:val="00784216"/>
    <w:rsid w:val="007906BD"/>
    <w:rsid w:val="00790FA5"/>
    <w:rsid w:val="00791CD6"/>
    <w:rsid w:val="007947B5"/>
    <w:rsid w:val="00795D91"/>
    <w:rsid w:val="00796A56"/>
    <w:rsid w:val="007A0900"/>
    <w:rsid w:val="007A266C"/>
    <w:rsid w:val="007A668D"/>
    <w:rsid w:val="007B1FA0"/>
    <w:rsid w:val="007B39E0"/>
    <w:rsid w:val="007B547A"/>
    <w:rsid w:val="007B6887"/>
    <w:rsid w:val="007C0B10"/>
    <w:rsid w:val="007C0FA5"/>
    <w:rsid w:val="007C1BB7"/>
    <w:rsid w:val="007C2136"/>
    <w:rsid w:val="007C2AEC"/>
    <w:rsid w:val="007C343F"/>
    <w:rsid w:val="007C35E4"/>
    <w:rsid w:val="007C55A8"/>
    <w:rsid w:val="007C600C"/>
    <w:rsid w:val="007C6F20"/>
    <w:rsid w:val="007C72FD"/>
    <w:rsid w:val="007D0238"/>
    <w:rsid w:val="007D3B07"/>
    <w:rsid w:val="007D443A"/>
    <w:rsid w:val="007D7E93"/>
    <w:rsid w:val="007E2087"/>
    <w:rsid w:val="007E58C8"/>
    <w:rsid w:val="007E59B3"/>
    <w:rsid w:val="007E7B23"/>
    <w:rsid w:val="007F1014"/>
    <w:rsid w:val="007F1411"/>
    <w:rsid w:val="007F1BDE"/>
    <w:rsid w:val="007F2F93"/>
    <w:rsid w:val="007F497F"/>
    <w:rsid w:val="007F4C9F"/>
    <w:rsid w:val="007F6DB3"/>
    <w:rsid w:val="007F6F37"/>
    <w:rsid w:val="007F758F"/>
    <w:rsid w:val="008019CB"/>
    <w:rsid w:val="008022FB"/>
    <w:rsid w:val="00802EEF"/>
    <w:rsid w:val="008042CB"/>
    <w:rsid w:val="00810B41"/>
    <w:rsid w:val="008129B4"/>
    <w:rsid w:val="00814F5B"/>
    <w:rsid w:val="00816DCF"/>
    <w:rsid w:val="008240DB"/>
    <w:rsid w:val="008249E1"/>
    <w:rsid w:val="008252DD"/>
    <w:rsid w:val="00826035"/>
    <w:rsid w:val="00827198"/>
    <w:rsid w:val="00835B36"/>
    <w:rsid w:val="008410F2"/>
    <w:rsid w:val="00841CD7"/>
    <w:rsid w:val="00844F1F"/>
    <w:rsid w:val="00845621"/>
    <w:rsid w:val="00846AEF"/>
    <w:rsid w:val="00846DB3"/>
    <w:rsid w:val="00846F9F"/>
    <w:rsid w:val="00850741"/>
    <w:rsid w:val="008514B5"/>
    <w:rsid w:val="00852C14"/>
    <w:rsid w:val="008534F3"/>
    <w:rsid w:val="00854A46"/>
    <w:rsid w:val="0085508D"/>
    <w:rsid w:val="00856CA5"/>
    <w:rsid w:val="008577DE"/>
    <w:rsid w:val="00857CAE"/>
    <w:rsid w:val="00860A80"/>
    <w:rsid w:val="00860FF1"/>
    <w:rsid w:val="00861AAD"/>
    <w:rsid w:val="00863D6D"/>
    <w:rsid w:val="0086467C"/>
    <w:rsid w:val="00873126"/>
    <w:rsid w:val="00874D28"/>
    <w:rsid w:val="00875BE0"/>
    <w:rsid w:val="008768DD"/>
    <w:rsid w:val="00882A84"/>
    <w:rsid w:val="0088360D"/>
    <w:rsid w:val="00885627"/>
    <w:rsid w:val="00885FCC"/>
    <w:rsid w:val="00890260"/>
    <w:rsid w:val="00891B6E"/>
    <w:rsid w:val="00895A19"/>
    <w:rsid w:val="0089651C"/>
    <w:rsid w:val="00896719"/>
    <w:rsid w:val="00896E00"/>
    <w:rsid w:val="008A15B6"/>
    <w:rsid w:val="008A24B4"/>
    <w:rsid w:val="008A3734"/>
    <w:rsid w:val="008A6750"/>
    <w:rsid w:val="008B1ED8"/>
    <w:rsid w:val="008B2AB5"/>
    <w:rsid w:val="008B36F7"/>
    <w:rsid w:val="008B3B7A"/>
    <w:rsid w:val="008B6FD3"/>
    <w:rsid w:val="008C06FD"/>
    <w:rsid w:val="008C2EAC"/>
    <w:rsid w:val="008C47F1"/>
    <w:rsid w:val="008D01EE"/>
    <w:rsid w:val="008D03A2"/>
    <w:rsid w:val="008D0B4A"/>
    <w:rsid w:val="008D139A"/>
    <w:rsid w:val="008D1B12"/>
    <w:rsid w:val="008D339B"/>
    <w:rsid w:val="008E3E76"/>
    <w:rsid w:val="008E45EB"/>
    <w:rsid w:val="008E678E"/>
    <w:rsid w:val="008F1941"/>
    <w:rsid w:val="008F1AE0"/>
    <w:rsid w:val="008F33CB"/>
    <w:rsid w:val="008F7231"/>
    <w:rsid w:val="00900176"/>
    <w:rsid w:val="00900AD5"/>
    <w:rsid w:val="00904448"/>
    <w:rsid w:val="00905B62"/>
    <w:rsid w:val="009107C1"/>
    <w:rsid w:val="009133F4"/>
    <w:rsid w:val="00914EA5"/>
    <w:rsid w:val="0091636A"/>
    <w:rsid w:val="00917A08"/>
    <w:rsid w:val="00917A7B"/>
    <w:rsid w:val="009243D5"/>
    <w:rsid w:val="00924481"/>
    <w:rsid w:val="00926E42"/>
    <w:rsid w:val="009315B4"/>
    <w:rsid w:val="0093247E"/>
    <w:rsid w:val="0093351D"/>
    <w:rsid w:val="00933DC6"/>
    <w:rsid w:val="009349C6"/>
    <w:rsid w:val="0093572B"/>
    <w:rsid w:val="00935B67"/>
    <w:rsid w:val="00935C08"/>
    <w:rsid w:val="00936603"/>
    <w:rsid w:val="00936FC4"/>
    <w:rsid w:val="00937058"/>
    <w:rsid w:val="00937309"/>
    <w:rsid w:val="009377A8"/>
    <w:rsid w:val="00937A9F"/>
    <w:rsid w:val="00941705"/>
    <w:rsid w:val="0095368E"/>
    <w:rsid w:val="00957027"/>
    <w:rsid w:val="009577D5"/>
    <w:rsid w:val="00960046"/>
    <w:rsid w:val="00960205"/>
    <w:rsid w:val="009614D7"/>
    <w:rsid w:val="00964ACD"/>
    <w:rsid w:val="00966CE3"/>
    <w:rsid w:val="0096779A"/>
    <w:rsid w:val="00967FA6"/>
    <w:rsid w:val="0097201C"/>
    <w:rsid w:val="00973D88"/>
    <w:rsid w:val="00977089"/>
    <w:rsid w:val="00981259"/>
    <w:rsid w:val="0098185F"/>
    <w:rsid w:val="00981B25"/>
    <w:rsid w:val="00984893"/>
    <w:rsid w:val="0098497F"/>
    <w:rsid w:val="00986A52"/>
    <w:rsid w:val="009876B6"/>
    <w:rsid w:val="009906AA"/>
    <w:rsid w:val="009923F0"/>
    <w:rsid w:val="009925B2"/>
    <w:rsid w:val="00993341"/>
    <w:rsid w:val="00994407"/>
    <w:rsid w:val="009A0C2C"/>
    <w:rsid w:val="009A12AA"/>
    <w:rsid w:val="009A387F"/>
    <w:rsid w:val="009A5317"/>
    <w:rsid w:val="009A6918"/>
    <w:rsid w:val="009A6B6A"/>
    <w:rsid w:val="009A7D1E"/>
    <w:rsid w:val="009B0018"/>
    <w:rsid w:val="009B3345"/>
    <w:rsid w:val="009B4731"/>
    <w:rsid w:val="009B4884"/>
    <w:rsid w:val="009B57D5"/>
    <w:rsid w:val="009B777B"/>
    <w:rsid w:val="009C0887"/>
    <w:rsid w:val="009C0B77"/>
    <w:rsid w:val="009C4B3E"/>
    <w:rsid w:val="009C5940"/>
    <w:rsid w:val="009C648A"/>
    <w:rsid w:val="009D0AED"/>
    <w:rsid w:val="009D11B1"/>
    <w:rsid w:val="009D1E11"/>
    <w:rsid w:val="009D2F2C"/>
    <w:rsid w:val="009D4D0C"/>
    <w:rsid w:val="009D586A"/>
    <w:rsid w:val="009D5DAF"/>
    <w:rsid w:val="009D722A"/>
    <w:rsid w:val="009D727A"/>
    <w:rsid w:val="009E0593"/>
    <w:rsid w:val="009E4F26"/>
    <w:rsid w:val="009E5A10"/>
    <w:rsid w:val="009E622A"/>
    <w:rsid w:val="009E65C3"/>
    <w:rsid w:val="009F00E9"/>
    <w:rsid w:val="009F08E3"/>
    <w:rsid w:val="009F2657"/>
    <w:rsid w:val="00A00E66"/>
    <w:rsid w:val="00A02835"/>
    <w:rsid w:val="00A030F1"/>
    <w:rsid w:val="00A04840"/>
    <w:rsid w:val="00A0608C"/>
    <w:rsid w:val="00A0752D"/>
    <w:rsid w:val="00A11301"/>
    <w:rsid w:val="00A11A1B"/>
    <w:rsid w:val="00A11FA4"/>
    <w:rsid w:val="00A12BC1"/>
    <w:rsid w:val="00A14A60"/>
    <w:rsid w:val="00A14BA4"/>
    <w:rsid w:val="00A14EA0"/>
    <w:rsid w:val="00A157A2"/>
    <w:rsid w:val="00A23B2A"/>
    <w:rsid w:val="00A249F1"/>
    <w:rsid w:val="00A24CF5"/>
    <w:rsid w:val="00A25B90"/>
    <w:rsid w:val="00A326A4"/>
    <w:rsid w:val="00A333CC"/>
    <w:rsid w:val="00A341E8"/>
    <w:rsid w:val="00A34690"/>
    <w:rsid w:val="00A4266D"/>
    <w:rsid w:val="00A42807"/>
    <w:rsid w:val="00A42A26"/>
    <w:rsid w:val="00A44FE8"/>
    <w:rsid w:val="00A50633"/>
    <w:rsid w:val="00A529D3"/>
    <w:rsid w:val="00A55F97"/>
    <w:rsid w:val="00A56D2C"/>
    <w:rsid w:val="00A62615"/>
    <w:rsid w:val="00A63E8E"/>
    <w:rsid w:val="00A64BB1"/>
    <w:rsid w:val="00A65805"/>
    <w:rsid w:val="00A670AE"/>
    <w:rsid w:val="00A71CD9"/>
    <w:rsid w:val="00A728D6"/>
    <w:rsid w:val="00A729D3"/>
    <w:rsid w:val="00A77A15"/>
    <w:rsid w:val="00A830FA"/>
    <w:rsid w:val="00A86741"/>
    <w:rsid w:val="00A87E6F"/>
    <w:rsid w:val="00A90C30"/>
    <w:rsid w:val="00A9484D"/>
    <w:rsid w:val="00A95571"/>
    <w:rsid w:val="00A9627E"/>
    <w:rsid w:val="00AA142D"/>
    <w:rsid w:val="00AA39A7"/>
    <w:rsid w:val="00AA5F3F"/>
    <w:rsid w:val="00AA7BCB"/>
    <w:rsid w:val="00AA7BD8"/>
    <w:rsid w:val="00AB1B3E"/>
    <w:rsid w:val="00AB4A32"/>
    <w:rsid w:val="00AB5F68"/>
    <w:rsid w:val="00AB7E25"/>
    <w:rsid w:val="00AC0F08"/>
    <w:rsid w:val="00AC2CBB"/>
    <w:rsid w:val="00AC4571"/>
    <w:rsid w:val="00AC495E"/>
    <w:rsid w:val="00AC4F54"/>
    <w:rsid w:val="00AC631A"/>
    <w:rsid w:val="00AC7D25"/>
    <w:rsid w:val="00AD1A21"/>
    <w:rsid w:val="00AD44FD"/>
    <w:rsid w:val="00AD4623"/>
    <w:rsid w:val="00AD61D3"/>
    <w:rsid w:val="00AE070A"/>
    <w:rsid w:val="00AE0E3C"/>
    <w:rsid w:val="00AE34F1"/>
    <w:rsid w:val="00AE6525"/>
    <w:rsid w:val="00AF1545"/>
    <w:rsid w:val="00AF2BE3"/>
    <w:rsid w:val="00AF4CB7"/>
    <w:rsid w:val="00B00303"/>
    <w:rsid w:val="00B018FA"/>
    <w:rsid w:val="00B023C9"/>
    <w:rsid w:val="00B02B73"/>
    <w:rsid w:val="00B034DA"/>
    <w:rsid w:val="00B03514"/>
    <w:rsid w:val="00B03C54"/>
    <w:rsid w:val="00B048FA"/>
    <w:rsid w:val="00B0640C"/>
    <w:rsid w:val="00B07C45"/>
    <w:rsid w:val="00B1067E"/>
    <w:rsid w:val="00B208F6"/>
    <w:rsid w:val="00B20C39"/>
    <w:rsid w:val="00B23F84"/>
    <w:rsid w:val="00B30740"/>
    <w:rsid w:val="00B31B74"/>
    <w:rsid w:val="00B31F78"/>
    <w:rsid w:val="00B325F8"/>
    <w:rsid w:val="00B35955"/>
    <w:rsid w:val="00B373F4"/>
    <w:rsid w:val="00B4037A"/>
    <w:rsid w:val="00B42000"/>
    <w:rsid w:val="00B51EFC"/>
    <w:rsid w:val="00B520D8"/>
    <w:rsid w:val="00B55365"/>
    <w:rsid w:val="00B60478"/>
    <w:rsid w:val="00B626C6"/>
    <w:rsid w:val="00B638A8"/>
    <w:rsid w:val="00B64411"/>
    <w:rsid w:val="00B65B88"/>
    <w:rsid w:val="00B67D2C"/>
    <w:rsid w:val="00B7120C"/>
    <w:rsid w:val="00B71939"/>
    <w:rsid w:val="00B73745"/>
    <w:rsid w:val="00B74B9F"/>
    <w:rsid w:val="00B750B1"/>
    <w:rsid w:val="00B7579E"/>
    <w:rsid w:val="00B75F69"/>
    <w:rsid w:val="00B76D23"/>
    <w:rsid w:val="00B806CC"/>
    <w:rsid w:val="00B808DC"/>
    <w:rsid w:val="00B814A3"/>
    <w:rsid w:val="00B81E62"/>
    <w:rsid w:val="00B84782"/>
    <w:rsid w:val="00B864FE"/>
    <w:rsid w:val="00B909CF"/>
    <w:rsid w:val="00B94853"/>
    <w:rsid w:val="00B9644E"/>
    <w:rsid w:val="00BA0B7A"/>
    <w:rsid w:val="00BA1D01"/>
    <w:rsid w:val="00BA1D5E"/>
    <w:rsid w:val="00BA2768"/>
    <w:rsid w:val="00BA34AA"/>
    <w:rsid w:val="00BA36C6"/>
    <w:rsid w:val="00BA3A40"/>
    <w:rsid w:val="00BA3AA4"/>
    <w:rsid w:val="00BA6791"/>
    <w:rsid w:val="00BA6E90"/>
    <w:rsid w:val="00BB490B"/>
    <w:rsid w:val="00BB4D03"/>
    <w:rsid w:val="00BB5839"/>
    <w:rsid w:val="00BC1E18"/>
    <w:rsid w:val="00BC24D5"/>
    <w:rsid w:val="00BC2E9F"/>
    <w:rsid w:val="00BC511D"/>
    <w:rsid w:val="00BC6C1E"/>
    <w:rsid w:val="00BD0A8B"/>
    <w:rsid w:val="00BD3248"/>
    <w:rsid w:val="00BD58D2"/>
    <w:rsid w:val="00BE1A61"/>
    <w:rsid w:val="00BE4BEA"/>
    <w:rsid w:val="00BE5C89"/>
    <w:rsid w:val="00BF3B8B"/>
    <w:rsid w:val="00C005EB"/>
    <w:rsid w:val="00C00B04"/>
    <w:rsid w:val="00C065A5"/>
    <w:rsid w:val="00C06746"/>
    <w:rsid w:val="00C10BE5"/>
    <w:rsid w:val="00C12B0E"/>
    <w:rsid w:val="00C14E74"/>
    <w:rsid w:val="00C15446"/>
    <w:rsid w:val="00C15579"/>
    <w:rsid w:val="00C155DE"/>
    <w:rsid w:val="00C16562"/>
    <w:rsid w:val="00C169B0"/>
    <w:rsid w:val="00C16E6D"/>
    <w:rsid w:val="00C2329F"/>
    <w:rsid w:val="00C249BD"/>
    <w:rsid w:val="00C257EB"/>
    <w:rsid w:val="00C268AB"/>
    <w:rsid w:val="00C27FBA"/>
    <w:rsid w:val="00C304B3"/>
    <w:rsid w:val="00C316BB"/>
    <w:rsid w:val="00C32DB3"/>
    <w:rsid w:val="00C34FDD"/>
    <w:rsid w:val="00C367B5"/>
    <w:rsid w:val="00C374F2"/>
    <w:rsid w:val="00C37EB6"/>
    <w:rsid w:val="00C4068D"/>
    <w:rsid w:val="00C416A4"/>
    <w:rsid w:val="00C41C31"/>
    <w:rsid w:val="00C4226D"/>
    <w:rsid w:val="00C42A95"/>
    <w:rsid w:val="00C43949"/>
    <w:rsid w:val="00C46B60"/>
    <w:rsid w:val="00C50534"/>
    <w:rsid w:val="00C50684"/>
    <w:rsid w:val="00C55EA3"/>
    <w:rsid w:val="00C56121"/>
    <w:rsid w:val="00C57650"/>
    <w:rsid w:val="00C61B82"/>
    <w:rsid w:val="00C648E3"/>
    <w:rsid w:val="00C71D85"/>
    <w:rsid w:val="00C8027C"/>
    <w:rsid w:val="00C80B1C"/>
    <w:rsid w:val="00C80E5B"/>
    <w:rsid w:val="00C81BED"/>
    <w:rsid w:val="00C829C8"/>
    <w:rsid w:val="00C8409D"/>
    <w:rsid w:val="00C844D2"/>
    <w:rsid w:val="00C84AC0"/>
    <w:rsid w:val="00C87D59"/>
    <w:rsid w:val="00C90005"/>
    <w:rsid w:val="00C907A1"/>
    <w:rsid w:val="00C91FC6"/>
    <w:rsid w:val="00C9431F"/>
    <w:rsid w:val="00C94739"/>
    <w:rsid w:val="00C9479F"/>
    <w:rsid w:val="00C94FB3"/>
    <w:rsid w:val="00C95229"/>
    <w:rsid w:val="00C95829"/>
    <w:rsid w:val="00C975E1"/>
    <w:rsid w:val="00CA1150"/>
    <w:rsid w:val="00CA1971"/>
    <w:rsid w:val="00CA3156"/>
    <w:rsid w:val="00CA7C49"/>
    <w:rsid w:val="00CB1643"/>
    <w:rsid w:val="00CB3D38"/>
    <w:rsid w:val="00CB3E35"/>
    <w:rsid w:val="00CB47BE"/>
    <w:rsid w:val="00CB73A3"/>
    <w:rsid w:val="00CC1D0B"/>
    <w:rsid w:val="00CC24BC"/>
    <w:rsid w:val="00CC30B2"/>
    <w:rsid w:val="00CC7519"/>
    <w:rsid w:val="00CD07C9"/>
    <w:rsid w:val="00CD120D"/>
    <w:rsid w:val="00CD1285"/>
    <w:rsid w:val="00CD3263"/>
    <w:rsid w:val="00CD4130"/>
    <w:rsid w:val="00CD4494"/>
    <w:rsid w:val="00CD51E1"/>
    <w:rsid w:val="00CD5C5E"/>
    <w:rsid w:val="00CD612D"/>
    <w:rsid w:val="00CE0097"/>
    <w:rsid w:val="00CE12A0"/>
    <w:rsid w:val="00CE4850"/>
    <w:rsid w:val="00CE7C47"/>
    <w:rsid w:val="00CF124C"/>
    <w:rsid w:val="00CF2DCF"/>
    <w:rsid w:val="00D04D97"/>
    <w:rsid w:val="00D147E8"/>
    <w:rsid w:val="00D2053E"/>
    <w:rsid w:val="00D21B2D"/>
    <w:rsid w:val="00D22167"/>
    <w:rsid w:val="00D24FF5"/>
    <w:rsid w:val="00D25C4D"/>
    <w:rsid w:val="00D26904"/>
    <w:rsid w:val="00D27544"/>
    <w:rsid w:val="00D27B74"/>
    <w:rsid w:val="00D316D7"/>
    <w:rsid w:val="00D31F08"/>
    <w:rsid w:val="00D31F8F"/>
    <w:rsid w:val="00D36D84"/>
    <w:rsid w:val="00D42F23"/>
    <w:rsid w:val="00D44123"/>
    <w:rsid w:val="00D51F87"/>
    <w:rsid w:val="00D53A4A"/>
    <w:rsid w:val="00D559A7"/>
    <w:rsid w:val="00D55EA4"/>
    <w:rsid w:val="00D56A8B"/>
    <w:rsid w:val="00D627A9"/>
    <w:rsid w:val="00D64FB3"/>
    <w:rsid w:val="00D65177"/>
    <w:rsid w:val="00D669D4"/>
    <w:rsid w:val="00D6718E"/>
    <w:rsid w:val="00D70DE9"/>
    <w:rsid w:val="00D7242B"/>
    <w:rsid w:val="00D727CD"/>
    <w:rsid w:val="00D73C21"/>
    <w:rsid w:val="00D73D6B"/>
    <w:rsid w:val="00D74812"/>
    <w:rsid w:val="00D774D0"/>
    <w:rsid w:val="00D80C36"/>
    <w:rsid w:val="00D84941"/>
    <w:rsid w:val="00D84D74"/>
    <w:rsid w:val="00D85C32"/>
    <w:rsid w:val="00D87B5B"/>
    <w:rsid w:val="00D90730"/>
    <w:rsid w:val="00D92978"/>
    <w:rsid w:val="00D93B2E"/>
    <w:rsid w:val="00D93F91"/>
    <w:rsid w:val="00D94EDC"/>
    <w:rsid w:val="00D970B3"/>
    <w:rsid w:val="00DA145D"/>
    <w:rsid w:val="00DA26F5"/>
    <w:rsid w:val="00DA2BB7"/>
    <w:rsid w:val="00DA3140"/>
    <w:rsid w:val="00DA3681"/>
    <w:rsid w:val="00DA5B7E"/>
    <w:rsid w:val="00DB020E"/>
    <w:rsid w:val="00DB16C8"/>
    <w:rsid w:val="00DB23A7"/>
    <w:rsid w:val="00DB4940"/>
    <w:rsid w:val="00DB7BA4"/>
    <w:rsid w:val="00DC2D2D"/>
    <w:rsid w:val="00DC745F"/>
    <w:rsid w:val="00DD4A3C"/>
    <w:rsid w:val="00DD6B4A"/>
    <w:rsid w:val="00DE0EC4"/>
    <w:rsid w:val="00DE125E"/>
    <w:rsid w:val="00DE65F7"/>
    <w:rsid w:val="00DE67AD"/>
    <w:rsid w:val="00DF0346"/>
    <w:rsid w:val="00DF0E3C"/>
    <w:rsid w:val="00DF1CB6"/>
    <w:rsid w:val="00DF283F"/>
    <w:rsid w:val="00DF28A6"/>
    <w:rsid w:val="00DF29B4"/>
    <w:rsid w:val="00DF5249"/>
    <w:rsid w:val="00E04716"/>
    <w:rsid w:val="00E04FBC"/>
    <w:rsid w:val="00E075DE"/>
    <w:rsid w:val="00E07635"/>
    <w:rsid w:val="00E12D6A"/>
    <w:rsid w:val="00E167A4"/>
    <w:rsid w:val="00E17633"/>
    <w:rsid w:val="00E1776D"/>
    <w:rsid w:val="00E179D7"/>
    <w:rsid w:val="00E17AC6"/>
    <w:rsid w:val="00E2080B"/>
    <w:rsid w:val="00E20B46"/>
    <w:rsid w:val="00E240E9"/>
    <w:rsid w:val="00E30339"/>
    <w:rsid w:val="00E31A0E"/>
    <w:rsid w:val="00E32BDF"/>
    <w:rsid w:val="00E36C03"/>
    <w:rsid w:val="00E462ED"/>
    <w:rsid w:val="00E5073B"/>
    <w:rsid w:val="00E51B30"/>
    <w:rsid w:val="00E522B3"/>
    <w:rsid w:val="00E52724"/>
    <w:rsid w:val="00E546F4"/>
    <w:rsid w:val="00E55151"/>
    <w:rsid w:val="00E571F0"/>
    <w:rsid w:val="00E60CA0"/>
    <w:rsid w:val="00E6136E"/>
    <w:rsid w:val="00E63350"/>
    <w:rsid w:val="00E63895"/>
    <w:rsid w:val="00E66359"/>
    <w:rsid w:val="00E67F9B"/>
    <w:rsid w:val="00E73F70"/>
    <w:rsid w:val="00E76F60"/>
    <w:rsid w:val="00E77509"/>
    <w:rsid w:val="00E777A1"/>
    <w:rsid w:val="00E8362B"/>
    <w:rsid w:val="00E8559E"/>
    <w:rsid w:val="00E8689A"/>
    <w:rsid w:val="00E91605"/>
    <w:rsid w:val="00E9165B"/>
    <w:rsid w:val="00E96006"/>
    <w:rsid w:val="00EA22A9"/>
    <w:rsid w:val="00EA3CF9"/>
    <w:rsid w:val="00EA4BEE"/>
    <w:rsid w:val="00EA569F"/>
    <w:rsid w:val="00EA7043"/>
    <w:rsid w:val="00EB1121"/>
    <w:rsid w:val="00EB1983"/>
    <w:rsid w:val="00EB25BC"/>
    <w:rsid w:val="00EB28BF"/>
    <w:rsid w:val="00EB344F"/>
    <w:rsid w:val="00EB5B10"/>
    <w:rsid w:val="00EB5E7E"/>
    <w:rsid w:val="00EB729E"/>
    <w:rsid w:val="00EC044B"/>
    <w:rsid w:val="00EC0FA2"/>
    <w:rsid w:val="00ED0E30"/>
    <w:rsid w:val="00ED35D6"/>
    <w:rsid w:val="00ED4AD0"/>
    <w:rsid w:val="00ED4EBB"/>
    <w:rsid w:val="00ED56C9"/>
    <w:rsid w:val="00EE01BA"/>
    <w:rsid w:val="00EE0AAF"/>
    <w:rsid w:val="00EE2FB8"/>
    <w:rsid w:val="00EE3E0F"/>
    <w:rsid w:val="00EE5421"/>
    <w:rsid w:val="00EE551A"/>
    <w:rsid w:val="00EE720C"/>
    <w:rsid w:val="00EE73A5"/>
    <w:rsid w:val="00EF06FE"/>
    <w:rsid w:val="00EF2162"/>
    <w:rsid w:val="00EF2B05"/>
    <w:rsid w:val="00EF6F23"/>
    <w:rsid w:val="00F002E5"/>
    <w:rsid w:val="00F00549"/>
    <w:rsid w:val="00F014E4"/>
    <w:rsid w:val="00F0359D"/>
    <w:rsid w:val="00F03981"/>
    <w:rsid w:val="00F0415C"/>
    <w:rsid w:val="00F04A94"/>
    <w:rsid w:val="00F05575"/>
    <w:rsid w:val="00F07CD8"/>
    <w:rsid w:val="00F1104A"/>
    <w:rsid w:val="00F11BB5"/>
    <w:rsid w:val="00F1464D"/>
    <w:rsid w:val="00F17A5B"/>
    <w:rsid w:val="00F21618"/>
    <w:rsid w:val="00F23077"/>
    <w:rsid w:val="00F23364"/>
    <w:rsid w:val="00F24881"/>
    <w:rsid w:val="00F24B87"/>
    <w:rsid w:val="00F2741A"/>
    <w:rsid w:val="00F30362"/>
    <w:rsid w:val="00F32B80"/>
    <w:rsid w:val="00F35E0D"/>
    <w:rsid w:val="00F36659"/>
    <w:rsid w:val="00F4058D"/>
    <w:rsid w:val="00F40C83"/>
    <w:rsid w:val="00F41F9F"/>
    <w:rsid w:val="00F421F5"/>
    <w:rsid w:val="00F44432"/>
    <w:rsid w:val="00F453C9"/>
    <w:rsid w:val="00F51956"/>
    <w:rsid w:val="00F51B42"/>
    <w:rsid w:val="00F538D6"/>
    <w:rsid w:val="00F55CC6"/>
    <w:rsid w:val="00F625DF"/>
    <w:rsid w:val="00F64FF6"/>
    <w:rsid w:val="00F659E6"/>
    <w:rsid w:val="00F6666B"/>
    <w:rsid w:val="00F67D29"/>
    <w:rsid w:val="00F70F41"/>
    <w:rsid w:val="00F72C02"/>
    <w:rsid w:val="00F75D63"/>
    <w:rsid w:val="00F77BC1"/>
    <w:rsid w:val="00F80E6A"/>
    <w:rsid w:val="00F82066"/>
    <w:rsid w:val="00F83D44"/>
    <w:rsid w:val="00F84800"/>
    <w:rsid w:val="00F8784A"/>
    <w:rsid w:val="00F926CC"/>
    <w:rsid w:val="00FA0DD5"/>
    <w:rsid w:val="00FA1E6D"/>
    <w:rsid w:val="00FA4276"/>
    <w:rsid w:val="00FA63EE"/>
    <w:rsid w:val="00FB18D1"/>
    <w:rsid w:val="00FB1A09"/>
    <w:rsid w:val="00FB26A2"/>
    <w:rsid w:val="00FB52D7"/>
    <w:rsid w:val="00FB6937"/>
    <w:rsid w:val="00FB7415"/>
    <w:rsid w:val="00FB7A23"/>
    <w:rsid w:val="00FC1B76"/>
    <w:rsid w:val="00FC23AE"/>
    <w:rsid w:val="00FC2D6A"/>
    <w:rsid w:val="00FC3A4D"/>
    <w:rsid w:val="00FC52A8"/>
    <w:rsid w:val="00FC52AA"/>
    <w:rsid w:val="00FC54A5"/>
    <w:rsid w:val="00FC5B26"/>
    <w:rsid w:val="00FC7D77"/>
    <w:rsid w:val="00FD068A"/>
    <w:rsid w:val="00FD151E"/>
    <w:rsid w:val="00FD1D95"/>
    <w:rsid w:val="00FD34F8"/>
    <w:rsid w:val="00FD39FE"/>
    <w:rsid w:val="00FD4C56"/>
    <w:rsid w:val="00FD4DB9"/>
    <w:rsid w:val="00FD6C5D"/>
    <w:rsid w:val="00FD726B"/>
    <w:rsid w:val="00FE0270"/>
    <w:rsid w:val="00FE0E84"/>
    <w:rsid w:val="00FF3CD9"/>
    <w:rsid w:val="00FF48D4"/>
    <w:rsid w:val="00FF523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E05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  <w:style w:type="paragraph" w:customStyle="1" w:styleId="Left">
    <w:name w:val="Left"/>
    <w:basedOn w:val="Normalny"/>
    <w:qFormat/>
    <w:rsid w:val="001D70FA"/>
    <w:pPr>
      <w:spacing w:before="20" w:after="60" w:line="252" w:lineRule="auto"/>
    </w:pPr>
    <w:rPr>
      <w:rFonts w:ascii="Calibri" w:hAnsi="Calibri"/>
      <w:sz w:val="22"/>
      <w:szCs w:val="20"/>
      <w:lang w:eastAsia="en-US"/>
    </w:rPr>
  </w:style>
  <w:style w:type="paragraph" w:customStyle="1" w:styleId="Center">
    <w:name w:val="Center"/>
    <w:basedOn w:val="Normalny"/>
    <w:qFormat/>
    <w:rsid w:val="001D70FA"/>
    <w:pPr>
      <w:spacing w:before="20" w:after="60" w:line="252" w:lineRule="auto"/>
      <w:jc w:val="center"/>
    </w:pPr>
    <w:rPr>
      <w:rFonts w:ascii="Calibri" w:hAnsi="Calibri"/>
      <w:sz w:val="22"/>
      <w:szCs w:val="20"/>
      <w:lang w:val="en-US" w:eastAsia="en-US"/>
    </w:rPr>
  </w:style>
  <w:style w:type="paragraph" w:customStyle="1" w:styleId="Bullet2">
    <w:name w:val="Bullet 2"/>
    <w:basedOn w:val="Normalny"/>
    <w:rsid w:val="001D70FA"/>
    <w:pPr>
      <w:numPr>
        <w:numId w:val="103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paragraph" w:customStyle="1" w:styleId="HeadingN1">
    <w:name w:val="Heading N.1"/>
    <w:basedOn w:val="Nagwek1"/>
    <w:next w:val="Normalny"/>
    <w:rsid w:val="001D70FA"/>
    <w:pPr>
      <w:keepLines w:val="0"/>
      <w:numPr>
        <w:numId w:val="104"/>
      </w:numPr>
      <w:tabs>
        <w:tab w:val="clear" w:pos="360"/>
        <w:tab w:val="left" w:pos="567"/>
      </w:tabs>
      <w:spacing w:before="240" w:after="120"/>
      <w:ind w:left="567" w:hanging="567"/>
      <w:jc w:val="left"/>
    </w:pPr>
    <w:rPr>
      <w:rFonts w:ascii="Calibri" w:eastAsia="Times New Roman" w:hAnsi="Calibri"/>
      <w:bCs w:val="0"/>
      <w:caps w:val="0"/>
      <w:color w:val="1F3864"/>
      <w:spacing w:val="0"/>
      <w:kern w:val="28"/>
      <w:sz w:val="30"/>
      <w:szCs w:val="20"/>
      <w:lang w:val="en-US" w:eastAsia="en-US"/>
    </w:rPr>
  </w:style>
  <w:style w:type="paragraph" w:customStyle="1" w:styleId="HeadingN2">
    <w:name w:val="Heading N.2"/>
    <w:basedOn w:val="Nagwek2"/>
    <w:next w:val="Normalny"/>
    <w:rsid w:val="001D70FA"/>
    <w:pPr>
      <w:keepLines w:val="0"/>
      <w:numPr>
        <w:ilvl w:val="1"/>
        <w:numId w:val="104"/>
      </w:numPr>
      <w:tabs>
        <w:tab w:val="clear" w:pos="720"/>
        <w:tab w:val="num" w:pos="360"/>
      </w:tabs>
      <w:spacing w:before="240" w:after="120"/>
      <w:ind w:left="0" w:firstLine="0"/>
      <w:jc w:val="left"/>
    </w:pPr>
    <w:rPr>
      <w:rFonts w:ascii="Calibri" w:eastAsia="Times New Roman" w:hAnsi="Calibri"/>
      <w:bCs w:val="0"/>
      <w:color w:val="1F4E79"/>
      <w:szCs w:val="20"/>
      <w:lang w:val="en-US" w:eastAsia="en-US"/>
    </w:rPr>
  </w:style>
  <w:style w:type="paragraph" w:customStyle="1" w:styleId="HeadingN3">
    <w:name w:val="Heading N.3"/>
    <w:basedOn w:val="Nagwek3"/>
    <w:next w:val="Normalny"/>
    <w:rsid w:val="001D70FA"/>
    <w:pPr>
      <w:keepLines w:val="0"/>
      <w:numPr>
        <w:ilvl w:val="2"/>
        <w:numId w:val="104"/>
      </w:numPr>
      <w:tabs>
        <w:tab w:val="clear" w:pos="720"/>
        <w:tab w:val="num" w:pos="360"/>
        <w:tab w:val="left" w:pos="992"/>
      </w:tabs>
      <w:spacing w:before="240" w:after="120"/>
      <w:ind w:left="992" w:hanging="992"/>
      <w:jc w:val="left"/>
    </w:pPr>
    <w:rPr>
      <w:rFonts w:ascii="Calibri" w:eastAsia="Times New Roman" w:hAnsi="Calibri"/>
      <w:b/>
      <w:color w:val="2F5496"/>
      <w:spacing w:val="0"/>
      <w:sz w:val="26"/>
      <w:szCs w:val="20"/>
      <w:lang w:val="en-US" w:eastAsia="en-US"/>
    </w:rPr>
  </w:style>
  <w:style w:type="paragraph" w:customStyle="1" w:styleId="HeadingN4">
    <w:name w:val="Heading N.4"/>
    <w:basedOn w:val="Nagwek4"/>
    <w:next w:val="Normalny"/>
    <w:rsid w:val="001D70FA"/>
    <w:pPr>
      <w:keepLines w:val="0"/>
      <w:numPr>
        <w:ilvl w:val="3"/>
        <w:numId w:val="104"/>
      </w:numPr>
      <w:tabs>
        <w:tab w:val="clear" w:pos="1080"/>
        <w:tab w:val="num" w:pos="360"/>
        <w:tab w:val="left" w:pos="1276"/>
      </w:tabs>
      <w:spacing w:before="240" w:after="120"/>
      <w:ind w:left="1276" w:hanging="1276"/>
      <w:jc w:val="left"/>
    </w:pPr>
    <w:rPr>
      <w:rFonts w:ascii="Calibri" w:eastAsia="Times New Roman" w:hAnsi="Calibri"/>
      <w:b/>
      <w:i w:val="0"/>
      <w:iCs w:val="0"/>
      <w:color w:val="2E74B5"/>
      <w:szCs w:val="20"/>
      <w:lang w:val="en-US" w:eastAsia="en-US"/>
    </w:rPr>
  </w:style>
  <w:style w:type="paragraph" w:customStyle="1" w:styleId="HeadingN5">
    <w:name w:val="Heading N.5"/>
    <w:basedOn w:val="Nagwek5"/>
    <w:next w:val="Normalny"/>
    <w:rsid w:val="001D70FA"/>
    <w:pPr>
      <w:numPr>
        <w:ilvl w:val="4"/>
        <w:numId w:val="104"/>
      </w:numPr>
      <w:tabs>
        <w:tab w:val="clear" w:pos="1080"/>
        <w:tab w:val="num" w:pos="360"/>
        <w:tab w:val="left" w:pos="1418"/>
      </w:tabs>
      <w:spacing w:before="240" w:after="120"/>
      <w:ind w:left="1418" w:hanging="1418"/>
      <w:jc w:val="left"/>
    </w:pPr>
    <w:rPr>
      <w:rFonts w:ascii="Calibri" w:eastAsia="Times New Roman" w:hAnsi="Calibri"/>
      <w:bCs w:val="0"/>
      <w:i/>
      <w:color w:val="2E74B5"/>
      <w:sz w:val="24"/>
      <w:szCs w:val="12"/>
      <w:lang w:val="en-US" w:eastAsia="en-US"/>
    </w:rPr>
  </w:style>
  <w:style w:type="paragraph" w:customStyle="1" w:styleId="HeadingN6">
    <w:name w:val="Heading N.6"/>
    <w:basedOn w:val="Nagwek6"/>
    <w:next w:val="Normalny"/>
    <w:rsid w:val="001D70FA"/>
    <w:pPr>
      <w:numPr>
        <w:ilvl w:val="5"/>
        <w:numId w:val="104"/>
      </w:numPr>
      <w:tabs>
        <w:tab w:val="clear" w:pos="1440"/>
        <w:tab w:val="num" w:pos="360"/>
      </w:tabs>
      <w:spacing w:before="240" w:after="120"/>
      <w:ind w:left="0" w:firstLine="0"/>
      <w:jc w:val="left"/>
    </w:pPr>
    <w:rPr>
      <w:rFonts w:ascii="Calibri" w:eastAsia="Times New Roman" w:hAnsi="Calibri"/>
      <w:bCs w:val="0"/>
      <w:i w:val="0"/>
      <w:iCs w:val="0"/>
      <w:color w:val="2E74B5"/>
      <w:szCs w:val="12"/>
      <w:lang w:val="en-US" w:eastAsia="en-US"/>
    </w:rPr>
  </w:style>
  <w:style w:type="paragraph" w:customStyle="1" w:styleId="HeadingN7">
    <w:name w:val="Heading N.7"/>
    <w:basedOn w:val="Nagwek7"/>
    <w:next w:val="Normalny"/>
    <w:rsid w:val="001D70FA"/>
    <w:pPr>
      <w:numPr>
        <w:ilvl w:val="6"/>
        <w:numId w:val="104"/>
      </w:numPr>
      <w:tabs>
        <w:tab w:val="clear" w:pos="1440"/>
        <w:tab w:val="num" w:pos="360"/>
      </w:tabs>
      <w:spacing w:before="240" w:after="120"/>
      <w:ind w:left="0" w:firstLine="0"/>
      <w:jc w:val="left"/>
    </w:pPr>
    <w:rPr>
      <w:b/>
      <w:iCs w:val="0"/>
      <w:color w:val="2E74B5"/>
      <w:szCs w:val="12"/>
      <w:lang w:val="en-US" w:eastAsia="en-US"/>
    </w:rPr>
  </w:style>
  <w:style w:type="paragraph" w:customStyle="1" w:styleId="HeadingN8">
    <w:name w:val="Heading N.8"/>
    <w:basedOn w:val="Nagwek8"/>
    <w:next w:val="Normalny"/>
    <w:rsid w:val="001D70FA"/>
    <w:pPr>
      <w:numPr>
        <w:ilvl w:val="7"/>
        <w:numId w:val="104"/>
      </w:numPr>
      <w:tabs>
        <w:tab w:val="clear" w:pos="1800"/>
        <w:tab w:val="num" w:pos="360"/>
      </w:tabs>
      <w:spacing w:before="240" w:after="60"/>
      <w:ind w:left="0" w:firstLine="0"/>
      <w:jc w:val="left"/>
    </w:pPr>
    <w:rPr>
      <w:b w:val="0"/>
      <w:bCs w:val="0"/>
      <w:sz w:val="20"/>
      <w:szCs w:val="12"/>
      <w:lang w:val="en-US" w:eastAsia="en-US"/>
    </w:rPr>
  </w:style>
  <w:style w:type="paragraph" w:customStyle="1" w:styleId="HeadingN9">
    <w:name w:val="Heading N.9"/>
    <w:basedOn w:val="Nagwek9"/>
    <w:next w:val="Normalny"/>
    <w:rsid w:val="001D70FA"/>
    <w:pPr>
      <w:numPr>
        <w:ilvl w:val="8"/>
        <w:numId w:val="104"/>
      </w:numPr>
      <w:tabs>
        <w:tab w:val="clear" w:pos="1800"/>
        <w:tab w:val="num" w:pos="360"/>
      </w:tabs>
      <w:spacing w:before="240" w:after="60"/>
      <w:ind w:left="0" w:firstLine="0"/>
      <w:jc w:val="left"/>
    </w:pPr>
    <w:rPr>
      <w:iCs w:val="0"/>
      <w:sz w:val="20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mkaczmarek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6B3-CEC3-4576-8731-D00E4A98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9497</Words>
  <Characters>56984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8</cp:revision>
  <cp:lastPrinted>2024-02-08T11:41:00Z</cp:lastPrinted>
  <dcterms:created xsi:type="dcterms:W3CDTF">2024-02-08T11:08:00Z</dcterms:created>
  <dcterms:modified xsi:type="dcterms:W3CDTF">2024-02-13T13:41:00Z</dcterms:modified>
</cp:coreProperties>
</file>