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Informacja o standardzie wykończenia powierzchni </w:t>
      </w:r>
      <w:r w:rsidDel="00000000" w:rsidR="00000000" w:rsidRPr="00000000">
        <w:rPr>
          <w:b w:val="1"/>
          <w:rtl w:val="0"/>
        </w:rPr>
        <w:t xml:space="preserve">mieszkalnych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  <w:t xml:space="preserve">Lokale mieszkalne oddawane do użytkowania będą posiadać: </w:t>
      </w:r>
    </w:p>
    <w:p w:rsidR="00000000" w:rsidDel="00000000" w:rsidP="00000000" w:rsidRDefault="00000000" w:rsidRPr="00000000" w14:paraId="00000005">
      <w:pPr>
        <w:tabs>
          <w:tab w:val="left" w:leader="none" w:pos="1116"/>
        </w:tabs>
        <w:spacing w:after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8"/>
        <w:gridCol w:w="2778"/>
        <w:gridCol w:w="5760"/>
        <w:tblGridChange w:id="0">
          <w:tblGrid>
            <w:gridCol w:w="478"/>
            <w:gridCol w:w="2778"/>
            <w:gridCol w:w="5760"/>
          </w:tblGrid>
        </w:tblGridChange>
      </w:tblGrid>
      <w:tr>
        <w:trPr>
          <w:cantSplit w:val="0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06">
            <w:pPr>
              <w:tabs>
                <w:tab w:val="left" w:leader="none" w:pos="1116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1116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Standard wykończenia: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116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Opis standardu wykończenia: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tabs>
                <w:tab w:val="left" w:leader="none" w:pos="11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1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powłoki malarskie ścian i sufitów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Ciągi komunikacyjne ogólnodostępne (hol wejściowy, korytarze, klatka schodowa):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w mieszkaniach na ścianach murowanych działowych i zewnętrznych oraz sufitach - tynki gipsowe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na klatce schodowej, w korytarzach komunikacyjnych i przedsionku - tynki gipsowe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na ścianach piwnicznych, w pom. technicznych i gospodarczych - tynki cem.-wap. II kat.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ściany piwniczek lokatorskich </w:t>
            </w:r>
            <w:r w:rsidDel="00000000" w:rsidR="00000000" w:rsidRPr="00000000">
              <w:rPr>
                <w:rtl w:val="0"/>
              </w:rPr>
              <w:t xml:space="preserve">nieotynkowane</w:t>
            </w:r>
            <w:r w:rsidDel="00000000" w:rsidR="00000000" w:rsidRPr="00000000">
              <w:rPr>
                <w:color w:val="000000"/>
                <w:rtl w:val="0"/>
              </w:rPr>
              <w:t xml:space="preserve"> - murowane na pełne spoiny i pomalowane 2x farbą akrylową w kolorze białym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(przed malowaniem ściany oczyścić z zaprawy i odkurzyć)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tabs>
                <w:tab w:val="left" w:leader="none" w:pos="11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11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okładziny podłogowe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mieszkania - szlichta cementowa oddylatowana od ścian (np. 2cm styropian) oraz warstwa wykończeniowa np: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przedpokoje - gres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pokoje - panele podłogowe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łazienki, aneksy kuchenne - terakota,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balkony - gres mrozoodporny, antypoślizgowy, układany na kleju wodoodpornym i elastycznym, spoinowany elastyczną fugą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klatka schodowa, korytarze komunikacyjne i przedsionek - gres antypoślizgowy min VI st. tw., </w:t>
              <w:br w:type="textWrapping"/>
              <w:t xml:space="preserve">w przedsionku układany na kleju wodoodpornym i elastycznym, spoinowany elastyczną fugą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pomieszczenie pompy ciepła i wodomierza (hydrofornia), pom. teletechniczne, pomieszczenie porządkowe, gospodarcze, wózkownia, rowerownia oraz komunikacja przy komórkach lokatorskich gres;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komórki lokatorskie - pos. betonowa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1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1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stolarka okienna i  drzwiowa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Okna i drzwi balkonowe - projektuje się PCV, jednoramowe z okuciami obwiedniowymi,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Podwójne drzwi balkonowe z ruchomym słupkiem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W oknach i drzwiach balkonowych pomieszczeń mieszkalnych wmontować nawiewniki ciśnieniowe z możliwością regulacji - rozmieszczenie patrz część rysunkowa projekt techniczny instalacyjny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Drzwi wejściowe do budynku aluminiowe, szklone szkłem bezpiecznym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wewnętrzne drzwi wiatrołapu z przegrodą termiczną, wymiar jednego skrzydła w świetle ościeżnicy po otwarciu do kąta 90°min.90cm, wys. min. 200cm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Okna i drzwi balkonowe powinny spełniać następujące wymagania: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Umax = 0,9 W/m</w:t>
            </w:r>
            <w:r w:rsidDel="00000000" w:rsidR="00000000" w:rsidRPr="00000000">
              <w:rPr>
                <w:color w:val="00000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color w:val="000000"/>
                <w:rtl w:val="0"/>
              </w:rPr>
              <w:t xml:space="preserve">K, szczelność nie mniejsza niż w kl. 3 normy PN-EN 12207:2001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Drzwi wejściowe do mieszkań z klatki schodowej i komunikacji - wzmocnione, wyposażone </w:t>
              <w:br w:type="textWrapping"/>
              <w:t xml:space="preserve">w blokady przeciwwyważeniowe.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Drzwi wewnątrzlokalowe - wg. wskazań indywidualnych np. drewniane, płytowe typu "Stolbud",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Drzwi do łazienek - wg. wskazań indywidualnych np. drewniane, płytowe, wyposażone w dolnej części w otwory o sumarycznym przekroju nie mniejszym niż 0,022m2 dla dopływu powietrza;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Drzwi do komórek lokatorskich - deskowe Wd3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ind w:left="360" w:firstLine="0"/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Drzwi wejściowe do budynku spełniają warunki techniczne §62</w:t>
            </w:r>
            <w:r w:rsidDel="00000000" w:rsidR="00000000" w:rsidRPr="00000000">
              <w:rPr>
                <w:rtl w:val="0"/>
              </w:rPr>
              <w:t xml:space="preserve"> czyli: </w:t>
            </w:r>
          </w:p>
          <w:p w:rsidR="00000000" w:rsidDel="00000000" w:rsidP="00000000" w:rsidRDefault="00000000" w:rsidRPr="00000000" w14:paraId="00000028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mają w świetle ościeżnicy minimalne wymiary: szerokość - 0,9m, wysokość - 2,0m, w przypadku drzwi dwuskrzydłowych szerokość skrzydła głównego wynosi min. 0,9m. 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11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tabs>
          <w:tab w:val="left" w:leader="none" w:pos="1116"/>
        </w:tabs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12700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12700" cy="1270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ind w:firstLine="708"/>
      <w:jc w:val="center"/>
      <w:rPr>
        <w:color w:val="00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2Dvhtsc48LHWt2oZ9xUQN2ceug==">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