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CB42D2" w:rsidRDefault="006F6E60" w:rsidP="008D2B46">
      <w:pPr>
        <w:jc w:val="both"/>
        <w:rPr>
          <w:sz w:val="24"/>
          <w:szCs w:val="24"/>
        </w:rPr>
      </w:pPr>
    </w:p>
    <w:p w14:paraId="74169FC2" w14:textId="22FBD6E1" w:rsidR="00905740" w:rsidRPr="00CB42D2" w:rsidRDefault="00905740" w:rsidP="008D2B46">
      <w:pPr>
        <w:jc w:val="both"/>
        <w:rPr>
          <w:sz w:val="24"/>
          <w:szCs w:val="24"/>
        </w:rPr>
      </w:pPr>
    </w:p>
    <w:p w14:paraId="7030BDCC" w14:textId="77777777" w:rsidR="00E16D56" w:rsidRPr="00CB42D2" w:rsidRDefault="00E16D56" w:rsidP="008D2B46">
      <w:pPr>
        <w:jc w:val="both"/>
        <w:rPr>
          <w:sz w:val="24"/>
          <w:szCs w:val="24"/>
        </w:rPr>
      </w:pPr>
    </w:p>
    <w:p w14:paraId="01FC90B7" w14:textId="77777777" w:rsidR="00E16D56" w:rsidRPr="00CB42D2" w:rsidRDefault="00E16D56" w:rsidP="008D2B46">
      <w:pPr>
        <w:jc w:val="both"/>
        <w:rPr>
          <w:sz w:val="24"/>
          <w:szCs w:val="24"/>
        </w:rPr>
      </w:pPr>
    </w:p>
    <w:p w14:paraId="60809842" w14:textId="17AF6862" w:rsidR="00E16D56" w:rsidRPr="00CB42D2" w:rsidRDefault="008D2B46" w:rsidP="005849EA">
      <w:pPr>
        <w:jc w:val="right"/>
        <w:rPr>
          <w:sz w:val="24"/>
          <w:szCs w:val="24"/>
        </w:rPr>
      </w:pPr>
      <w:r w:rsidRPr="00CB42D2">
        <w:rPr>
          <w:sz w:val="24"/>
          <w:szCs w:val="24"/>
        </w:rPr>
        <w:t xml:space="preserve">Katowice, dnia </w:t>
      </w:r>
      <w:r w:rsidR="00A720D7">
        <w:rPr>
          <w:sz w:val="24"/>
          <w:szCs w:val="24"/>
        </w:rPr>
        <w:t>10</w:t>
      </w:r>
      <w:r w:rsidRPr="00CB42D2">
        <w:rPr>
          <w:sz w:val="24"/>
          <w:szCs w:val="24"/>
        </w:rPr>
        <w:t>.01.2023</w:t>
      </w:r>
    </w:p>
    <w:p w14:paraId="1F280969" w14:textId="5DFDC1A8" w:rsidR="008D2B46" w:rsidRPr="00CB42D2" w:rsidRDefault="008D2B46" w:rsidP="008D2B46">
      <w:pPr>
        <w:jc w:val="both"/>
        <w:rPr>
          <w:sz w:val="24"/>
          <w:szCs w:val="24"/>
        </w:rPr>
      </w:pPr>
      <w:r w:rsidRPr="00CB42D2">
        <w:rPr>
          <w:sz w:val="24"/>
          <w:szCs w:val="24"/>
        </w:rPr>
        <w:t xml:space="preserve">ZP/4906/22  </w:t>
      </w:r>
    </w:p>
    <w:p w14:paraId="16E30AF5" w14:textId="75B6EBD3" w:rsidR="008D2B46" w:rsidRDefault="008D2B46" w:rsidP="008D2B46">
      <w:pPr>
        <w:jc w:val="both"/>
        <w:rPr>
          <w:sz w:val="24"/>
          <w:szCs w:val="24"/>
        </w:rPr>
      </w:pPr>
    </w:p>
    <w:p w14:paraId="0581EF19" w14:textId="77777777" w:rsidR="00CB42D2" w:rsidRPr="00CB42D2" w:rsidRDefault="00CB42D2" w:rsidP="008D2B46">
      <w:pPr>
        <w:jc w:val="both"/>
        <w:rPr>
          <w:sz w:val="24"/>
          <w:szCs w:val="24"/>
        </w:rPr>
      </w:pPr>
    </w:p>
    <w:p w14:paraId="5EBDAE7C" w14:textId="51485F65" w:rsidR="00905740" w:rsidRPr="00CB42D2" w:rsidRDefault="00905740" w:rsidP="008D2B46">
      <w:pPr>
        <w:jc w:val="both"/>
        <w:rPr>
          <w:sz w:val="24"/>
          <w:szCs w:val="24"/>
        </w:rPr>
      </w:pPr>
      <w:r w:rsidRPr="00CB42D2">
        <w:rPr>
          <w:sz w:val="24"/>
          <w:szCs w:val="24"/>
        </w:rPr>
        <w:t>Dotyczy: przetargu nieograniczonego na zakup i dostawę nici chirurgicznych i ortopedycznych oraz siatek przepuklinowych. Nr sprawy: ZP/4906/22</w:t>
      </w:r>
    </w:p>
    <w:p w14:paraId="2DDBBF90" w14:textId="77777777" w:rsidR="00905740" w:rsidRPr="00CB42D2" w:rsidRDefault="00905740" w:rsidP="008D2B46">
      <w:pPr>
        <w:jc w:val="both"/>
        <w:rPr>
          <w:sz w:val="24"/>
          <w:szCs w:val="24"/>
        </w:rPr>
      </w:pPr>
    </w:p>
    <w:p w14:paraId="4E4CDB2E" w14:textId="52357DE7" w:rsidR="00905740" w:rsidRPr="00CB42D2" w:rsidRDefault="008D2B46" w:rsidP="008D2B46">
      <w:pPr>
        <w:jc w:val="both"/>
        <w:rPr>
          <w:sz w:val="24"/>
          <w:szCs w:val="24"/>
        </w:rPr>
      </w:pPr>
      <w:r w:rsidRPr="00CB42D2">
        <w:rPr>
          <w:sz w:val="24"/>
          <w:szCs w:val="24"/>
        </w:rPr>
        <w:t xml:space="preserve">Do dnia </w:t>
      </w:r>
      <w:r w:rsidR="00905740" w:rsidRPr="00CB42D2">
        <w:rPr>
          <w:sz w:val="24"/>
          <w:szCs w:val="24"/>
        </w:rPr>
        <w:t>0</w:t>
      </w:r>
      <w:r w:rsidR="00CB42D2" w:rsidRPr="00CB42D2">
        <w:rPr>
          <w:sz w:val="24"/>
          <w:szCs w:val="24"/>
        </w:rPr>
        <w:t>9</w:t>
      </w:r>
      <w:r w:rsidR="00905740" w:rsidRPr="00CB42D2">
        <w:rPr>
          <w:sz w:val="24"/>
          <w:szCs w:val="24"/>
        </w:rPr>
        <w:t xml:space="preserve">.01.2023r. </w:t>
      </w:r>
      <w:r w:rsidRPr="00CB42D2">
        <w:rPr>
          <w:sz w:val="24"/>
          <w:szCs w:val="24"/>
        </w:rPr>
        <w:t xml:space="preserve">do Zamawiającego </w:t>
      </w:r>
      <w:r w:rsidR="00905740" w:rsidRPr="00CB42D2">
        <w:rPr>
          <w:sz w:val="24"/>
          <w:szCs w:val="24"/>
        </w:rPr>
        <w:t>wpłynęły następujące pytania:</w:t>
      </w:r>
    </w:p>
    <w:p w14:paraId="75815437" w14:textId="3C3A09CA" w:rsidR="00905740" w:rsidRPr="00CB42D2" w:rsidRDefault="00905740" w:rsidP="008D2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B42D2">
        <w:rPr>
          <w:sz w:val="24"/>
          <w:szCs w:val="24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7D88C062" w14:textId="14701E20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b/>
          <w:bCs/>
          <w:sz w:val="24"/>
          <w:szCs w:val="24"/>
        </w:rPr>
        <w:t xml:space="preserve">Odp. </w:t>
      </w:r>
      <w:r w:rsidR="00F83795" w:rsidRPr="00CB42D2">
        <w:rPr>
          <w:b/>
          <w:bCs/>
          <w:sz w:val="24"/>
          <w:szCs w:val="24"/>
        </w:rPr>
        <w:t xml:space="preserve">Zamawiający wyraża zgodę. </w:t>
      </w:r>
    </w:p>
    <w:p w14:paraId="1BED417D" w14:textId="77777777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</w:p>
    <w:p w14:paraId="024959EE" w14:textId="05C31DDF" w:rsidR="00905740" w:rsidRPr="00CB42D2" w:rsidRDefault="00905740" w:rsidP="008D2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B42D2">
        <w:rPr>
          <w:sz w:val="24"/>
          <w:szCs w:val="24"/>
        </w:rPr>
        <w:t>W celu zapewnienia równego traktowania stron umowy i umożliwienia wykonawcy sprawdzenia zasadności reklamacji wnosimy o wprowadzenie w § 7 ust. 3 projektu umowy 5 dniowego terminu na rozpatrzenie reklamacji oraz zamianę słów z ,,… od dnia złożenia danej reklamacji jakościowej” na ,,… od dnia uznania reklamacji”</w:t>
      </w:r>
    </w:p>
    <w:p w14:paraId="530BA958" w14:textId="1FCD38B3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b/>
          <w:bCs/>
          <w:sz w:val="24"/>
          <w:szCs w:val="24"/>
        </w:rPr>
        <w:t>Odp. Zamawiający nie wyraża zgody.</w:t>
      </w:r>
    </w:p>
    <w:p w14:paraId="1F04FE0D" w14:textId="77777777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</w:p>
    <w:p w14:paraId="016C836B" w14:textId="2F683637" w:rsidR="00905740" w:rsidRPr="00CB42D2" w:rsidRDefault="00905740" w:rsidP="008D2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B42D2">
        <w:rPr>
          <w:sz w:val="24"/>
          <w:szCs w:val="24"/>
        </w:rPr>
        <w:t>Czy w celu miarkowania kar umownych Zamawiający dokona modyfikacji postanowień projektu przyszłej umowy w zakresie zapisów § 8 ust. 1:</w:t>
      </w:r>
    </w:p>
    <w:p w14:paraId="3AFA604F" w14:textId="77777777" w:rsidR="00905740" w:rsidRPr="00CB42D2" w:rsidRDefault="00905740" w:rsidP="008D2B46">
      <w:pPr>
        <w:ind w:firstLine="708"/>
        <w:jc w:val="both"/>
        <w:rPr>
          <w:sz w:val="24"/>
          <w:szCs w:val="24"/>
        </w:rPr>
      </w:pPr>
      <w:r w:rsidRPr="00CB42D2">
        <w:rPr>
          <w:sz w:val="24"/>
          <w:szCs w:val="24"/>
        </w:rPr>
        <w:t xml:space="preserve">1. Wykonawca zapłaci Zamawiającemu kary umowne: </w:t>
      </w:r>
    </w:p>
    <w:p w14:paraId="324D98A2" w14:textId="77777777" w:rsidR="00905740" w:rsidRPr="00CB42D2" w:rsidRDefault="00905740" w:rsidP="008D2B46">
      <w:pPr>
        <w:ind w:left="708"/>
        <w:jc w:val="both"/>
        <w:rPr>
          <w:sz w:val="24"/>
          <w:szCs w:val="24"/>
        </w:rPr>
      </w:pPr>
      <w:r w:rsidRPr="00CB42D2">
        <w:rPr>
          <w:sz w:val="24"/>
          <w:szCs w:val="24"/>
        </w:rPr>
        <w:t>a) za zwłokę Wykonawcy w wykonaniu zamówienia cyklicznego –  kara umowna w wysokości 20 zł. za każdy rozpoczęty dzień  zwłoki, licząc od dnia 4 po dniu złożenia danego zamówienia cyklicznego, lecz nie więcej niż 10% wartości brutto niedostarczonej części zamówienia cyklicznego przy jednym zamówieniu cyklicznym, z którego wykonaniem Wykonawca pozostaje w zwłoce,</w:t>
      </w:r>
    </w:p>
    <w:p w14:paraId="65E54D4D" w14:textId="77777777" w:rsidR="00905740" w:rsidRPr="00CB42D2" w:rsidRDefault="00905740" w:rsidP="008D2B46">
      <w:pPr>
        <w:ind w:left="708"/>
        <w:jc w:val="both"/>
        <w:rPr>
          <w:sz w:val="24"/>
          <w:szCs w:val="24"/>
        </w:rPr>
      </w:pPr>
      <w:r w:rsidRPr="00CB42D2">
        <w:rPr>
          <w:sz w:val="24"/>
          <w:szCs w:val="24"/>
        </w:rPr>
        <w:t xml:space="preserve">b) za zwłokę Wykonawcy w wykonaniu reklamacji złożonej na podstawie umowy –  kara umowna w wysokości 20 zł. za każdy rozpoczęty dzień  zwłoki , licząc od dnia 3 po </w:t>
      </w:r>
      <w:r w:rsidRPr="00CB42D2">
        <w:rPr>
          <w:sz w:val="24"/>
          <w:szCs w:val="24"/>
        </w:rPr>
        <w:lastRenderedPageBreak/>
        <w:t xml:space="preserve">dniu złożenia danej reklamacji, lecz nie więcej niż 10% wartości brutto reklamowanej części przedmiotu umowy przy jednej reklamacji,  </w:t>
      </w:r>
    </w:p>
    <w:p w14:paraId="28D363A2" w14:textId="70543C1F" w:rsidR="00905740" w:rsidRPr="00CB42D2" w:rsidRDefault="00905740" w:rsidP="008D2B46">
      <w:pPr>
        <w:ind w:left="708"/>
        <w:jc w:val="both"/>
        <w:rPr>
          <w:sz w:val="24"/>
          <w:szCs w:val="24"/>
        </w:rPr>
      </w:pPr>
      <w:r w:rsidRPr="00CB42D2">
        <w:rPr>
          <w:sz w:val="24"/>
          <w:szCs w:val="24"/>
        </w:rPr>
        <w:t xml:space="preserve">c) za wypowiedzenie umowy przez Zamawiającego z przyczyn zawinionych przez Wykonawcę albo za odstąpienie od umowy przez Zamawiającego albo Wykonawcę z przyczyn zawinionych przez  Wykonawcę – kara umowna stanowiąca równowartość 10% wartości brutto niezrealizowanej części zamówienia (przedmiotu umowy) wskazanej w ofercie przetargowej, tj. …………….   </w:t>
      </w:r>
    </w:p>
    <w:p w14:paraId="44F4857C" w14:textId="0DFBF875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b/>
          <w:bCs/>
          <w:sz w:val="24"/>
          <w:szCs w:val="24"/>
        </w:rPr>
        <w:t xml:space="preserve">Odp. </w:t>
      </w:r>
      <w:r w:rsidR="00F83795" w:rsidRPr="00CB42D2">
        <w:rPr>
          <w:b/>
          <w:bCs/>
          <w:sz w:val="24"/>
          <w:szCs w:val="24"/>
        </w:rPr>
        <w:t>Zamawiający nie wyraża zgody</w:t>
      </w:r>
    </w:p>
    <w:p w14:paraId="2E0B76D2" w14:textId="08DA30E2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</w:p>
    <w:p w14:paraId="6E141CF1" w14:textId="77777777" w:rsidR="00905740" w:rsidRPr="00CB42D2" w:rsidRDefault="00905740" w:rsidP="008D2B46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eastAsia="Times New Roman"/>
          <w:sz w:val="24"/>
          <w:szCs w:val="24"/>
          <w:u w:val="single"/>
          <w:lang w:eastAsia="ar-SA"/>
        </w:rPr>
      </w:pPr>
      <w:r w:rsidRPr="00CB42D2">
        <w:rPr>
          <w:rFonts w:eastAsia="Times New Roman"/>
          <w:sz w:val="24"/>
          <w:szCs w:val="24"/>
          <w:u w:val="single"/>
          <w:lang w:eastAsia="ar-SA"/>
        </w:rPr>
        <w:t>Pakiet 1, poz. 51-56</w:t>
      </w:r>
    </w:p>
    <w:p w14:paraId="14A741AA" w14:textId="58C61555" w:rsidR="00905740" w:rsidRPr="00CB42D2" w:rsidRDefault="00905740" w:rsidP="008D2B46">
      <w:pPr>
        <w:spacing w:after="0"/>
        <w:ind w:left="708"/>
        <w:jc w:val="both"/>
        <w:rPr>
          <w:sz w:val="24"/>
          <w:szCs w:val="24"/>
          <w:lang w:eastAsia="ar-SA"/>
        </w:rPr>
      </w:pPr>
      <w:r w:rsidRPr="00CB42D2">
        <w:rPr>
          <w:sz w:val="24"/>
          <w:szCs w:val="24"/>
          <w:lang w:eastAsia="ar-SA"/>
        </w:rPr>
        <w:t>Czy Zamawiający dopuści materiał szewny bez dodatku dioctanu chlorheksydyny, pozostałe parametry bez zmian?</w:t>
      </w:r>
    </w:p>
    <w:p w14:paraId="422D4355" w14:textId="0073A1A0" w:rsidR="00905740" w:rsidRPr="00CB42D2" w:rsidRDefault="00905740" w:rsidP="008D2B46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b/>
          <w:bCs/>
          <w:sz w:val="24"/>
          <w:szCs w:val="24"/>
        </w:rPr>
        <w:t>Odp. Zamawiający nie wyraża zgody.</w:t>
      </w:r>
    </w:p>
    <w:p w14:paraId="6F8ED0D3" w14:textId="77777777" w:rsidR="00905740" w:rsidRPr="00CB42D2" w:rsidRDefault="00905740" w:rsidP="008D2B46">
      <w:pPr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  <w:b/>
          <w:bCs/>
          <w:sz w:val="24"/>
          <w:szCs w:val="24"/>
          <w:u w:val="single"/>
          <w:lang w:eastAsia="ar-SA"/>
        </w:rPr>
      </w:pPr>
    </w:p>
    <w:p w14:paraId="54EE2616" w14:textId="77777777" w:rsidR="00905740" w:rsidRPr="00CB42D2" w:rsidRDefault="00905740" w:rsidP="008D2B46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jc w:val="both"/>
        <w:rPr>
          <w:rFonts w:eastAsia="Times New Roman"/>
          <w:sz w:val="24"/>
          <w:szCs w:val="24"/>
          <w:u w:val="single"/>
          <w:lang w:eastAsia="ar-SA"/>
        </w:rPr>
      </w:pPr>
      <w:r w:rsidRPr="00CB42D2">
        <w:rPr>
          <w:rFonts w:eastAsia="Times New Roman"/>
          <w:sz w:val="24"/>
          <w:szCs w:val="24"/>
          <w:u w:val="single"/>
          <w:lang w:eastAsia="ar-SA"/>
        </w:rPr>
        <w:t>Pakiet 1, poz. 57-60</w:t>
      </w:r>
    </w:p>
    <w:p w14:paraId="4F380883" w14:textId="6F0C3A1C" w:rsidR="00905740" w:rsidRPr="00CB42D2" w:rsidRDefault="00905740" w:rsidP="008D2B46">
      <w:pPr>
        <w:tabs>
          <w:tab w:val="left" w:pos="0"/>
        </w:tabs>
        <w:suppressAutoHyphens/>
        <w:snapToGrid w:val="0"/>
        <w:spacing w:after="0" w:line="200" w:lineRule="atLeast"/>
        <w:ind w:left="708"/>
        <w:jc w:val="both"/>
        <w:rPr>
          <w:rFonts w:eastAsia="Times New Roman"/>
          <w:sz w:val="24"/>
          <w:szCs w:val="24"/>
          <w:lang w:eastAsia="ar-SA"/>
        </w:rPr>
      </w:pPr>
      <w:r w:rsidRPr="00CB42D2">
        <w:rPr>
          <w:rFonts w:eastAsia="Times New Roman"/>
          <w:sz w:val="24"/>
          <w:szCs w:val="24"/>
          <w:lang w:eastAsia="ar-SA"/>
        </w:rPr>
        <w:t>Czy Zamawiający dopuści nici chirurgiczne niewchłanialne, syntetyczne, plecione, poliestrowe, powlekane w całości silikonem?</w:t>
      </w:r>
    </w:p>
    <w:p w14:paraId="763A93F1" w14:textId="563CCDFB" w:rsidR="00905740" w:rsidRPr="00CB42D2" w:rsidRDefault="00905740" w:rsidP="00CB42D2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b/>
          <w:bCs/>
          <w:sz w:val="24"/>
          <w:szCs w:val="24"/>
        </w:rPr>
        <w:t>Odp. Zamawiający nie wyraża zgody.</w:t>
      </w:r>
    </w:p>
    <w:p w14:paraId="2596E85D" w14:textId="7818B374" w:rsidR="00905740" w:rsidRPr="00CB42D2" w:rsidRDefault="00905740" w:rsidP="008D2B46">
      <w:pPr>
        <w:pStyle w:val="Bezodstpw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Pytania do pakietu 3</w:t>
      </w:r>
    </w:p>
    <w:p w14:paraId="6D5E878B" w14:textId="77777777" w:rsidR="008D2B46" w:rsidRPr="00CB42D2" w:rsidRDefault="00905740" w:rsidP="008D2B4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 xml:space="preserve">Pytanie 1 do pozycji 1 i 2 </w:t>
      </w:r>
    </w:p>
    <w:p w14:paraId="1BE16B6A" w14:textId="77777777" w:rsidR="00E012D3" w:rsidRDefault="00905740" w:rsidP="00F83795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CB42D2">
        <w:rPr>
          <w:rFonts w:cstheme="minorHAnsi"/>
          <w:sz w:val="24"/>
          <w:szCs w:val="24"/>
        </w:rPr>
        <w:t>Czy Zamawiający dopuści produkt równoważny tj. produkt, który jest bezpośrednimi odpowiednikami produktów przedstawionych w specyfikacji, o tej samej nazwie międzynarodowej, postaci farmaceutycznej i dawce? Różnice podane w nawiasach: Sterylny preparat o jednoczesnym działaniu hemostatycznym i przeciwzrostowym - oba działania  potwierdzone certyfikatem CE</w:t>
      </w:r>
      <w:r w:rsidRPr="00CB42D2">
        <w:rPr>
          <w:rFonts w:cstheme="minorHAnsi"/>
          <w:b/>
          <w:bCs/>
          <w:sz w:val="24"/>
          <w:szCs w:val="24"/>
          <w:u w:val="single"/>
        </w:rPr>
        <w:t>(ze względu na skład wymaganie certyfikatów i badań dotyczących działania przeciwzrostowego jest niezasadne, prosimy o dopuszczenie proszku bez wymienionego zapisu)</w:t>
      </w:r>
      <w:r w:rsidRPr="00CB42D2">
        <w:rPr>
          <w:rFonts w:cstheme="minorHAnsi"/>
          <w:sz w:val="24"/>
          <w:szCs w:val="24"/>
        </w:rPr>
        <w:t>, zbudowany z hydrofilnych mikrocząstek  oczyszczonej, naturalnej skrobi o wysokiej zdolności pochłaniania płynów</w:t>
      </w:r>
      <w:r w:rsidRPr="00CB42D2">
        <w:rPr>
          <w:rFonts w:cstheme="minorHAnsi"/>
          <w:b/>
          <w:bCs/>
          <w:sz w:val="24"/>
          <w:szCs w:val="24"/>
        </w:rPr>
        <w:t>(proszek syntetyzowany przez oczyszczoną skrobię sieciowaną w ramach zastrzeżonego procesu chemicznego – parametr lepszy . W oczyszczonej skrobi sieciowanej zmianie ulega budowa makrocząsteczkowa skrobi co ma bardzo dobry wpływ na jej właściwości fizykochemiczne. Tak szeroko rozumiana technologia chemiczna jest lepsza od wymaganej od Zamawiającego w opisie przedmiotu zamówienia. Oczyszczona skrobia sieciowana jest odporna na zmiany temperatury, obróbkę chemiczną oraz pH produktu wytwarzanego i gotowego)</w:t>
      </w:r>
      <w:r w:rsidRPr="00CB42D2">
        <w:rPr>
          <w:rFonts w:cstheme="minorHAnsi"/>
          <w:sz w:val="24"/>
          <w:szCs w:val="24"/>
        </w:rPr>
        <w:t>, przyśpieszający kaskadę krzepnięcia i wytwarzający skrzep hemostatyczny.  Zapewniający zabezpieczenie przeciwzrostowe przez minimum 5 dni od aplikacji</w:t>
      </w:r>
      <w:r w:rsidRPr="00CB42D2">
        <w:rPr>
          <w:rFonts w:cstheme="minorHAnsi"/>
          <w:sz w:val="24"/>
          <w:szCs w:val="24"/>
          <w:u w:val="single"/>
        </w:rPr>
        <w:t>(</w:t>
      </w:r>
      <w:r w:rsidRPr="00CB42D2">
        <w:rPr>
          <w:rFonts w:cstheme="minorHAnsi"/>
          <w:b/>
          <w:bCs/>
          <w:sz w:val="24"/>
          <w:szCs w:val="24"/>
          <w:u w:val="single"/>
        </w:rPr>
        <w:t>ze względu na skład wymaganie certyfikatów i badań dotyczących działania przeciwzrostowego jest niezasadne, prosimy o dopuszczenie proszku bez wymienionego zapisu)</w:t>
      </w:r>
      <w:r w:rsidRPr="00CB42D2">
        <w:rPr>
          <w:rFonts w:cstheme="minorHAnsi"/>
          <w:sz w:val="24"/>
          <w:szCs w:val="24"/>
        </w:rPr>
        <w:t xml:space="preserve">,. Biokompatybilny, biodegradowalny, wolny od pirogenów, posiadający wskazania do stosowania w chirurgii ogólnej, urologii, ortopedii. Możliwość stosowania w procedurach laparoskopowych. Konfekcjonowany w jednorazowych aplikatorach - możliwość  aplikacji jako proszek lub  żel. Niecytotoksyczny, nie wspomagający wzrostu komórek nowotworowych. Wyrób medyczny klasy III. Informujemy ,że  działanie </w:t>
      </w:r>
      <w:r w:rsidRPr="00CB42D2">
        <w:rPr>
          <w:rFonts w:cstheme="minorHAnsi"/>
          <w:sz w:val="24"/>
          <w:szCs w:val="24"/>
        </w:rPr>
        <w:lastRenderedPageBreak/>
        <w:t>przeciwzrostowe w badaniach  dotyczy i jest wymagane tylko dla polimerów modyfikowanych  (z celulozy). Skład:</w:t>
      </w:r>
      <w:r w:rsidRPr="00CB42D2">
        <w:rPr>
          <w:rFonts w:cstheme="minorHAnsi"/>
          <w:b/>
          <w:bCs/>
          <w:sz w:val="24"/>
          <w:szCs w:val="24"/>
        </w:rPr>
        <w:t> Polimery modyfikowane</w:t>
      </w:r>
      <w:r w:rsidRPr="00CB42D2">
        <w:rPr>
          <w:rFonts w:cstheme="minorHAnsi"/>
          <w:sz w:val="24"/>
          <w:szCs w:val="24"/>
        </w:rPr>
        <w:t> - </w:t>
      </w:r>
      <w:hyperlink r:id="rId8" w:tooltip="Polimery" w:history="1">
        <w:r w:rsidRPr="00CB42D2">
          <w:rPr>
            <w:rStyle w:val="Hipercze"/>
            <w:rFonts w:cstheme="minorHAnsi"/>
            <w:color w:val="auto"/>
            <w:sz w:val="24"/>
            <w:szCs w:val="24"/>
          </w:rPr>
          <w:t>polimery</w:t>
        </w:r>
      </w:hyperlink>
      <w:r w:rsidRPr="00CB42D2">
        <w:rPr>
          <w:rFonts w:cstheme="minorHAnsi"/>
          <w:sz w:val="24"/>
          <w:szCs w:val="24"/>
        </w:rPr>
        <w:t>, które nie są otrzymywane bezpośrednio w wyniku </w:t>
      </w:r>
      <w:hyperlink r:id="rId9" w:tooltip="Polimeryzacja" w:history="1">
        <w:r w:rsidRPr="00CB42D2">
          <w:rPr>
            <w:rStyle w:val="Hipercze"/>
            <w:rFonts w:cstheme="minorHAnsi"/>
            <w:color w:val="auto"/>
            <w:sz w:val="24"/>
            <w:szCs w:val="24"/>
          </w:rPr>
          <w:t>polimeryzacji</w:t>
        </w:r>
      </w:hyperlink>
      <w:r w:rsidRPr="00CB42D2">
        <w:rPr>
          <w:rFonts w:cstheme="minorHAnsi"/>
          <w:sz w:val="24"/>
          <w:szCs w:val="24"/>
        </w:rPr>
        <w:t> z </w:t>
      </w:r>
      <w:hyperlink r:id="rId10" w:tooltip="Monomer" w:history="1">
        <w:r w:rsidRPr="00CB42D2">
          <w:rPr>
            <w:rStyle w:val="Hipercze"/>
            <w:rFonts w:cstheme="minorHAnsi"/>
            <w:color w:val="auto"/>
            <w:sz w:val="24"/>
            <w:szCs w:val="24"/>
          </w:rPr>
          <w:t>monomeru</w:t>
        </w:r>
      </w:hyperlink>
      <w:r w:rsidRPr="00CB42D2">
        <w:rPr>
          <w:rFonts w:cstheme="minorHAnsi"/>
          <w:sz w:val="24"/>
          <w:szCs w:val="24"/>
        </w:rPr>
        <w:t>, lecz poprzez </w:t>
      </w:r>
      <w:hyperlink r:id="rId11" w:tooltip="Reakcja chemiczna" w:history="1">
        <w:r w:rsidRPr="00CB42D2">
          <w:rPr>
            <w:rStyle w:val="Hipercze"/>
            <w:rFonts w:cstheme="minorHAnsi"/>
            <w:color w:val="auto"/>
            <w:sz w:val="24"/>
            <w:szCs w:val="24"/>
          </w:rPr>
          <w:t>reakcję chemiczną</w:t>
        </w:r>
      </w:hyperlink>
      <w:r w:rsidRPr="00CB42D2">
        <w:rPr>
          <w:rFonts w:cstheme="minorHAnsi"/>
          <w:sz w:val="24"/>
          <w:szCs w:val="24"/>
        </w:rPr>
        <w:t> wcześniej otrzymanego lub naturalnego </w:t>
      </w:r>
      <w:hyperlink r:id="rId12" w:tooltip="Biopolimery" w:history="1">
        <w:r w:rsidRPr="00CB42D2">
          <w:rPr>
            <w:rStyle w:val="Hipercze"/>
            <w:rFonts w:cstheme="minorHAnsi"/>
            <w:color w:val="auto"/>
            <w:sz w:val="24"/>
            <w:szCs w:val="24"/>
          </w:rPr>
          <w:t>biopolimeru</w:t>
        </w:r>
      </w:hyperlink>
      <w:r w:rsidRPr="00CB42D2">
        <w:rPr>
          <w:rFonts w:cstheme="minorHAnsi"/>
          <w:sz w:val="24"/>
          <w:szCs w:val="24"/>
        </w:rPr>
        <w:t> ze związkami niskocząsteczkowymi lub innymi polimerami, mogą powodować zrosty, dlatego wymagane są badania kliniczne w tym zakresie .  Zaproponowany   Polisacharyd nie potrzebuje dodatkowych badań klinicznych, gdyż działanie przeciwzrostowe ich nie dotyczy,</w:t>
      </w:r>
      <w:r w:rsidRPr="00CB42D2">
        <w:rPr>
          <w:rFonts w:cstheme="minorHAnsi"/>
          <w:i/>
          <w:iCs/>
          <w:sz w:val="24"/>
          <w:szCs w:val="24"/>
        </w:rPr>
        <w:t> jest  to inna istota hemostazy. </w:t>
      </w:r>
      <w:r w:rsidRPr="00CB42D2">
        <w:rPr>
          <w:rFonts w:cstheme="minorHAnsi"/>
          <w:sz w:val="24"/>
          <w:szCs w:val="24"/>
        </w:rPr>
        <w:t>W celu zachowania zasad uczciwej konkurencji, prosimy aby Zamawiający zgodził się na dopuszczenie  produktu opisanego w nawiasach i prosimy o udzielenie zgody  i zmianę zapisu, że </w:t>
      </w:r>
      <w:r w:rsidRPr="00CB42D2">
        <w:rPr>
          <w:rFonts w:cstheme="minorHAnsi"/>
          <w:sz w:val="24"/>
          <w:szCs w:val="24"/>
          <w:u w:val="single"/>
        </w:rPr>
        <w:t>udokumentowane działanie przeciwzrostowe certyfikatem CE dotyczy proszków z  polimeru (z wyłączeniem polisacharydów)</w:t>
      </w:r>
      <w:r w:rsidR="00E16D56" w:rsidRPr="00CB42D2">
        <w:rPr>
          <w:rFonts w:cstheme="minorHAnsi"/>
          <w:sz w:val="24"/>
          <w:szCs w:val="24"/>
          <w:u w:val="single"/>
        </w:rPr>
        <w:t>.</w:t>
      </w:r>
    </w:p>
    <w:p w14:paraId="03C638F4" w14:textId="77777777" w:rsidR="00E012D3" w:rsidRDefault="00E012D3" w:rsidP="00F83795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D86653B" w14:textId="0540032B" w:rsidR="00E16D56" w:rsidRPr="00CB42D2" w:rsidRDefault="00E16D56" w:rsidP="00F83795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rFonts w:cstheme="minorHAnsi"/>
          <w:b/>
          <w:bCs/>
          <w:sz w:val="24"/>
          <w:szCs w:val="24"/>
        </w:rPr>
        <w:t xml:space="preserve">Odp. </w:t>
      </w:r>
      <w:r w:rsidR="00F83795" w:rsidRPr="00CB42D2">
        <w:rPr>
          <w:b/>
          <w:bCs/>
          <w:sz w:val="24"/>
          <w:szCs w:val="24"/>
        </w:rPr>
        <w:t>W związku z unieważnieniem post</w:t>
      </w:r>
      <w:r w:rsidR="00E012D3">
        <w:rPr>
          <w:b/>
          <w:bCs/>
          <w:sz w:val="24"/>
          <w:szCs w:val="24"/>
        </w:rPr>
        <w:t>ę</w:t>
      </w:r>
      <w:r w:rsidR="00F83795" w:rsidRPr="00CB42D2">
        <w:rPr>
          <w:b/>
          <w:bCs/>
          <w:sz w:val="24"/>
          <w:szCs w:val="24"/>
        </w:rPr>
        <w:t>powania w zakresie pakietu nr 3 Zamawiający nie udziela odpowiedzi</w:t>
      </w:r>
      <w:r w:rsidR="00E012D3">
        <w:rPr>
          <w:b/>
          <w:bCs/>
          <w:sz w:val="24"/>
          <w:szCs w:val="24"/>
        </w:rPr>
        <w:t>.</w:t>
      </w:r>
    </w:p>
    <w:p w14:paraId="307FEB01" w14:textId="77777777" w:rsidR="00905740" w:rsidRPr="00CB42D2" w:rsidRDefault="00905740" w:rsidP="008D2B46">
      <w:pPr>
        <w:pStyle w:val="Bezodstpw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 xml:space="preserve">Pytanie 2 do pozycji 3 </w:t>
      </w:r>
    </w:p>
    <w:p w14:paraId="366755FD" w14:textId="77777777" w:rsidR="00905740" w:rsidRPr="00CB42D2" w:rsidRDefault="00905740" w:rsidP="008D2B46">
      <w:pPr>
        <w:pStyle w:val="Bezodstpw"/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 xml:space="preserve">Jednorazowy ,sterylny aplikator klasa II a, kompatybilny ze środkiem hemostatycznym opisanym w pozycji 1 i 2, nadający się w szczególności do operacji dalekiego zasięgu, kaniula o długości 40cm pozwala na łatwe naniesienie sproszkowanego hemostatyku na powierzchnię rany poprzez trokar. </w:t>
      </w:r>
    </w:p>
    <w:p w14:paraId="355A8F78" w14:textId="77777777" w:rsidR="00905740" w:rsidRPr="00CB42D2" w:rsidRDefault="00905740" w:rsidP="008D2B46">
      <w:pPr>
        <w:pStyle w:val="Bezodstpw"/>
        <w:ind w:firstLine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6D16F278" wp14:editId="2460CCEC">
            <wp:extent cx="3352800" cy="1800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CA17" w14:textId="04E6EE02" w:rsidR="00F83795" w:rsidRPr="00CB42D2" w:rsidRDefault="00905740" w:rsidP="00F83795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rFonts w:cstheme="minorHAnsi"/>
          <w:sz w:val="24"/>
          <w:szCs w:val="24"/>
        </w:rPr>
        <w:t> </w:t>
      </w:r>
      <w:r w:rsidR="00E16D56" w:rsidRPr="00CB42D2">
        <w:rPr>
          <w:rFonts w:cstheme="minorHAnsi"/>
          <w:b/>
          <w:bCs/>
          <w:sz w:val="24"/>
          <w:szCs w:val="24"/>
        </w:rPr>
        <w:t xml:space="preserve">Odp. </w:t>
      </w:r>
      <w:r w:rsidR="00F83795" w:rsidRPr="00CB42D2">
        <w:rPr>
          <w:b/>
          <w:bCs/>
          <w:sz w:val="24"/>
          <w:szCs w:val="24"/>
        </w:rPr>
        <w:t>W związku z unieważnieniem post</w:t>
      </w:r>
      <w:r w:rsidR="00E012D3">
        <w:rPr>
          <w:b/>
          <w:bCs/>
          <w:sz w:val="24"/>
          <w:szCs w:val="24"/>
        </w:rPr>
        <w:t>ę</w:t>
      </w:r>
      <w:r w:rsidR="00F83795" w:rsidRPr="00CB42D2">
        <w:rPr>
          <w:b/>
          <w:bCs/>
          <w:sz w:val="24"/>
          <w:szCs w:val="24"/>
        </w:rPr>
        <w:t>powania w zakresie pakietu nr 3 Zamawiający nie udziela odpowiedzi</w:t>
      </w:r>
    </w:p>
    <w:p w14:paraId="6E3ED026" w14:textId="0207ADAD" w:rsidR="00905740" w:rsidRPr="00CB42D2" w:rsidRDefault="00905740" w:rsidP="008D2B46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14:paraId="348A983C" w14:textId="77777777" w:rsidR="00F83795" w:rsidRPr="00CB42D2" w:rsidRDefault="00905740" w:rsidP="008D2B4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Pytanie 3 do pakietu 3</w:t>
      </w:r>
    </w:p>
    <w:p w14:paraId="3C9041FB" w14:textId="77777777" w:rsidR="00E012D3" w:rsidRDefault="00905740" w:rsidP="00E012D3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CB42D2">
        <w:rPr>
          <w:rFonts w:cstheme="minorHAnsi"/>
          <w:sz w:val="24"/>
          <w:szCs w:val="24"/>
        </w:rPr>
        <w:t xml:space="preserve">Zamawiający umieścił w pakiecie 3 produkty o różnej tożsamości i przeznaczeniu, w jednym pakiecie znajdują się środki hemostatyczne i folie operacyjne. Prosimy o usunięcie z pakietu 3 pozycji 4, co umożliwi składanie ofert wielu wykonawcom, będzie przejrzyste i zgodne z ustawą PZP. </w:t>
      </w:r>
      <w:r w:rsidRPr="00CB42D2">
        <w:rPr>
          <w:rFonts w:cstheme="minorHAnsi"/>
          <w:sz w:val="24"/>
          <w:szCs w:val="24"/>
          <w:shd w:val="clear" w:color="auto" w:fill="FFFFFF"/>
        </w:rPr>
        <w:t xml:space="preserve">Art. 5 ust. 9 dyrektywy 2014/24/UE, który nakazuje, aby łącznym szacowaniem wartości dostaw obejmować nie tylko takie same dostawy, ale także dostawy podobne. W świetle motywu 19 dyrektywy 2014/24/UE przez pojęcie podobnych dostaw do celów szacowania należy rozumieć produkty </w:t>
      </w:r>
      <w:r w:rsidR="00E16D56" w:rsidRPr="00CB42D2">
        <w:rPr>
          <w:rFonts w:cstheme="minorHAnsi"/>
          <w:sz w:val="24"/>
          <w:szCs w:val="24"/>
          <w:shd w:val="clear" w:color="auto" w:fill="FFFFFF"/>
        </w:rPr>
        <w:t xml:space="preserve">o </w:t>
      </w:r>
      <w:r w:rsidRPr="00CB42D2">
        <w:rPr>
          <w:rFonts w:cstheme="minorHAnsi"/>
          <w:sz w:val="24"/>
          <w:szCs w:val="24"/>
          <w:shd w:val="clear" w:color="auto" w:fill="FFFFFF"/>
        </w:rPr>
        <w:t xml:space="preserve">identycznym lub podobnym przeznaczeniu, Zdaniem wykonawcy produkty w pakiecie nr 3 są rożnej funkcjonalności i przeznaczeniu dlatego prosimy jak na wstępie. </w:t>
      </w:r>
    </w:p>
    <w:p w14:paraId="62F1D218" w14:textId="77777777" w:rsidR="00E012D3" w:rsidRDefault="00E012D3" w:rsidP="00E012D3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79404C1A" w14:textId="6683A22F" w:rsidR="00E16D56" w:rsidRPr="00E012D3" w:rsidRDefault="00E16D56" w:rsidP="00E012D3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rFonts w:cstheme="minorHAnsi"/>
          <w:b/>
          <w:bCs/>
          <w:sz w:val="24"/>
          <w:szCs w:val="24"/>
        </w:rPr>
        <w:lastRenderedPageBreak/>
        <w:t xml:space="preserve">Odp. </w:t>
      </w:r>
      <w:r w:rsidR="00F83795" w:rsidRPr="00CB42D2">
        <w:rPr>
          <w:b/>
          <w:bCs/>
          <w:sz w:val="24"/>
          <w:szCs w:val="24"/>
        </w:rPr>
        <w:t>W związku z unieważnieniem</w:t>
      </w:r>
      <w:r w:rsidR="00F83795" w:rsidRPr="00E012D3">
        <w:rPr>
          <w:b/>
          <w:bCs/>
          <w:sz w:val="24"/>
          <w:szCs w:val="24"/>
        </w:rPr>
        <w:t xml:space="preserve"> post</w:t>
      </w:r>
      <w:r w:rsidR="00E012D3">
        <w:rPr>
          <w:b/>
          <w:bCs/>
          <w:sz w:val="24"/>
          <w:szCs w:val="24"/>
        </w:rPr>
        <w:t>ę</w:t>
      </w:r>
      <w:r w:rsidR="00F83795" w:rsidRPr="00E012D3">
        <w:rPr>
          <w:b/>
          <w:bCs/>
          <w:sz w:val="24"/>
          <w:szCs w:val="24"/>
        </w:rPr>
        <w:t>powania w zakresie pakietu nr 3 Zamawiający nie udziela odpowiedzi</w:t>
      </w:r>
    </w:p>
    <w:p w14:paraId="45320299" w14:textId="661F3380" w:rsidR="00905740" w:rsidRPr="00CB42D2" w:rsidRDefault="00905740" w:rsidP="008D2B46">
      <w:pPr>
        <w:pStyle w:val="Bezodstpw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shd w:val="clear" w:color="auto" w:fill="FFFFFF"/>
        </w:rPr>
        <w:t>Pytanie 4 do pakietu 3</w:t>
      </w:r>
    </w:p>
    <w:p w14:paraId="4E4BD3A0" w14:textId="5DABDED2" w:rsidR="002350A4" w:rsidRDefault="002350A4" w:rsidP="008D2B46">
      <w:pPr>
        <w:pStyle w:val="Akapitzlist"/>
        <w:jc w:val="both"/>
        <w:rPr>
          <w:rFonts w:cstheme="minorHAnsi"/>
          <w:sz w:val="24"/>
          <w:szCs w:val="24"/>
        </w:rPr>
      </w:pPr>
      <w:r w:rsidRPr="00CB42D2">
        <w:rPr>
          <w:rFonts w:cstheme="minorHAnsi"/>
          <w:sz w:val="24"/>
          <w:szCs w:val="24"/>
        </w:rPr>
        <w:t>Wykonawca zaproponował produkt równoważny, gdyż w opisie znalazły się cechy produktu charakterystyczne dla jednego wykonawcy. Zamawiający utrzymując parametry wykluczające i kierując się tylko własną chęcią posiadania konkretnego produktu i nie stwarzając warunków do składania ofert większej ilości wykonawców,  musi mieć świadomość, że jest to działanie sprzeczne z zasadą konkurencyjności, polityką zakupową państwa i dlatego w oparciu o obiektywne potrzeby społeczne W przypadku odpowiedzi negatywnej prosimy o samodzielne stworzenie granic równoważności przy zachowaniu zasad konkurencyjności lub wskazanie norm lub funkcjonalności produktu bez wskazywania konkretnych danych technicznych. Brak zakresów utrudnia dopasowanie produktu identycznego i ciężko określić co Zamawiający uważa za produkt równoważny w oparciu o artykuł 99 ust. 4-6 PZP</w:t>
      </w:r>
    </w:p>
    <w:p w14:paraId="25901667" w14:textId="77777777" w:rsidR="00E012D3" w:rsidRPr="00CB42D2" w:rsidRDefault="00E012D3" w:rsidP="008D2B46">
      <w:pPr>
        <w:pStyle w:val="Akapitzlist"/>
        <w:jc w:val="both"/>
        <w:rPr>
          <w:rFonts w:cstheme="minorHAnsi"/>
          <w:sz w:val="24"/>
          <w:szCs w:val="24"/>
        </w:rPr>
      </w:pPr>
    </w:p>
    <w:p w14:paraId="4ED3F986" w14:textId="23B8276A" w:rsidR="00F83795" w:rsidRPr="00E012D3" w:rsidRDefault="002350A4" w:rsidP="00E012D3">
      <w:pPr>
        <w:pStyle w:val="Akapitzlist"/>
        <w:jc w:val="both"/>
        <w:rPr>
          <w:b/>
          <w:bCs/>
          <w:sz w:val="24"/>
          <w:szCs w:val="24"/>
        </w:rPr>
      </w:pPr>
      <w:r w:rsidRPr="00CB42D2">
        <w:rPr>
          <w:rFonts w:cstheme="minorHAnsi"/>
          <w:b/>
          <w:bCs/>
          <w:sz w:val="24"/>
          <w:szCs w:val="24"/>
        </w:rPr>
        <w:t>Odp.</w:t>
      </w:r>
      <w:r w:rsidR="00F83795" w:rsidRPr="00CB42D2">
        <w:rPr>
          <w:b/>
          <w:bCs/>
          <w:sz w:val="24"/>
          <w:szCs w:val="24"/>
        </w:rPr>
        <w:t xml:space="preserve"> W związku z unieważnieniem post</w:t>
      </w:r>
      <w:r w:rsidR="00E012D3">
        <w:rPr>
          <w:b/>
          <w:bCs/>
          <w:sz w:val="24"/>
          <w:szCs w:val="24"/>
        </w:rPr>
        <w:t>ę</w:t>
      </w:r>
      <w:r w:rsidR="00F83795" w:rsidRPr="00CB42D2">
        <w:rPr>
          <w:b/>
          <w:bCs/>
          <w:sz w:val="24"/>
          <w:szCs w:val="24"/>
        </w:rPr>
        <w:t>powania w zakresie pakietu nr 3 Zamawiający nie udziela odpowiedzi</w:t>
      </w:r>
    </w:p>
    <w:p w14:paraId="0422191F" w14:textId="77777777" w:rsidR="008D2B46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 4, 7</w:t>
      </w:r>
    </w:p>
    <w:p w14:paraId="6013F8C1" w14:textId="1AD492E0" w:rsidR="002350A4" w:rsidRPr="00CB42D2" w:rsidRDefault="002350A4" w:rsidP="008D2B46">
      <w:pPr>
        <w:pStyle w:val="Bezodstpw"/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wyższych parametrach niż wymagane w SWZ z igłą II generacji - kosmetyczną, odwrotnie tnącą, plastyczną dwuwklęsłą. Pozostałe parametry zgodne z SWZ.</w:t>
      </w:r>
      <w:r w:rsidRPr="00CB42D2">
        <w:rPr>
          <w:rFonts w:asciiTheme="minorHAnsi" w:hAnsiTheme="minorHAnsi" w:cstheme="minorHAnsi"/>
        </w:rPr>
        <w:br/>
      </w: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 wyraża zgodę.</w:t>
      </w:r>
    </w:p>
    <w:p w14:paraId="61F30286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</w:p>
    <w:p w14:paraId="5F9F0098" w14:textId="51716FF7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 17-25</w:t>
      </w:r>
    </w:p>
    <w:p w14:paraId="71E6AC25" w14:textId="4A88A102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nici syntetycznej – wykonanej z poly-p-dioksanonu, monofilament, wchłanialne, o długim okresie wchłaniania 180-220 dni i okresie podtrzymywania tkanki 50-60% - 28 dni, 70% po 14 dniach.</w:t>
      </w:r>
    </w:p>
    <w:p w14:paraId="7695A7C2" w14:textId="4A65749B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 wyraża zgodę.</w:t>
      </w:r>
    </w:p>
    <w:p w14:paraId="3966FAFB" w14:textId="77777777" w:rsidR="002350A4" w:rsidRPr="00CB42D2" w:rsidRDefault="002350A4" w:rsidP="008D2B46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B74C9F" w14:textId="557688CB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poz.23</w:t>
      </w:r>
    </w:p>
    <w:p w14:paraId="190336A6" w14:textId="3F6AB0CF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parametrach: grubość 1, długość nitki 150 pętla,  okrągła 40mm 1/2 koła lub grubość 0, długość nitki 150 pętla, okrągła wzmocniona, 40mm 1/2 koła.</w:t>
      </w:r>
    </w:p>
    <w:p w14:paraId="7B0DBF9A" w14:textId="6F1B0242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wyraża zgodę.</w:t>
      </w:r>
    </w:p>
    <w:p w14:paraId="2B542B57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570F6273" w14:textId="25BA0DDA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 26-50</w:t>
      </w:r>
    </w:p>
    <w:p w14:paraId="0440B850" w14:textId="6DB2229C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 xml:space="preserve">Zwracamy się z uprzejmą prośbą do Zamawiającego o wyrażenie zgody na dopuszczenie szwu chirurgicznego o czasie podtrzymywania tkankowego 75% po 14 dniach, 50% po 21 dniach i okresie wchłaniania 56-70 dni. </w:t>
      </w:r>
    </w:p>
    <w:p w14:paraId="65E6A046" w14:textId="6334035A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41EB8312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03101140" w14:textId="41D85794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poz.37</w:t>
      </w:r>
    </w:p>
    <w:p w14:paraId="1A727136" w14:textId="23A4AE98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parametrach: grubość 5/0, długość nitki 75 cm, okrągła 26 mm, 1/2 koła lub grubość 5/0 długość nitki 75 cm, okrągła 17 mm, 1/2 koła.</w:t>
      </w:r>
    </w:p>
    <w:p w14:paraId="7FCAD149" w14:textId="78021940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17F0FA6E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12C418E4" w14:textId="5BD322C6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lastRenderedPageBreak/>
        <w:t>Pakiet nr 1, poz. 49</w:t>
      </w:r>
    </w:p>
    <w:p w14:paraId="07FBAEE2" w14:textId="4DE9DA00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parametrach: grubość 2, długość nitki 75 cm, okrągła 50mm,1/2 koła</w:t>
      </w:r>
    </w:p>
    <w:p w14:paraId="1F5D0433" w14:textId="2539792C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5D70D596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4CBED241" w14:textId="1558AA97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1, poz. 50</w:t>
      </w:r>
    </w:p>
    <w:p w14:paraId="4F94DDA1" w14:textId="05952698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parametrach: grubość 1, długość nitki 150 cm, okrągła 48 mm, 1/2 koła, pętla</w:t>
      </w:r>
    </w:p>
    <w:p w14:paraId="45F6507D" w14:textId="116C3E26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1D075769" w14:textId="77777777" w:rsidR="002350A4" w:rsidRPr="00CB42D2" w:rsidRDefault="002350A4" w:rsidP="008D2B46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B11C87" w14:textId="263CC465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 51-56</w:t>
      </w:r>
    </w:p>
    <w:p w14:paraId="4EA04886" w14:textId="04472811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powlekanego Triclosanem o czasie podtrzymywania tkankowego 75% po 14 dniach, 50% po 21 dniach), skład chemiczny: Poli (glikolid i l- laktyd 30/70)+ stearynian wapnia.</w:t>
      </w:r>
    </w:p>
    <w:p w14:paraId="38D8D1B1" w14:textId="03356038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760B2294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243A892B" w14:textId="2A371A6E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 poz. 51</w:t>
      </w:r>
    </w:p>
    <w:p w14:paraId="74AD04C5" w14:textId="1EFDBDE9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szwu chirurgicznego o parametrach: grubość 3/0, długość nitki 90,  okrągła 36 mm 1/2 koła z krótkim końcem tnącym.</w:t>
      </w:r>
    </w:p>
    <w:p w14:paraId="076B6638" w14:textId="18808916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</w:t>
      </w:r>
      <w:r w:rsidR="00CB42D2" w:rsidRPr="00CB42D2">
        <w:rPr>
          <w:rFonts w:asciiTheme="minorHAnsi" w:hAnsiTheme="minorHAnsi" w:cstheme="minorHAnsi"/>
          <w:b/>
          <w:bCs/>
        </w:rPr>
        <w:t>nie</w:t>
      </w:r>
      <w:r w:rsidR="008D2B46" w:rsidRPr="00CB42D2">
        <w:rPr>
          <w:rFonts w:asciiTheme="minorHAnsi" w:hAnsiTheme="minorHAnsi" w:cstheme="minorHAnsi"/>
          <w:b/>
          <w:bCs/>
        </w:rPr>
        <w:t xml:space="preserve"> wyraża zgod</w:t>
      </w:r>
      <w:r w:rsidR="00CB42D2" w:rsidRPr="00CB42D2">
        <w:rPr>
          <w:rFonts w:asciiTheme="minorHAnsi" w:hAnsiTheme="minorHAnsi" w:cstheme="minorHAnsi"/>
          <w:b/>
          <w:bCs/>
        </w:rPr>
        <w:t>y</w:t>
      </w:r>
      <w:r w:rsidR="008D2B46" w:rsidRPr="00CB42D2">
        <w:rPr>
          <w:rFonts w:asciiTheme="minorHAnsi" w:hAnsiTheme="minorHAnsi" w:cstheme="minorHAnsi"/>
          <w:b/>
          <w:bCs/>
        </w:rPr>
        <w:t>.</w:t>
      </w:r>
    </w:p>
    <w:p w14:paraId="2C9CE4B7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19FF10BB" w14:textId="17C006E1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1, poz. 56</w:t>
      </w:r>
    </w:p>
    <w:p w14:paraId="69319E03" w14:textId="3CD4AA73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igły chirurgicznej o długości 48 mm. Pozostałe parametry zgodne z SWZ.</w:t>
      </w:r>
    </w:p>
    <w:p w14:paraId="459BC6E8" w14:textId="7EBD3D71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2F87CF41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0826B540" w14:textId="5B4D3203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1, poz. 59</w:t>
      </w:r>
    </w:p>
    <w:p w14:paraId="50041A69" w14:textId="3B847E1F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igły chirurgicznej o długości 55 mm, okrągłej z krótkim końcem tnącym. Pozostałe parametry zgodne z SWZ.</w:t>
      </w:r>
    </w:p>
    <w:p w14:paraId="64E74DB7" w14:textId="033D3A39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nie wyraża zgody.</w:t>
      </w:r>
    </w:p>
    <w:p w14:paraId="487616E5" w14:textId="77777777" w:rsidR="002350A4" w:rsidRPr="00CB42D2" w:rsidRDefault="002350A4" w:rsidP="008D2B46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559267B" w14:textId="35D21451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1, poz. 60</w:t>
      </w:r>
    </w:p>
    <w:p w14:paraId="78262DF9" w14:textId="5762398C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Zwracamy się z uprzejmą prośbą do Zamawiającego o wyrażenie zgody na dopuszczenie igły chirurgicznej, okrągłej z krótkim końcem tnącym konfekcjonowanej a’4 szt. /saszetka. Pozostałe parametry zgodne z SWZ.</w:t>
      </w:r>
    </w:p>
    <w:p w14:paraId="6E468CB1" w14:textId="38292B51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Odp. Zamawiający nie wyraża zgody.</w:t>
      </w:r>
    </w:p>
    <w:p w14:paraId="6BBE9BDF" w14:textId="77777777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0A6EA1F1" w14:textId="230BB833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</w:t>
      </w:r>
    </w:p>
    <w:p w14:paraId="51474BA1" w14:textId="13A6534C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Czy Zamawiający oczekuje zaoferowania do każdego szwu chirurgicznego tzw. stickerów /TAGów- znaczników lepnych zawierających dane produktu: nazwę, datę ważności, kod produktu i nr serii do wklejenia do dokumentacji medycznej w celu zachowania pełnego monitoringu zużycia jałowych produktów podczas procedur chirurgicznych?</w:t>
      </w:r>
    </w:p>
    <w:p w14:paraId="6ED64B1F" w14:textId="39340488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dopuszcza ale nie wymaga.</w:t>
      </w:r>
    </w:p>
    <w:p w14:paraId="5BC2333F" w14:textId="77777777" w:rsidR="002350A4" w:rsidRPr="00CB42D2" w:rsidRDefault="002350A4" w:rsidP="008D2B46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434E79B" w14:textId="4DC11118" w:rsidR="002350A4" w:rsidRPr="00CB42D2" w:rsidRDefault="002350A4" w:rsidP="008D2B46">
      <w:pPr>
        <w:pStyle w:val="Bezodstpw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t>Pakiet nr 1, poz. 1-15, 17-22, 30-46, 51-55, 57-58</w:t>
      </w:r>
    </w:p>
    <w:p w14:paraId="5607988E" w14:textId="02B99346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</w:rPr>
        <w:lastRenderedPageBreak/>
        <w:t>Czy Zamawiający w celu eliminacji pamięci szwu oczekuje zaoferowania szwów w opakowaniach zmniejszających ich pamięć tzn. nici nawiniętych na okrągło na plastikową tackę typu Realy lub Race Pack, co pozwala również na jednoetapowe uzbrajanie narzędzia igłą i łatwą identyfikacje produktu po otwarciu saszetki na stoliku narzędziowym?</w:t>
      </w:r>
    </w:p>
    <w:p w14:paraId="4E906094" w14:textId="1A8EE5FC" w:rsidR="008D2B46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8D2B46" w:rsidRPr="00CB42D2">
        <w:rPr>
          <w:rFonts w:asciiTheme="minorHAnsi" w:hAnsiTheme="minorHAnsi" w:cstheme="minorHAnsi"/>
          <w:b/>
          <w:bCs/>
        </w:rPr>
        <w:t xml:space="preserve"> Zamawiający </w:t>
      </w:r>
      <w:r w:rsidR="00CB42D2" w:rsidRPr="00CB42D2">
        <w:rPr>
          <w:rFonts w:asciiTheme="minorHAnsi" w:hAnsiTheme="minorHAnsi" w:cstheme="minorHAnsi"/>
          <w:b/>
          <w:bCs/>
        </w:rPr>
        <w:t>nie</w:t>
      </w:r>
      <w:r w:rsidR="007965E2">
        <w:rPr>
          <w:rFonts w:asciiTheme="minorHAnsi" w:hAnsiTheme="minorHAnsi" w:cstheme="minorHAnsi"/>
          <w:b/>
          <w:bCs/>
        </w:rPr>
        <w:t xml:space="preserve"> dopuszcza</w:t>
      </w:r>
      <w:bookmarkStart w:id="0" w:name="_GoBack"/>
      <w:bookmarkEnd w:id="0"/>
      <w:r w:rsidR="00CB42D2" w:rsidRPr="00CB42D2">
        <w:rPr>
          <w:rFonts w:asciiTheme="minorHAnsi" w:hAnsiTheme="minorHAnsi" w:cstheme="minorHAnsi"/>
          <w:b/>
          <w:bCs/>
        </w:rPr>
        <w:t>.</w:t>
      </w:r>
    </w:p>
    <w:p w14:paraId="245397D5" w14:textId="13D5DCD1" w:rsidR="002350A4" w:rsidRPr="00CB42D2" w:rsidRDefault="002350A4" w:rsidP="008D2B46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</w:rPr>
      </w:pPr>
    </w:p>
    <w:p w14:paraId="1A50ECDF" w14:textId="77777777" w:rsidR="006A10C8" w:rsidRPr="00E012D3" w:rsidRDefault="006A10C8" w:rsidP="006A10C8">
      <w:pPr>
        <w:pStyle w:val="Akapitzlist"/>
        <w:numPr>
          <w:ilvl w:val="0"/>
          <w:numId w:val="1"/>
        </w:numPr>
        <w:tabs>
          <w:tab w:val="left" w:pos="7371"/>
        </w:tabs>
        <w:jc w:val="both"/>
        <w:rPr>
          <w:sz w:val="24"/>
          <w:szCs w:val="24"/>
        </w:rPr>
      </w:pPr>
      <w:r w:rsidRPr="00E012D3">
        <w:rPr>
          <w:sz w:val="24"/>
          <w:szCs w:val="24"/>
        </w:rPr>
        <w:t xml:space="preserve">Pakiet 2 poz. 10 : </w:t>
      </w:r>
      <w:bookmarkStart w:id="1" w:name="_Hlk91615520"/>
    </w:p>
    <w:p w14:paraId="14CF8303" w14:textId="181FE2EA" w:rsidR="006A10C8" w:rsidRPr="00CB42D2" w:rsidRDefault="006A10C8" w:rsidP="006A10C8">
      <w:pPr>
        <w:pStyle w:val="Akapitzlist"/>
        <w:tabs>
          <w:tab w:val="left" w:pos="7371"/>
        </w:tabs>
        <w:ind w:left="644"/>
        <w:jc w:val="both"/>
        <w:rPr>
          <w:sz w:val="24"/>
          <w:szCs w:val="24"/>
        </w:rPr>
      </w:pPr>
      <w:r w:rsidRPr="00CB42D2">
        <w:rPr>
          <w:sz w:val="24"/>
          <w:szCs w:val="24"/>
        </w:rPr>
        <w:t>Czy Zamawiający wyrazi zgodę na zaoferowanie</w:t>
      </w:r>
      <w:bookmarkEnd w:id="1"/>
      <w:r w:rsidRPr="00CB42D2">
        <w:rPr>
          <w:sz w:val="24"/>
          <w:szCs w:val="24"/>
        </w:rPr>
        <w:t xml:space="preserve"> narzędzia jednorazowego użytku pakowanego po 6 szt. w op. ?</w:t>
      </w:r>
    </w:p>
    <w:p w14:paraId="4D8C2339" w14:textId="568230BB" w:rsidR="006A10C8" w:rsidRPr="00CB42D2" w:rsidRDefault="006A10C8" w:rsidP="006A10C8">
      <w:pPr>
        <w:pStyle w:val="Akapitzlist"/>
        <w:tabs>
          <w:tab w:val="left" w:pos="7371"/>
        </w:tabs>
        <w:ind w:left="644"/>
        <w:jc w:val="both"/>
        <w:rPr>
          <w:rFonts w:cstheme="minorHAnsi"/>
          <w:b/>
          <w:bCs/>
          <w:sz w:val="24"/>
          <w:szCs w:val="24"/>
        </w:rPr>
      </w:pPr>
      <w:r w:rsidRPr="00CB42D2">
        <w:rPr>
          <w:rFonts w:cstheme="minorHAnsi"/>
          <w:b/>
          <w:bCs/>
          <w:sz w:val="24"/>
          <w:szCs w:val="24"/>
        </w:rPr>
        <w:t>Odp.</w:t>
      </w:r>
      <w:r w:rsidR="00CB42D2" w:rsidRPr="00CB42D2">
        <w:rPr>
          <w:rFonts w:cstheme="minorHAnsi"/>
          <w:b/>
          <w:bCs/>
          <w:sz w:val="24"/>
          <w:szCs w:val="24"/>
        </w:rPr>
        <w:t xml:space="preserve"> Zamawiający wyraża zgodę.</w:t>
      </w:r>
    </w:p>
    <w:p w14:paraId="13C6B586" w14:textId="77777777" w:rsidR="006A10C8" w:rsidRPr="00CB42D2" w:rsidRDefault="006A10C8" w:rsidP="006A10C8">
      <w:pPr>
        <w:pStyle w:val="Akapitzlist"/>
        <w:tabs>
          <w:tab w:val="left" w:pos="7371"/>
        </w:tabs>
        <w:ind w:left="644"/>
        <w:jc w:val="both"/>
        <w:rPr>
          <w:sz w:val="24"/>
          <w:szCs w:val="24"/>
        </w:rPr>
      </w:pPr>
    </w:p>
    <w:p w14:paraId="52E8333D" w14:textId="77777777" w:rsidR="006A10C8" w:rsidRPr="00E012D3" w:rsidRDefault="006A10C8" w:rsidP="006A10C8">
      <w:pPr>
        <w:pStyle w:val="Akapitzlist"/>
        <w:numPr>
          <w:ilvl w:val="0"/>
          <w:numId w:val="1"/>
        </w:numPr>
        <w:tabs>
          <w:tab w:val="left" w:pos="7371"/>
        </w:tabs>
        <w:jc w:val="both"/>
        <w:rPr>
          <w:sz w:val="24"/>
          <w:szCs w:val="24"/>
        </w:rPr>
      </w:pPr>
      <w:r w:rsidRPr="00E012D3">
        <w:rPr>
          <w:sz w:val="24"/>
          <w:szCs w:val="24"/>
        </w:rPr>
        <w:t xml:space="preserve">Pakiet 2 poz. 15 : </w:t>
      </w:r>
    </w:p>
    <w:p w14:paraId="77E1D610" w14:textId="2D9BF3E4" w:rsidR="006A10C8" w:rsidRPr="00CB42D2" w:rsidRDefault="006A10C8" w:rsidP="006A10C8">
      <w:pPr>
        <w:pStyle w:val="Akapitzlist"/>
        <w:tabs>
          <w:tab w:val="left" w:pos="7371"/>
        </w:tabs>
        <w:ind w:left="644"/>
        <w:jc w:val="both"/>
        <w:rPr>
          <w:sz w:val="24"/>
          <w:szCs w:val="24"/>
        </w:rPr>
      </w:pPr>
      <w:r w:rsidRPr="00CB42D2">
        <w:rPr>
          <w:sz w:val="24"/>
          <w:szCs w:val="24"/>
        </w:rPr>
        <w:t>Czy Zamawiający wyrazi zgodę na zaoferowanie wosku o gramaturze 2,5g.?</w:t>
      </w:r>
    </w:p>
    <w:p w14:paraId="63C1514F" w14:textId="56565EE8" w:rsidR="002350A4" w:rsidRPr="00CB42D2" w:rsidRDefault="006A10C8" w:rsidP="006A10C8">
      <w:pPr>
        <w:pStyle w:val="Bezodstpw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bCs/>
        </w:rPr>
      </w:pPr>
      <w:r w:rsidRPr="00CB42D2">
        <w:rPr>
          <w:rFonts w:asciiTheme="minorHAnsi" w:hAnsiTheme="minorHAnsi" w:cstheme="minorHAnsi"/>
          <w:b/>
          <w:bCs/>
        </w:rPr>
        <w:t>Odp.</w:t>
      </w:r>
      <w:r w:rsidR="00CB42D2" w:rsidRPr="00CB42D2">
        <w:rPr>
          <w:rFonts w:asciiTheme="minorHAnsi" w:hAnsiTheme="minorHAnsi" w:cstheme="minorHAnsi"/>
          <w:b/>
          <w:bCs/>
        </w:rPr>
        <w:t xml:space="preserve"> Zamawiający wyraża zgodę.</w:t>
      </w:r>
    </w:p>
    <w:p w14:paraId="6ABFB03B" w14:textId="77777777" w:rsidR="006F6E60" w:rsidRPr="00CB42D2" w:rsidRDefault="006F6E60" w:rsidP="008D2B46">
      <w:pPr>
        <w:spacing w:after="0" w:line="240" w:lineRule="auto"/>
        <w:jc w:val="both"/>
        <w:rPr>
          <w:sz w:val="24"/>
          <w:szCs w:val="24"/>
        </w:rPr>
      </w:pPr>
    </w:p>
    <w:sectPr w:rsidR="006F6E60" w:rsidRPr="00CB42D2" w:rsidSect="00E16D56">
      <w:headerReference w:type="first" r:id="rId14"/>
      <w:footerReference w:type="first" r:id="rId15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9AD1" w14:textId="77777777" w:rsidR="00C310B7" w:rsidRDefault="00C310B7" w:rsidP="00A61834">
      <w:pPr>
        <w:spacing w:after="0" w:line="240" w:lineRule="auto"/>
      </w:pPr>
      <w:r>
        <w:separator/>
      </w:r>
    </w:p>
  </w:endnote>
  <w:endnote w:type="continuationSeparator" w:id="0">
    <w:p w14:paraId="407C691F" w14:textId="77777777" w:rsidR="00C310B7" w:rsidRDefault="00C310B7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C2ED" w14:textId="77777777" w:rsidR="00C310B7" w:rsidRDefault="00C310B7" w:rsidP="00A61834">
      <w:pPr>
        <w:spacing w:after="0" w:line="240" w:lineRule="auto"/>
      </w:pPr>
      <w:r>
        <w:separator/>
      </w:r>
    </w:p>
  </w:footnote>
  <w:footnote w:type="continuationSeparator" w:id="0">
    <w:p w14:paraId="5D26BC9E" w14:textId="77777777" w:rsidR="00C310B7" w:rsidRDefault="00C310B7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350A4"/>
    <w:rsid w:val="00283231"/>
    <w:rsid w:val="002B4745"/>
    <w:rsid w:val="002D21D2"/>
    <w:rsid w:val="00371EC3"/>
    <w:rsid w:val="004368BA"/>
    <w:rsid w:val="004B34DF"/>
    <w:rsid w:val="004E7A5F"/>
    <w:rsid w:val="00567110"/>
    <w:rsid w:val="00570B07"/>
    <w:rsid w:val="005849EA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75C2E"/>
    <w:rsid w:val="007965E2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720D7"/>
    <w:rsid w:val="00AF1759"/>
    <w:rsid w:val="00B5487F"/>
    <w:rsid w:val="00B70A40"/>
    <w:rsid w:val="00BA218A"/>
    <w:rsid w:val="00BB0FBB"/>
    <w:rsid w:val="00BF1428"/>
    <w:rsid w:val="00C0031E"/>
    <w:rsid w:val="00C30A96"/>
    <w:rsid w:val="00C310B7"/>
    <w:rsid w:val="00C56D9C"/>
    <w:rsid w:val="00CB4251"/>
    <w:rsid w:val="00CB42D2"/>
    <w:rsid w:val="00CE4F9A"/>
    <w:rsid w:val="00D0217C"/>
    <w:rsid w:val="00D21EA1"/>
    <w:rsid w:val="00DC47E7"/>
    <w:rsid w:val="00E012D3"/>
    <w:rsid w:val="00E02DBD"/>
    <w:rsid w:val="00E16D56"/>
    <w:rsid w:val="00E8253D"/>
    <w:rsid w:val="00EA3A90"/>
    <w:rsid w:val="00F24C96"/>
    <w:rsid w:val="00F47DA2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imery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Biopolime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Reakcja_chemicz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Mono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limeryzacja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80E5-1AE3-4BE2-94D4-C8C9AA8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3</cp:revision>
  <cp:lastPrinted>2023-01-10T10:20:00Z</cp:lastPrinted>
  <dcterms:created xsi:type="dcterms:W3CDTF">2023-01-10T10:20:00Z</dcterms:created>
  <dcterms:modified xsi:type="dcterms:W3CDTF">2023-01-10T11:35:00Z</dcterms:modified>
</cp:coreProperties>
</file>