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8" w:rsidRPr="000A0D38" w:rsidRDefault="000A0D38" w:rsidP="000A0D38">
      <w:pPr>
        <w:pStyle w:val="Tytu"/>
        <w:spacing w:line="276" w:lineRule="auto"/>
        <w:jc w:val="right"/>
        <w:rPr>
          <w:rFonts w:ascii="Arial" w:hAnsi="Arial" w:cs="Arial"/>
          <w:bCs w:val="0"/>
          <w:color w:val="000000"/>
          <w:sz w:val="20"/>
          <w:szCs w:val="24"/>
        </w:rPr>
      </w:pPr>
      <w:r w:rsidRPr="000A0D38">
        <w:rPr>
          <w:rFonts w:ascii="Arial" w:hAnsi="Arial" w:cs="Arial"/>
          <w:bCs w:val="0"/>
          <w:color w:val="000000"/>
          <w:sz w:val="20"/>
          <w:szCs w:val="24"/>
        </w:rPr>
        <w:t>Załącznik nr 2</w:t>
      </w:r>
    </w:p>
    <w:p w:rsidR="009A1301" w:rsidRPr="000F2DF9" w:rsidRDefault="009A1301" w:rsidP="00861E8E">
      <w:pPr>
        <w:pStyle w:val="Tytu"/>
        <w:spacing w:line="276" w:lineRule="auto"/>
        <w:rPr>
          <w:rFonts w:ascii="Arial" w:hAnsi="Arial" w:cs="Arial"/>
          <w:bCs w:val="0"/>
          <w:color w:val="000000"/>
        </w:rPr>
      </w:pPr>
      <w:r w:rsidRPr="000F2DF9">
        <w:rPr>
          <w:rFonts w:ascii="Arial" w:hAnsi="Arial" w:cs="Arial"/>
          <w:b/>
          <w:bCs w:val="0"/>
          <w:color w:val="000000"/>
          <w:szCs w:val="24"/>
        </w:rPr>
        <w:t xml:space="preserve">Umowa </w:t>
      </w:r>
      <w:r w:rsidR="00017FCE">
        <w:rPr>
          <w:rFonts w:ascii="Arial" w:hAnsi="Arial" w:cs="Arial"/>
          <w:color w:val="000000"/>
        </w:rPr>
        <w:t>Nr RI/.../2023</w:t>
      </w:r>
    </w:p>
    <w:p w:rsidR="009A1301" w:rsidRPr="000F2DF9" w:rsidRDefault="009A1301" w:rsidP="00554505">
      <w:pPr>
        <w:spacing w:line="276" w:lineRule="auto"/>
        <w:jc w:val="center"/>
        <w:rPr>
          <w:rFonts w:ascii="Arial" w:hAnsi="Arial" w:cs="Arial"/>
          <w:bCs/>
          <w:color w:val="000000"/>
        </w:rPr>
      </w:pPr>
    </w:p>
    <w:p w:rsidR="009A1301" w:rsidRPr="000F2DF9" w:rsidRDefault="009A1301" w:rsidP="00554505">
      <w:pPr>
        <w:spacing w:line="276" w:lineRule="auto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 xml:space="preserve">Zawarta w </w:t>
      </w:r>
      <w:r w:rsidR="00590485" w:rsidRPr="000F2DF9">
        <w:rPr>
          <w:rFonts w:ascii="Arial" w:hAnsi="Arial" w:cs="Arial"/>
          <w:b/>
          <w:color w:val="000000"/>
        </w:rPr>
        <w:t>Krasocinie</w:t>
      </w:r>
      <w:r w:rsidRPr="000F2DF9">
        <w:rPr>
          <w:rFonts w:ascii="Arial" w:hAnsi="Arial" w:cs="Arial"/>
          <w:color w:val="000000"/>
        </w:rPr>
        <w:t xml:space="preserve"> w dniu </w:t>
      </w:r>
      <w:r w:rsidR="00C86F42" w:rsidRPr="000F2DF9">
        <w:rPr>
          <w:rFonts w:ascii="Arial" w:hAnsi="Arial" w:cs="Arial"/>
          <w:b/>
          <w:color w:val="000000"/>
        </w:rPr>
        <w:t>................... 2023</w:t>
      </w:r>
      <w:r w:rsidRPr="000F2DF9">
        <w:rPr>
          <w:rFonts w:ascii="Arial" w:hAnsi="Arial" w:cs="Arial"/>
          <w:b/>
          <w:color w:val="000000"/>
        </w:rPr>
        <w:t>r.</w:t>
      </w:r>
      <w:r w:rsidRPr="000F2DF9">
        <w:rPr>
          <w:rFonts w:ascii="Arial" w:hAnsi="Arial" w:cs="Arial"/>
          <w:color w:val="000000"/>
        </w:rPr>
        <w:t xml:space="preserve"> między: </w:t>
      </w:r>
    </w:p>
    <w:p w:rsidR="003F6B5A" w:rsidRPr="000F2DF9" w:rsidRDefault="003F6B5A" w:rsidP="00554505">
      <w:pPr>
        <w:spacing w:line="276" w:lineRule="auto"/>
        <w:jc w:val="both"/>
        <w:rPr>
          <w:rFonts w:ascii="Arial" w:hAnsi="Arial" w:cs="Arial"/>
        </w:rPr>
      </w:pPr>
      <w:r w:rsidRPr="000F2DF9">
        <w:rPr>
          <w:rStyle w:val="FontStyle124"/>
          <w:rFonts w:ascii="Arial" w:hAnsi="Arial" w:cs="Arial"/>
          <w:b w:val="0"/>
          <w:i w:val="0"/>
          <w:sz w:val="24"/>
          <w:szCs w:val="24"/>
        </w:rPr>
        <w:t>„</w:t>
      </w:r>
      <w:r w:rsidRPr="000F2DF9">
        <w:rPr>
          <w:rStyle w:val="FontStyle118"/>
          <w:rFonts w:ascii="Arial" w:hAnsi="Arial" w:cs="Arial"/>
          <w:sz w:val="24"/>
          <w:szCs w:val="24"/>
        </w:rPr>
        <w:t xml:space="preserve">Zamawiającym”, tj. </w:t>
      </w:r>
      <w:r w:rsidRPr="000F2DF9">
        <w:rPr>
          <w:rFonts w:ascii="Arial" w:hAnsi="Arial" w:cs="Arial"/>
          <w:b/>
          <w:bCs/>
          <w:iCs/>
        </w:rPr>
        <w:t>Gminą Krasocin,</w:t>
      </w:r>
      <w:r w:rsidRPr="000F2DF9">
        <w:rPr>
          <w:rFonts w:ascii="Arial" w:hAnsi="Arial" w:cs="Arial"/>
        </w:rPr>
        <w:t xml:space="preserve"> z siedzibą w Krasocin</w:t>
      </w:r>
      <w:r w:rsidR="00EE601D" w:rsidRPr="000F2DF9">
        <w:rPr>
          <w:rFonts w:ascii="Arial" w:hAnsi="Arial" w:cs="Arial"/>
        </w:rPr>
        <w:t>ie przy ul. Macierzy Szkolnej</w:t>
      </w:r>
      <w:r w:rsidR="00017FCE">
        <w:rPr>
          <w:rFonts w:ascii="Arial" w:hAnsi="Arial" w:cs="Arial"/>
        </w:rPr>
        <w:t xml:space="preserve"> </w:t>
      </w:r>
      <w:r w:rsidR="00EE601D" w:rsidRPr="000F2DF9">
        <w:rPr>
          <w:rFonts w:ascii="Arial" w:hAnsi="Arial" w:cs="Arial"/>
        </w:rPr>
        <w:t>1,</w:t>
      </w:r>
      <w:r w:rsidRPr="000F2DF9">
        <w:rPr>
          <w:rFonts w:ascii="Arial" w:hAnsi="Arial" w:cs="Arial"/>
        </w:rPr>
        <w:t xml:space="preserve"> 29-105 Krasocin, którego reprezentuje:</w:t>
      </w:r>
    </w:p>
    <w:p w:rsidR="003F6B5A" w:rsidRPr="000F2DF9" w:rsidRDefault="003F6B5A" w:rsidP="00554505">
      <w:pPr>
        <w:spacing w:line="276" w:lineRule="auto"/>
        <w:contextualSpacing/>
        <w:rPr>
          <w:rFonts w:ascii="Arial" w:hAnsi="Arial" w:cs="Arial"/>
        </w:rPr>
      </w:pPr>
      <w:r w:rsidRPr="000F2DF9">
        <w:rPr>
          <w:rFonts w:ascii="Arial" w:hAnsi="Arial" w:cs="Arial"/>
          <w:b/>
        </w:rPr>
        <w:t>Ireneusz Gliściński – Wójt Gminy</w:t>
      </w:r>
      <w:r w:rsidRPr="000F2DF9">
        <w:rPr>
          <w:rFonts w:ascii="Arial" w:hAnsi="Arial" w:cs="Arial"/>
        </w:rPr>
        <w:t xml:space="preserve"> przy kontrasygnacie </w:t>
      </w:r>
    </w:p>
    <w:p w:rsidR="003F6B5A" w:rsidRPr="000F2DF9" w:rsidRDefault="003F6B5A" w:rsidP="00554505">
      <w:pPr>
        <w:spacing w:line="276" w:lineRule="auto"/>
        <w:contextualSpacing/>
        <w:rPr>
          <w:rFonts w:ascii="Arial" w:hAnsi="Arial" w:cs="Arial"/>
        </w:rPr>
      </w:pPr>
      <w:r w:rsidRPr="000F2DF9">
        <w:rPr>
          <w:rFonts w:ascii="Arial" w:hAnsi="Arial" w:cs="Arial"/>
          <w:b/>
        </w:rPr>
        <w:t>Skarbnika Gminy – Doroty Jackiewicz</w:t>
      </w:r>
      <w:r w:rsidRPr="000F2DF9">
        <w:rPr>
          <w:rFonts w:ascii="Arial" w:hAnsi="Arial" w:cs="Arial"/>
        </w:rPr>
        <w:t>,</w:t>
      </w:r>
    </w:p>
    <w:p w:rsidR="003F6B5A" w:rsidRPr="000F2DF9" w:rsidRDefault="003F6B5A" w:rsidP="00554505">
      <w:pPr>
        <w:pStyle w:val="Standard"/>
        <w:spacing w:line="276" w:lineRule="auto"/>
        <w:contextualSpacing/>
        <w:jc w:val="both"/>
        <w:rPr>
          <w:rStyle w:val="FontStyle118"/>
          <w:rFonts w:ascii="Arial" w:eastAsia="SimSun" w:hAnsi="Arial" w:cs="Arial"/>
          <w:b/>
          <w:sz w:val="24"/>
          <w:szCs w:val="24"/>
        </w:rPr>
      </w:pPr>
      <w:r w:rsidRPr="000F2DF9">
        <w:rPr>
          <w:rStyle w:val="FontStyle118"/>
          <w:rFonts w:ascii="Arial" w:eastAsia="SimSun" w:hAnsi="Arial" w:cs="Arial"/>
          <w:sz w:val="24"/>
          <w:szCs w:val="24"/>
        </w:rPr>
        <w:t>a</w:t>
      </w:r>
    </w:p>
    <w:p w:rsidR="003F6B5A" w:rsidRPr="000F2DF9" w:rsidRDefault="00C86F42" w:rsidP="00554505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0F2DF9">
        <w:rPr>
          <w:rStyle w:val="FontStyle118"/>
          <w:rFonts w:ascii="Arial" w:eastAsia="SimSu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A1301" w:rsidRPr="000F2DF9" w:rsidRDefault="003F6B5A" w:rsidP="00554505">
      <w:pPr>
        <w:spacing w:line="276" w:lineRule="auto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</w:rPr>
        <w:t xml:space="preserve">o </w:t>
      </w:r>
      <w:r w:rsidRPr="000F2DF9">
        <w:rPr>
          <w:rFonts w:ascii="Arial" w:eastAsia="Calibri" w:hAnsi="Arial" w:cs="Arial"/>
          <w:lang w:eastAsia="en-US"/>
        </w:rPr>
        <w:t>następującej treści:</w:t>
      </w:r>
    </w:p>
    <w:p w:rsidR="00017FCE" w:rsidRDefault="00017FCE" w:rsidP="000F2DF9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F2DF9" w:rsidRPr="000F2DF9" w:rsidRDefault="000F2DF9" w:rsidP="000F2DF9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0F2DF9">
        <w:rPr>
          <w:rFonts w:ascii="Arial" w:hAnsi="Arial" w:cs="Arial"/>
          <w:bCs/>
          <w:color w:val="000000"/>
        </w:rPr>
        <w:t xml:space="preserve">Niniejsza umowa (dalej: Umowa) została zawarta na podstawie przeprowadzonego postępowania o udzielenie zamówienia w trybie zapytania ofertowego, </w:t>
      </w:r>
      <w:r>
        <w:rPr>
          <w:rFonts w:ascii="Arial" w:hAnsi="Arial" w:cs="Arial"/>
          <w:bCs/>
          <w:color w:val="000000"/>
        </w:rPr>
        <w:t>p</w:t>
      </w:r>
      <w:r w:rsidRPr="000F2DF9">
        <w:rPr>
          <w:rFonts w:ascii="Arial" w:hAnsi="Arial" w:cs="Arial"/>
          <w:bCs/>
          <w:color w:val="000000"/>
        </w:rPr>
        <w:t xml:space="preserve">rowadzonego </w:t>
      </w:r>
    </w:p>
    <w:p w:rsidR="000F2DF9" w:rsidRDefault="000F2DF9" w:rsidP="000F2DF9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0F2DF9">
        <w:rPr>
          <w:rFonts w:ascii="Arial" w:hAnsi="Arial" w:cs="Arial"/>
          <w:bCs/>
          <w:color w:val="000000"/>
        </w:rPr>
        <w:t xml:space="preserve">w ramach Umowy </w:t>
      </w:r>
      <w:r w:rsidRPr="00B07538">
        <w:rPr>
          <w:rFonts w:ascii="Arial" w:hAnsi="Arial" w:cs="Arial"/>
          <w:bCs/>
        </w:rPr>
        <w:t>nr DSG/0</w:t>
      </w:r>
      <w:r w:rsidR="00B07538" w:rsidRPr="00B07538">
        <w:rPr>
          <w:rFonts w:ascii="Arial" w:hAnsi="Arial" w:cs="Arial"/>
          <w:bCs/>
        </w:rPr>
        <w:t>798</w:t>
      </w:r>
      <w:r w:rsidRPr="00B07538">
        <w:rPr>
          <w:rFonts w:ascii="Arial" w:hAnsi="Arial" w:cs="Arial"/>
          <w:bCs/>
        </w:rPr>
        <w:t xml:space="preserve"> o powierzenie </w:t>
      </w:r>
      <w:r w:rsidRPr="000F2DF9">
        <w:rPr>
          <w:rFonts w:ascii="Arial" w:hAnsi="Arial" w:cs="Arial"/>
          <w:bCs/>
          <w:color w:val="000000"/>
        </w:rPr>
        <w:t>grantu w ramach projektu „Dostępny samorząd - granty” realizowanego przez Państwowy Fundusz Rehabilitacji Osób Niepełnosprawnych w ramach Działania 2.18 Programu Operacyjnego Wiedza Edukacja Rozwój 2014-2020.</w:t>
      </w:r>
    </w:p>
    <w:p w:rsidR="009A1301" w:rsidRPr="000F2DF9" w:rsidRDefault="009A1301" w:rsidP="000F2DF9">
      <w:pPr>
        <w:spacing w:before="24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2DF9">
        <w:rPr>
          <w:rFonts w:ascii="Arial" w:hAnsi="Arial" w:cs="Arial"/>
          <w:b/>
          <w:bCs/>
          <w:color w:val="000000"/>
        </w:rPr>
        <w:t>§ 1</w:t>
      </w:r>
    </w:p>
    <w:p w:rsidR="009A1301" w:rsidRPr="000F2DF9" w:rsidRDefault="00A75E53" w:rsidP="00E74534">
      <w:pPr>
        <w:spacing w:line="276" w:lineRule="auto"/>
        <w:jc w:val="both"/>
        <w:rPr>
          <w:rFonts w:ascii="Arial" w:hAnsi="Arial" w:cs="Arial"/>
          <w:color w:val="000000"/>
        </w:rPr>
      </w:pPr>
      <w:r w:rsidRPr="00325DB0">
        <w:rPr>
          <w:rFonts w:ascii="Arial" w:hAnsi="Arial" w:cs="Arial"/>
        </w:rPr>
        <w:t>Zamawiający</w:t>
      </w:r>
      <w:r w:rsidR="009A1301" w:rsidRPr="00325DB0">
        <w:rPr>
          <w:rFonts w:ascii="Arial" w:hAnsi="Arial" w:cs="Arial"/>
        </w:rPr>
        <w:t xml:space="preserve"> zleca, a Wykonawca zobowiązuje się </w:t>
      </w:r>
      <w:r w:rsidR="00A455FD" w:rsidRPr="00325DB0">
        <w:rPr>
          <w:rFonts w:ascii="Arial" w:hAnsi="Arial" w:cs="Arial"/>
        </w:rPr>
        <w:t xml:space="preserve">wykonania </w:t>
      </w:r>
      <w:r w:rsidR="00E74534" w:rsidRPr="00325DB0">
        <w:rPr>
          <w:rFonts w:ascii="Arial" w:hAnsi="Arial" w:cs="Arial"/>
        </w:rPr>
        <w:t>wymiany drzwi wejściowych w budynku Urzędu Gminy w Krasocinie</w:t>
      </w:r>
      <w:r w:rsidR="00C86F42" w:rsidRPr="00325DB0">
        <w:rPr>
          <w:rFonts w:ascii="Arial" w:hAnsi="Arial" w:cs="Arial"/>
          <w:b/>
        </w:rPr>
        <w:t xml:space="preserve">. </w:t>
      </w:r>
      <w:r w:rsidR="00E74534" w:rsidRPr="00325DB0">
        <w:rPr>
          <w:rFonts w:ascii="Arial" w:hAnsi="Arial" w:cs="Arial"/>
        </w:rPr>
        <w:t xml:space="preserve">Zamówienie obejmuje wymianę drzwi wejściowych (3 szt.) </w:t>
      </w:r>
      <w:r w:rsidR="00E74534" w:rsidRPr="00E74534">
        <w:rPr>
          <w:rFonts w:ascii="Arial" w:hAnsi="Arial" w:cs="Arial"/>
          <w:color w:val="000000"/>
        </w:rPr>
        <w:t xml:space="preserve">w budynku Urzędu Gminy w Krasocinie na automatyczne zgodnie z przedmiarem robót </w:t>
      </w:r>
      <w:r w:rsidR="00E74534">
        <w:rPr>
          <w:rFonts w:ascii="Arial" w:hAnsi="Arial" w:cs="Arial"/>
          <w:color w:val="000000"/>
        </w:rPr>
        <w:t>i ofertą Wykonawcy</w:t>
      </w:r>
      <w:r w:rsidR="00E74534" w:rsidRPr="00E74534">
        <w:rPr>
          <w:rFonts w:ascii="Arial" w:hAnsi="Arial" w:cs="Arial"/>
          <w:color w:val="000000"/>
        </w:rPr>
        <w:t>.</w:t>
      </w:r>
    </w:p>
    <w:p w:rsidR="009A1301" w:rsidRPr="000F2DF9" w:rsidRDefault="009A1301" w:rsidP="00554505">
      <w:pPr>
        <w:spacing w:before="24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2DF9">
        <w:rPr>
          <w:rFonts w:ascii="Arial" w:hAnsi="Arial" w:cs="Arial"/>
          <w:b/>
          <w:bCs/>
          <w:color w:val="000000"/>
        </w:rPr>
        <w:t>§ 2</w:t>
      </w:r>
    </w:p>
    <w:p w:rsidR="009A1301" w:rsidRPr="000F2DF9" w:rsidRDefault="009A1301" w:rsidP="00554505">
      <w:pPr>
        <w:numPr>
          <w:ilvl w:val="0"/>
          <w:numId w:val="14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bookmarkStart w:id="0" w:name="_GoBack"/>
      <w:r w:rsidRPr="00994150">
        <w:rPr>
          <w:rFonts w:ascii="Arial" w:hAnsi="Arial" w:cs="Arial"/>
        </w:rPr>
        <w:t xml:space="preserve">Zakończenie robót nastąpi w </w:t>
      </w:r>
      <w:r w:rsidR="00554505" w:rsidRPr="00994150">
        <w:rPr>
          <w:rFonts w:ascii="Arial" w:hAnsi="Arial" w:cs="Arial"/>
        </w:rPr>
        <w:t>terminie</w:t>
      </w:r>
      <w:r w:rsidR="00554505" w:rsidRPr="00994150">
        <w:rPr>
          <w:rFonts w:ascii="Arial" w:hAnsi="Arial" w:cs="Arial"/>
          <w:b/>
        </w:rPr>
        <w:t xml:space="preserve"> </w:t>
      </w:r>
      <w:r w:rsidR="00554505" w:rsidRPr="00994150">
        <w:rPr>
          <w:rFonts w:ascii="Arial" w:hAnsi="Arial" w:cs="Arial"/>
        </w:rPr>
        <w:t xml:space="preserve">do </w:t>
      </w:r>
      <w:r w:rsidR="00994150" w:rsidRPr="00994150">
        <w:rPr>
          <w:rFonts w:ascii="Arial" w:hAnsi="Arial" w:cs="Arial"/>
        </w:rPr>
        <w:t>6</w:t>
      </w:r>
      <w:r w:rsidR="00554505" w:rsidRPr="00994150">
        <w:rPr>
          <w:rFonts w:ascii="Arial" w:hAnsi="Arial" w:cs="Arial"/>
        </w:rPr>
        <w:t>0 dni od daty zawarcia niniejszej umowy,</w:t>
      </w:r>
      <w:r w:rsidR="00590485" w:rsidRPr="00994150">
        <w:rPr>
          <w:rFonts w:ascii="Arial" w:hAnsi="Arial" w:cs="Arial"/>
        </w:rPr>
        <w:br/>
      </w:r>
      <w:r w:rsidR="00554505" w:rsidRPr="00994150">
        <w:rPr>
          <w:rFonts w:ascii="Arial" w:hAnsi="Arial" w:cs="Arial"/>
        </w:rPr>
        <w:t xml:space="preserve">tj. do </w:t>
      </w:r>
      <w:r w:rsidR="00C86F42" w:rsidRPr="00994150">
        <w:rPr>
          <w:rFonts w:ascii="Arial" w:hAnsi="Arial" w:cs="Arial"/>
          <w:b/>
        </w:rPr>
        <w:t>.................</w:t>
      </w:r>
      <w:r w:rsidR="00325DB0" w:rsidRPr="00994150">
        <w:rPr>
          <w:rFonts w:ascii="Arial" w:hAnsi="Arial" w:cs="Arial"/>
          <w:b/>
        </w:rPr>
        <w:t xml:space="preserve"> </w:t>
      </w:r>
      <w:r w:rsidRPr="00994150">
        <w:rPr>
          <w:rFonts w:ascii="Arial" w:hAnsi="Arial" w:cs="Arial"/>
        </w:rPr>
        <w:t xml:space="preserve">O zakończeniu </w:t>
      </w:r>
      <w:bookmarkEnd w:id="0"/>
      <w:r w:rsidRPr="000F2DF9">
        <w:rPr>
          <w:rFonts w:ascii="Arial" w:hAnsi="Arial" w:cs="Arial"/>
          <w:color w:val="000000"/>
        </w:rPr>
        <w:t xml:space="preserve">robót Wykonawca powiadomi </w:t>
      </w:r>
      <w:r w:rsidR="00A75E53" w:rsidRPr="000F2DF9">
        <w:rPr>
          <w:rFonts w:ascii="Arial" w:hAnsi="Arial" w:cs="Arial"/>
          <w:color w:val="000000"/>
        </w:rPr>
        <w:t>Zamawiającego</w:t>
      </w:r>
      <w:r w:rsidRPr="000F2DF9">
        <w:rPr>
          <w:rFonts w:ascii="Arial" w:hAnsi="Arial" w:cs="Arial"/>
          <w:color w:val="000000"/>
        </w:rPr>
        <w:t xml:space="preserve"> pisemnie </w:t>
      </w:r>
      <w:r w:rsidR="00554505" w:rsidRPr="000F2DF9">
        <w:rPr>
          <w:rFonts w:ascii="Arial" w:hAnsi="Arial" w:cs="Arial"/>
          <w:color w:val="000000"/>
        </w:rPr>
        <w:t>lub emailem</w:t>
      </w:r>
      <w:r w:rsidRPr="000F2DF9">
        <w:rPr>
          <w:rFonts w:ascii="Arial" w:hAnsi="Arial" w:cs="Arial"/>
          <w:color w:val="000000"/>
        </w:rPr>
        <w:t>.</w:t>
      </w:r>
    </w:p>
    <w:p w:rsidR="009A1301" w:rsidRPr="000F2DF9" w:rsidRDefault="009A1301" w:rsidP="00554505">
      <w:pPr>
        <w:numPr>
          <w:ilvl w:val="0"/>
          <w:numId w:val="14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 xml:space="preserve">Odbiór końcowy robót nastąpi w formie protokołu w terminie </w:t>
      </w:r>
      <w:r w:rsidR="00554505" w:rsidRPr="000F2DF9">
        <w:rPr>
          <w:rFonts w:ascii="Arial" w:hAnsi="Arial" w:cs="Arial"/>
          <w:color w:val="000000"/>
        </w:rPr>
        <w:t>7</w:t>
      </w:r>
      <w:r w:rsidRPr="000F2DF9">
        <w:rPr>
          <w:rFonts w:ascii="Arial" w:hAnsi="Arial" w:cs="Arial"/>
          <w:color w:val="000000"/>
        </w:rPr>
        <w:t xml:space="preserve"> dni od otrzymania przez </w:t>
      </w:r>
      <w:r w:rsidR="00A75E53" w:rsidRPr="000F2DF9">
        <w:rPr>
          <w:rFonts w:ascii="Arial" w:hAnsi="Arial" w:cs="Arial"/>
          <w:color w:val="000000"/>
        </w:rPr>
        <w:t>Zamawiającego</w:t>
      </w:r>
      <w:r w:rsidRPr="000F2DF9">
        <w:rPr>
          <w:rFonts w:ascii="Arial" w:hAnsi="Arial" w:cs="Arial"/>
          <w:color w:val="000000"/>
        </w:rPr>
        <w:t xml:space="preserve"> zawiadomienia o zakończeniu robót. O terminie odbioru robót </w:t>
      </w:r>
      <w:r w:rsidR="00A75E53" w:rsidRPr="000F2DF9">
        <w:rPr>
          <w:rFonts w:ascii="Arial" w:hAnsi="Arial" w:cs="Arial"/>
          <w:color w:val="000000"/>
        </w:rPr>
        <w:t>Zamawiający</w:t>
      </w:r>
      <w:r w:rsidRPr="000F2DF9">
        <w:rPr>
          <w:rFonts w:ascii="Arial" w:hAnsi="Arial" w:cs="Arial"/>
          <w:color w:val="000000"/>
        </w:rPr>
        <w:t xml:space="preserve"> zawiadomi Wykonawcę pisemnie lub faksem</w:t>
      </w:r>
      <w:r w:rsidR="00554505" w:rsidRPr="000F2DF9">
        <w:rPr>
          <w:rFonts w:ascii="Arial" w:hAnsi="Arial" w:cs="Arial"/>
          <w:color w:val="000000"/>
        </w:rPr>
        <w:t xml:space="preserve"> lub emailem.</w:t>
      </w:r>
    </w:p>
    <w:p w:rsidR="009A1301" w:rsidRPr="000F2DF9" w:rsidRDefault="009A1301" w:rsidP="00554505">
      <w:pPr>
        <w:numPr>
          <w:ilvl w:val="0"/>
          <w:numId w:val="14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 xml:space="preserve">W razie stwierdzenia wad przy odbiorze końcowym, zostaną one zaznaczone </w:t>
      </w:r>
      <w:r w:rsidR="00847C93">
        <w:rPr>
          <w:rFonts w:ascii="Arial" w:hAnsi="Arial" w:cs="Arial"/>
          <w:color w:val="000000"/>
        </w:rPr>
        <w:br/>
      </w:r>
      <w:r w:rsidRPr="000F2DF9">
        <w:rPr>
          <w:rFonts w:ascii="Arial" w:hAnsi="Arial" w:cs="Arial"/>
          <w:color w:val="000000"/>
        </w:rPr>
        <w:t xml:space="preserve">w protokole wraz z terminem ich usunięcia przez Wykonawcę. Jeżeli protokół stwierdzający wady nie będzie zawierał takiego terminu, Wykonawca będzie obowiązany usunąć wady w ciągu </w:t>
      </w:r>
      <w:r w:rsidR="00554505" w:rsidRPr="000F2DF9">
        <w:rPr>
          <w:rFonts w:ascii="Arial" w:hAnsi="Arial" w:cs="Arial"/>
          <w:color w:val="000000"/>
        </w:rPr>
        <w:t>14</w:t>
      </w:r>
      <w:r w:rsidRPr="000F2DF9">
        <w:rPr>
          <w:rFonts w:ascii="Arial" w:hAnsi="Arial" w:cs="Arial"/>
          <w:color w:val="000000"/>
        </w:rPr>
        <w:t xml:space="preserve"> dni od daty sporządzenia protokołu.</w:t>
      </w:r>
    </w:p>
    <w:p w:rsidR="009A1301" w:rsidRPr="000F2DF9" w:rsidRDefault="009A1301" w:rsidP="00554505">
      <w:pPr>
        <w:spacing w:before="24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2DF9">
        <w:rPr>
          <w:rFonts w:ascii="Arial" w:hAnsi="Arial" w:cs="Arial"/>
          <w:b/>
          <w:bCs/>
          <w:color w:val="000000"/>
        </w:rPr>
        <w:t>§ 3</w:t>
      </w:r>
    </w:p>
    <w:p w:rsidR="009A1301" w:rsidRPr="000F2DF9" w:rsidRDefault="009A1301" w:rsidP="00554505">
      <w:pPr>
        <w:pStyle w:val="Tekstpodstawowy"/>
        <w:spacing w:before="0" w:line="276" w:lineRule="auto"/>
        <w:rPr>
          <w:sz w:val="24"/>
        </w:rPr>
      </w:pPr>
      <w:r w:rsidRPr="000F2DF9">
        <w:rPr>
          <w:sz w:val="24"/>
        </w:rPr>
        <w:t>Zlecenie robót dodatkowych</w:t>
      </w:r>
      <w:r w:rsidR="00A75E53" w:rsidRPr="000F2DF9">
        <w:rPr>
          <w:sz w:val="24"/>
        </w:rPr>
        <w:t>/zamiennych</w:t>
      </w:r>
      <w:r w:rsidRPr="000F2DF9">
        <w:rPr>
          <w:sz w:val="24"/>
        </w:rPr>
        <w:t xml:space="preserve"> odbywać się będzie w formie aneksu do umowy, w którym strony określą termin ich ukończenia. Jeżeli aneks przewidujący roboty dodatkowe nie będzie określał terminu ich ukończenia, Wykonawcę obowiązywać będzie termin ustalony w § 2 ust. 3 umowy.</w:t>
      </w:r>
    </w:p>
    <w:p w:rsidR="009A1301" w:rsidRPr="000F2DF9" w:rsidRDefault="009A1301" w:rsidP="00554505">
      <w:pPr>
        <w:spacing w:before="24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2DF9">
        <w:rPr>
          <w:rFonts w:ascii="Arial" w:hAnsi="Arial" w:cs="Arial"/>
          <w:b/>
          <w:bCs/>
          <w:color w:val="000000"/>
        </w:rPr>
        <w:lastRenderedPageBreak/>
        <w:t>§ 4</w:t>
      </w:r>
    </w:p>
    <w:p w:rsidR="00621967" w:rsidRPr="000F2DF9" w:rsidRDefault="009A1301" w:rsidP="00621967">
      <w:pPr>
        <w:pStyle w:val="Tekstpodstawowy"/>
        <w:spacing w:before="0" w:line="276" w:lineRule="auto"/>
        <w:rPr>
          <w:sz w:val="24"/>
        </w:rPr>
      </w:pPr>
      <w:r w:rsidRPr="000F2DF9">
        <w:rPr>
          <w:sz w:val="24"/>
        </w:rPr>
        <w:t xml:space="preserve">Roboty wykonane zostaną z materiałów dostarczonych przez </w:t>
      </w:r>
      <w:r w:rsidR="00554505" w:rsidRPr="000F2DF9">
        <w:rPr>
          <w:sz w:val="24"/>
        </w:rPr>
        <w:t>Wykonawcę</w:t>
      </w:r>
      <w:r w:rsidRPr="000F2DF9">
        <w:rPr>
          <w:sz w:val="24"/>
        </w:rPr>
        <w:t xml:space="preserve">  oraz przy użyciu maszyn i narzędzi </w:t>
      </w:r>
      <w:r w:rsidR="00554505" w:rsidRPr="000F2DF9">
        <w:rPr>
          <w:sz w:val="24"/>
        </w:rPr>
        <w:t>Wykonawcy.</w:t>
      </w:r>
    </w:p>
    <w:p w:rsidR="009A1301" w:rsidRPr="000F2DF9" w:rsidRDefault="009A1301" w:rsidP="00621967">
      <w:pPr>
        <w:spacing w:before="24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2DF9">
        <w:rPr>
          <w:rFonts w:ascii="Arial" w:hAnsi="Arial" w:cs="Arial"/>
          <w:b/>
          <w:bCs/>
          <w:color w:val="000000"/>
        </w:rPr>
        <w:t>§ 5</w:t>
      </w:r>
    </w:p>
    <w:p w:rsidR="009A1301" w:rsidRPr="000F2DF9" w:rsidRDefault="009A1301" w:rsidP="00861E8E">
      <w:pPr>
        <w:pStyle w:val="Tekstpodstawowy"/>
        <w:spacing w:before="0" w:line="276" w:lineRule="auto"/>
        <w:rPr>
          <w:sz w:val="24"/>
        </w:rPr>
      </w:pPr>
      <w:r w:rsidRPr="000F2DF9">
        <w:rPr>
          <w:sz w:val="24"/>
        </w:rPr>
        <w:t xml:space="preserve">W celu wykonania </w:t>
      </w:r>
      <w:r w:rsidR="00EE601D" w:rsidRPr="000F2DF9">
        <w:rPr>
          <w:sz w:val="24"/>
        </w:rPr>
        <w:t>robót</w:t>
      </w:r>
      <w:r w:rsidRPr="000F2DF9">
        <w:rPr>
          <w:sz w:val="24"/>
        </w:rPr>
        <w:t>, o który</w:t>
      </w:r>
      <w:r w:rsidR="00EE601D" w:rsidRPr="000F2DF9">
        <w:rPr>
          <w:sz w:val="24"/>
        </w:rPr>
        <w:t>ch</w:t>
      </w:r>
      <w:r w:rsidRPr="000F2DF9">
        <w:rPr>
          <w:sz w:val="24"/>
        </w:rPr>
        <w:t xml:space="preserve"> mowa w § 1 umowy, </w:t>
      </w:r>
      <w:r w:rsidR="00A75E53" w:rsidRPr="000F2DF9">
        <w:rPr>
          <w:sz w:val="24"/>
        </w:rPr>
        <w:t>Zamawiający</w:t>
      </w:r>
      <w:r w:rsidRPr="000F2DF9">
        <w:rPr>
          <w:sz w:val="24"/>
        </w:rPr>
        <w:t xml:space="preserve"> zobowiązuje się udostępnić Wykonawcy</w:t>
      </w:r>
      <w:r w:rsidR="00A75E53" w:rsidRPr="000F2DF9">
        <w:rPr>
          <w:sz w:val="24"/>
        </w:rPr>
        <w:t xml:space="preserve"> energię elektryczną oraz wodę</w:t>
      </w:r>
      <w:r w:rsidR="00C86F42" w:rsidRPr="000F2DF9">
        <w:rPr>
          <w:sz w:val="24"/>
        </w:rPr>
        <w:t xml:space="preserve">, a także </w:t>
      </w:r>
      <w:r w:rsidRPr="000F2DF9">
        <w:rPr>
          <w:sz w:val="24"/>
        </w:rPr>
        <w:t xml:space="preserve">zapewnić nadzór </w:t>
      </w:r>
      <w:r w:rsidR="00A75E53" w:rsidRPr="000F2DF9">
        <w:rPr>
          <w:sz w:val="24"/>
        </w:rPr>
        <w:t>Inwestor</w:t>
      </w:r>
      <w:r w:rsidRPr="000F2DF9">
        <w:rPr>
          <w:sz w:val="24"/>
        </w:rPr>
        <w:t>ski.</w:t>
      </w:r>
    </w:p>
    <w:p w:rsidR="009A1301" w:rsidRPr="000F2DF9" w:rsidRDefault="009A1301" w:rsidP="00861E8E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0F2DF9">
        <w:rPr>
          <w:rFonts w:ascii="Arial" w:hAnsi="Arial" w:cs="Arial"/>
          <w:b/>
          <w:bCs/>
          <w:color w:val="000000"/>
        </w:rPr>
        <w:t>§ 6</w:t>
      </w:r>
    </w:p>
    <w:p w:rsidR="009A1301" w:rsidRPr="000F2DF9" w:rsidRDefault="009A1301" w:rsidP="00861E8E">
      <w:pPr>
        <w:pStyle w:val="Tekstpodstawowy"/>
        <w:spacing w:before="0" w:line="276" w:lineRule="auto"/>
        <w:rPr>
          <w:sz w:val="24"/>
        </w:rPr>
      </w:pPr>
      <w:r w:rsidRPr="000F2DF9">
        <w:rPr>
          <w:sz w:val="24"/>
        </w:rPr>
        <w:t>Jeżeli w trakcie wykonywania robót zaistnieją jakiekolwiek przyczyny niezależne od Wykonawcy, ze względu na które termin zakończenia robót nie może być dotrzymany, Wykonawca niezwłocznie powiadomi o nich na piśmie lub faxem</w:t>
      </w:r>
      <w:r w:rsidR="00A75E53" w:rsidRPr="000F2DF9">
        <w:t xml:space="preserve"> </w:t>
      </w:r>
      <w:r w:rsidR="00A75E53" w:rsidRPr="000F2DF9">
        <w:rPr>
          <w:sz w:val="24"/>
        </w:rPr>
        <w:t>lub emailem</w:t>
      </w:r>
      <w:r w:rsidRPr="000F2DF9">
        <w:rPr>
          <w:sz w:val="24"/>
        </w:rPr>
        <w:t xml:space="preserve"> </w:t>
      </w:r>
      <w:r w:rsidR="00A75E53" w:rsidRPr="000F2DF9">
        <w:rPr>
          <w:sz w:val="24"/>
        </w:rPr>
        <w:t>Zamawiającego</w:t>
      </w:r>
      <w:r w:rsidRPr="000F2DF9">
        <w:rPr>
          <w:sz w:val="24"/>
        </w:rPr>
        <w:t xml:space="preserve"> pod rygorem utraty prawa powoływania się na owe okoliczności </w:t>
      </w:r>
      <w:r w:rsidR="00325DB0">
        <w:rPr>
          <w:sz w:val="24"/>
        </w:rPr>
        <w:br/>
      </w:r>
      <w:r w:rsidRPr="000F2DF9">
        <w:rPr>
          <w:sz w:val="24"/>
        </w:rPr>
        <w:t>w razie niedotrzymania terminu zakończenia robót.</w:t>
      </w:r>
    </w:p>
    <w:p w:rsidR="009A1301" w:rsidRPr="000F2DF9" w:rsidRDefault="009A1301" w:rsidP="00554505">
      <w:pPr>
        <w:spacing w:before="24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2DF9">
        <w:rPr>
          <w:rFonts w:ascii="Arial" w:hAnsi="Arial" w:cs="Arial"/>
          <w:b/>
          <w:bCs/>
          <w:color w:val="000000"/>
        </w:rPr>
        <w:t>§ 7</w:t>
      </w:r>
    </w:p>
    <w:p w:rsidR="00260DE9" w:rsidRPr="000F2DF9" w:rsidRDefault="00260DE9" w:rsidP="00260DE9">
      <w:pPr>
        <w:numPr>
          <w:ilvl w:val="0"/>
          <w:numId w:val="12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>Zgodnie z ofertą Wykonawcy ustala się wstępne wynagrodzenie w wysokości ................ zł brutto (słownie: ..................)  w tym podatek VAT.</w:t>
      </w:r>
    </w:p>
    <w:p w:rsidR="00260DE9" w:rsidRPr="000F2DF9" w:rsidRDefault="00260DE9" w:rsidP="00260DE9">
      <w:pPr>
        <w:numPr>
          <w:ilvl w:val="0"/>
          <w:numId w:val="12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 xml:space="preserve">Wynagrodzenie, określone w ust. 1 odpowiada zakresowi robót przedstawionemu </w:t>
      </w:r>
      <w:r w:rsidRPr="000F2DF9">
        <w:rPr>
          <w:rFonts w:ascii="Arial" w:hAnsi="Arial" w:cs="Arial"/>
          <w:color w:val="000000"/>
        </w:rPr>
        <w:br/>
        <w:t>w przedmiarach robót i jest wynagrodzeniem kosztorysowym określonym na podstawie kosztorysu ofertowego. Zawiera ono ponadto koszty wszelkich robót przygotowawczych i organizacyjnych, porządkowych, koszty utrzymania zaplecza budowy, koszty zatrudnienia, koszty związane z odbiorami wykonanych robót oraz inne koszty wynikające z niniejszej umowy</w:t>
      </w:r>
      <w:r w:rsidR="00AF1A53">
        <w:rPr>
          <w:rFonts w:ascii="Arial" w:hAnsi="Arial" w:cs="Arial"/>
          <w:color w:val="000000"/>
        </w:rPr>
        <w:t>.</w:t>
      </w:r>
    </w:p>
    <w:p w:rsidR="00260DE9" w:rsidRPr="000F2DF9" w:rsidRDefault="00260DE9" w:rsidP="00260DE9">
      <w:pPr>
        <w:numPr>
          <w:ilvl w:val="0"/>
          <w:numId w:val="12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>K</w:t>
      </w:r>
      <w:r w:rsidR="00847C93">
        <w:rPr>
          <w:rFonts w:ascii="Arial" w:hAnsi="Arial" w:cs="Arial"/>
          <w:color w:val="000000"/>
        </w:rPr>
        <w:t>w</w:t>
      </w:r>
      <w:r w:rsidRPr="000F2DF9">
        <w:rPr>
          <w:rFonts w:ascii="Arial" w:hAnsi="Arial" w:cs="Arial"/>
          <w:color w:val="000000"/>
        </w:rPr>
        <w:t>ota wynagrodzenia, o której mowa w ust. 1, może ulec zmianom w zależności od korekty zakresu robót dokonanej aneksem do umowy.</w:t>
      </w:r>
    </w:p>
    <w:p w:rsidR="00A75E53" w:rsidRPr="000F2DF9" w:rsidRDefault="00A75E53" w:rsidP="00CC7280">
      <w:pPr>
        <w:numPr>
          <w:ilvl w:val="0"/>
          <w:numId w:val="12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</w:rPr>
      </w:pPr>
      <w:r w:rsidRPr="000F2DF9">
        <w:rPr>
          <w:rFonts w:ascii="Arial" w:hAnsi="Arial" w:cs="Arial"/>
        </w:rPr>
        <w:t>Wynagrodzenie należne Wykonawcy zostanie wypłacone w terminie do 21 dni od daty dostarczenia prawidłowo wystawionej faktury oraz zatwierdzonego przez strony umowy protokołu odbioru końcowego.</w:t>
      </w:r>
      <w:r w:rsidR="00CC7280" w:rsidRPr="000F2DF9">
        <w:rPr>
          <w:rFonts w:ascii="Arial" w:hAnsi="Arial" w:cs="Arial"/>
        </w:rPr>
        <w:t xml:space="preserve"> </w:t>
      </w:r>
      <w:r w:rsidR="009A1301" w:rsidRPr="000F2DF9">
        <w:rPr>
          <w:rFonts w:ascii="Arial" w:hAnsi="Arial" w:cs="Arial"/>
        </w:rPr>
        <w:t>Płatności wynagrodzenia Wykonawcy następować będą na jego rachunek bankowy</w:t>
      </w:r>
      <w:r w:rsidRPr="000F2DF9">
        <w:rPr>
          <w:rFonts w:ascii="Arial" w:hAnsi="Arial" w:cs="Arial"/>
        </w:rPr>
        <w:t xml:space="preserve"> </w:t>
      </w:r>
      <w:r w:rsidR="009A1301" w:rsidRPr="000F2DF9">
        <w:rPr>
          <w:rFonts w:ascii="Arial" w:hAnsi="Arial" w:cs="Arial"/>
        </w:rPr>
        <w:t>w</w:t>
      </w:r>
      <w:r w:rsidR="00B6034A" w:rsidRPr="000F2DF9">
        <w:rPr>
          <w:rFonts w:ascii="Arial" w:hAnsi="Arial" w:cs="Arial"/>
        </w:rPr>
        <w:t>skazany na złoż</w:t>
      </w:r>
      <w:r w:rsidR="007A7742" w:rsidRPr="000F2DF9">
        <w:rPr>
          <w:rFonts w:ascii="Arial" w:hAnsi="Arial" w:cs="Arial"/>
        </w:rPr>
        <w:t>onej fakturze</w:t>
      </w:r>
      <w:r w:rsidR="009A1301" w:rsidRPr="000F2DF9">
        <w:rPr>
          <w:rFonts w:ascii="Arial" w:hAnsi="Arial" w:cs="Arial"/>
        </w:rPr>
        <w:t xml:space="preserve">. </w:t>
      </w:r>
    </w:p>
    <w:p w:rsidR="00A75E53" w:rsidRPr="000F2DF9" w:rsidRDefault="00A75E53" w:rsidP="00A75E53">
      <w:pPr>
        <w:numPr>
          <w:ilvl w:val="0"/>
          <w:numId w:val="12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>W przypadku powierzenia realizacji robót przez podwykonawców wraz ze złożoną fakturą Wykonawca dostarczy Zamawiającemu dowody zapłaty podwykonawcom za zrealizowane przez nich roboty.</w:t>
      </w:r>
    </w:p>
    <w:p w:rsidR="00A75E53" w:rsidRPr="000F2DF9" w:rsidRDefault="00A75E53" w:rsidP="00A75E53">
      <w:pPr>
        <w:numPr>
          <w:ilvl w:val="0"/>
          <w:numId w:val="12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>Powierzenie realizacji robót przez</w:t>
      </w:r>
      <w:r w:rsidR="00567216" w:rsidRPr="000F2DF9">
        <w:rPr>
          <w:rFonts w:ascii="Arial" w:hAnsi="Arial" w:cs="Arial"/>
          <w:color w:val="000000"/>
        </w:rPr>
        <w:t xml:space="preserve"> </w:t>
      </w:r>
      <w:r w:rsidRPr="000F2DF9">
        <w:rPr>
          <w:rFonts w:ascii="Arial" w:hAnsi="Arial" w:cs="Arial"/>
          <w:color w:val="000000"/>
        </w:rPr>
        <w:t>podwykonawców wymaga pisemnej zgody Zamawiającego</w:t>
      </w:r>
      <w:r w:rsidR="00567216" w:rsidRPr="000F2DF9">
        <w:rPr>
          <w:rFonts w:ascii="Arial" w:hAnsi="Arial" w:cs="Arial"/>
          <w:color w:val="000000"/>
        </w:rPr>
        <w:t>.</w:t>
      </w:r>
    </w:p>
    <w:p w:rsidR="00A90446" w:rsidRPr="000F2DF9" w:rsidRDefault="00A90446" w:rsidP="00A75E53">
      <w:pPr>
        <w:numPr>
          <w:ilvl w:val="0"/>
          <w:numId w:val="12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>Wykonawca udziela Zamawiającemu gwarancji na wykonane roboty na okres 36-ciu miesięcy. Okres rękojmi jest równy okresowi udzielonej gwarancji.</w:t>
      </w:r>
    </w:p>
    <w:p w:rsidR="009A1301" w:rsidRPr="000F2DF9" w:rsidRDefault="009A1301" w:rsidP="00554505">
      <w:pPr>
        <w:spacing w:before="24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2DF9">
        <w:rPr>
          <w:rFonts w:ascii="Arial" w:hAnsi="Arial" w:cs="Arial"/>
          <w:b/>
          <w:bCs/>
          <w:color w:val="000000"/>
        </w:rPr>
        <w:t>§ 8</w:t>
      </w:r>
    </w:p>
    <w:p w:rsidR="009A1301" w:rsidRPr="000F2DF9" w:rsidRDefault="009A1301" w:rsidP="0055450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  <w:spacing w:val="-2"/>
        </w:rPr>
        <w:t xml:space="preserve">W przypadku niedotrzymania przez Wykonawcę terminu zakończenia robót zapłaci on </w:t>
      </w:r>
      <w:r w:rsidR="00A75E53" w:rsidRPr="000F2DF9">
        <w:rPr>
          <w:rFonts w:ascii="Arial" w:hAnsi="Arial" w:cs="Arial"/>
          <w:color w:val="000000"/>
          <w:spacing w:val="-2"/>
        </w:rPr>
        <w:t>Zamawiając</w:t>
      </w:r>
      <w:r w:rsidR="00567216" w:rsidRPr="000F2DF9">
        <w:rPr>
          <w:rFonts w:ascii="Arial" w:hAnsi="Arial" w:cs="Arial"/>
          <w:color w:val="000000"/>
          <w:spacing w:val="-2"/>
        </w:rPr>
        <w:t>emu</w:t>
      </w:r>
      <w:r w:rsidRPr="000F2DF9">
        <w:rPr>
          <w:rFonts w:ascii="Arial" w:hAnsi="Arial" w:cs="Arial"/>
          <w:color w:val="000000"/>
          <w:spacing w:val="-2"/>
        </w:rPr>
        <w:t xml:space="preserve"> karę umowną w wysokości</w:t>
      </w:r>
      <w:r w:rsidRPr="000F2DF9">
        <w:rPr>
          <w:rFonts w:ascii="Arial" w:hAnsi="Arial" w:cs="Arial"/>
          <w:color w:val="000000"/>
        </w:rPr>
        <w:t xml:space="preserve"> </w:t>
      </w:r>
      <w:r w:rsidR="00325DB0">
        <w:rPr>
          <w:rFonts w:ascii="Arial" w:hAnsi="Arial" w:cs="Arial"/>
          <w:color w:val="000000"/>
        </w:rPr>
        <w:t>2</w:t>
      </w:r>
      <w:r w:rsidR="00567216" w:rsidRPr="000F2DF9">
        <w:rPr>
          <w:rFonts w:ascii="Arial" w:hAnsi="Arial" w:cs="Arial"/>
          <w:color w:val="000000"/>
        </w:rPr>
        <w:t xml:space="preserve">00,00 zł </w:t>
      </w:r>
      <w:r w:rsidRPr="000F2DF9">
        <w:rPr>
          <w:rFonts w:ascii="Arial" w:hAnsi="Arial" w:cs="Arial"/>
          <w:color w:val="000000"/>
        </w:rPr>
        <w:t xml:space="preserve">(słownie: </w:t>
      </w:r>
      <w:r w:rsidR="00325DB0">
        <w:rPr>
          <w:rFonts w:ascii="Arial" w:hAnsi="Arial" w:cs="Arial"/>
          <w:color w:val="000000"/>
        </w:rPr>
        <w:t xml:space="preserve">dwieście </w:t>
      </w:r>
      <w:r w:rsidR="00567216" w:rsidRPr="000F2DF9">
        <w:rPr>
          <w:rFonts w:ascii="Arial" w:hAnsi="Arial" w:cs="Arial"/>
          <w:color w:val="000000"/>
        </w:rPr>
        <w:t>złotych zero groszy</w:t>
      </w:r>
      <w:r w:rsidRPr="000F2DF9">
        <w:rPr>
          <w:rFonts w:ascii="Arial" w:hAnsi="Arial" w:cs="Arial"/>
          <w:color w:val="000000"/>
        </w:rPr>
        <w:t>) za każdy dzień zwłoki.</w:t>
      </w:r>
    </w:p>
    <w:p w:rsidR="009A1301" w:rsidRPr="00325DB0" w:rsidRDefault="009A1301" w:rsidP="0055450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25DB0">
        <w:rPr>
          <w:rFonts w:ascii="Arial" w:hAnsi="Arial" w:cs="Arial"/>
          <w:color w:val="000000"/>
        </w:rPr>
        <w:lastRenderedPageBreak/>
        <w:t xml:space="preserve">W przypadku niedotrzymania przez Wykonawcę terminu usunięcia wad stwierdzonych w protokole odbioru zapłaci on </w:t>
      </w:r>
      <w:r w:rsidR="00A75E53" w:rsidRPr="00325DB0">
        <w:rPr>
          <w:rFonts w:ascii="Arial" w:hAnsi="Arial" w:cs="Arial"/>
          <w:color w:val="000000"/>
        </w:rPr>
        <w:t>Zamawiając</w:t>
      </w:r>
      <w:r w:rsidR="00567216" w:rsidRPr="00325DB0">
        <w:rPr>
          <w:rFonts w:ascii="Arial" w:hAnsi="Arial" w:cs="Arial"/>
          <w:color w:val="000000"/>
        </w:rPr>
        <w:t>emu</w:t>
      </w:r>
      <w:r w:rsidRPr="00325DB0">
        <w:rPr>
          <w:rFonts w:ascii="Arial" w:hAnsi="Arial" w:cs="Arial"/>
          <w:color w:val="000000"/>
        </w:rPr>
        <w:t xml:space="preserve"> karę umowną </w:t>
      </w:r>
      <w:r w:rsidR="00165B4A">
        <w:rPr>
          <w:rFonts w:ascii="Arial" w:hAnsi="Arial" w:cs="Arial"/>
          <w:color w:val="000000"/>
        </w:rPr>
        <w:br/>
      </w:r>
      <w:r w:rsidRPr="00325DB0">
        <w:rPr>
          <w:rFonts w:ascii="Arial" w:hAnsi="Arial" w:cs="Arial"/>
          <w:color w:val="000000"/>
        </w:rPr>
        <w:t xml:space="preserve">w wysokości </w:t>
      </w:r>
      <w:r w:rsidR="00325DB0" w:rsidRPr="00325DB0">
        <w:rPr>
          <w:rFonts w:ascii="Arial" w:hAnsi="Arial" w:cs="Arial"/>
          <w:color w:val="000000"/>
        </w:rPr>
        <w:t>10</w:t>
      </w:r>
      <w:r w:rsidR="00567216" w:rsidRPr="00325DB0">
        <w:rPr>
          <w:rFonts w:ascii="Arial" w:hAnsi="Arial" w:cs="Arial"/>
          <w:color w:val="000000"/>
        </w:rPr>
        <w:t>0,00 zł</w:t>
      </w:r>
      <w:r w:rsidR="00325DB0">
        <w:rPr>
          <w:rFonts w:ascii="Arial" w:hAnsi="Arial" w:cs="Arial"/>
          <w:color w:val="000000"/>
        </w:rPr>
        <w:t xml:space="preserve"> </w:t>
      </w:r>
      <w:r w:rsidRPr="00325DB0">
        <w:rPr>
          <w:rFonts w:ascii="Arial" w:hAnsi="Arial" w:cs="Arial"/>
          <w:color w:val="000000"/>
        </w:rPr>
        <w:t xml:space="preserve">(słownie: </w:t>
      </w:r>
      <w:r w:rsidR="00325DB0">
        <w:rPr>
          <w:rFonts w:ascii="Arial" w:hAnsi="Arial" w:cs="Arial"/>
          <w:color w:val="000000"/>
        </w:rPr>
        <w:t>sto</w:t>
      </w:r>
      <w:r w:rsidR="00567216" w:rsidRPr="00325DB0">
        <w:rPr>
          <w:rFonts w:ascii="Arial" w:hAnsi="Arial" w:cs="Arial"/>
          <w:color w:val="000000"/>
        </w:rPr>
        <w:t xml:space="preserve"> złotych zero</w:t>
      </w:r>
      <w:r w:rsidR="007A7742" w:rsidRPr="00325DB0">
        <w:rPr>
          <w:rFonts w:ascii="Arial" w:hAnsi="Arial" w:cs="Arial"/>
          <w:color w:val="000000"/>
        </w:rPr>
        <w:t xml:space="preserve"> groszy</w:t>
      </w:r>
      <w:r w:rsidRPr="00325DB0">
        <w:rPr>
          <w:rFonts w:ascii="Arial" w:hAnsi="Arial" w:cs="Arial"/>
          <w:color w:val="000000"/>
        </w:rPr>
        <w:t>) za każdy dzień zwłoki.</w:t>
      </w:r>
    </w:p>
    <w:p w:rsidR="009A1301" w:rsidRPr="000F2DF9" w:rsidRDefault="009A1301" w:rsidP="0056721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 xml:space="preserve">W przypadku niedotrzymania przez </w:t>
      </w:r>
      <w:r w:rsidR="00A75E53" w:rsidRPr="000F2DF9">
        <w:rPr>
          <w:rFonts w:ascii="Arial" w:hAnsi="Arial" w:cs="Arial"/>
          <w:color w:val="000000"/>
        </w:rPr>
        <w:t>Zamawiającego</w:t>
      </w:r>
      <w:r w:rsidRPr="000F2DF9">
        <w:rPr>
          <w:rFonts w:ascii="Arial" w:hAnsi="Arial" w:cs="Arial"/>
          <w:color w:val="000000"/>
        </w:rPr>
        <w:t xml:space="preserve"> terminu przekazania terenu robót zapłaci on Wykonawcy karę umowną w wysokości </w:t>
      </w:r>
      <w:r w:rsidR="00325DB0">
        <w:rPr>
          <w:rFonts w:ascii="Arial" w:hAnsi="Arial" w:cs="Arial"/>
          <w:color w:val="000000"/>
        </w:rPr>
        <w:t>10</w:t>
      </w:r>
      <w:r w:rsidR="00567216" w:rsidRPr="000F2DF9">
        <w:rPr>
          <w:rFonts w:ascii="Arial" w:hAnsi="Arial" w:cs="Arial"/>
          <w:color w:val="000000"/>
        </w:rPr>
        <w:t>0,00 zł</w:t>
      </w:r>
      <w:r w:rsidR="007A7742" w:rsidRPr="000F2DF9">
        <w:rPr>
          <w:rFonts w:ascii="Arial" w:hAnsi="Arial" w:cs="Arial"/>
          <w:color w:val="000000"/>
        </w:rPr>
        <w:t xml:space="preserve"> </w:t>
      </w:r>
      <w:r w:rsidR="00567216" w:rsidRPr="000F2DF9">
        <w:rPr>
          <w:rFonts w:ascii="Arial" w:hAnsi="Arial" w:cs="Arial"/>
          <w:color w:val="000000"/>
        </w:rPr>
        <w:t xml:space="preserve">(słownie: </w:t>
      </w:r>
      <w:r w:rsidR="00325DB0">
        <w:rPr>
          <w:rFonts w:ascii="Arial" w:hAnsi="Arial" w:cs="Arial"/>
          <w:color w:val="000000"/>
        </w:rPr>
        <w:t>sto</w:t>
      </w:r>
      <w:r w:rsidR="00017FCE">
        <w:rPr>
          <w:rFonts w:ascii="Arial" w:hAnsi="Arial" w:cs="Arial"/>
          <w:color w:val="000000"/>
        </w:rPr>
        <w:t xml:space="preserve"> </w:t>
      </w:r>
      <w:r w:rsidR="00567216" w:rsidRPr="000F2DF9">
        <w:rPr>
          <w:rFonts w:ascii="Arial" w:hAnsi="Arial" w:cs="Arial"/>
          <w:color w:val="000000"/>
        </w:rPr>
        <w:t>złotych zero</w:t>
      </w:r>
      <w:r w:rsidR="007A7742" w:rsidRPr="000F2DF9">
        <w:rPr>
          <w:rFonts w:ascii="Arial" w:hAnsi="Arial" w:cs="Arial"/>
          <w:color w:val="000000"/>
        </w:rPr>
        <w:t xml:space="preserve"> groszy</w:t>
      </w:r>
      <w:r w:rsidR="00567216" w:rsidRPr="000F2DF9">
        <w:rPr>
          <w:rFonts w:ascii="Arial" w:hAnsi="Arial" w:cs="Arial"/>
          <w:color w:val="000000"/>
        </w:rPr>
        <w:t>) za każdy dzień zwłoki.</w:t>
      </w:r>
    </w:p>
    <w:p w:rsidR="009A1301" w:rsidRPr="000F2DF9" w:rsidRDefault="009A1301" w:rsidP="0056721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 xml:space="preserve">W przypadku niedotrzymania przez </w:t>
      </w:r>
      <w:r w:rsidR="00A75E53" w:rsidRPr="000F2DF9">
        <w:rPr>
          <w:rFonts w:ascii="Arial" w:hAnsi="Arial" w:cs="Arial"/>
          <w:color w:val="000000"/>
        </w:rPr>
        <w:t>Zamawiającego</w:t>
      </w:r>
      <w:r w:rsidRPr="000F2DF9">
        <w:rPr>
          <w:rFonts w:ascii="Arial" w:hAnsi="Arial" w:cs="Arial"/>
          <w:color w:val="000000"/>
        </w:rPr>
        <w:t xml:space="preserve"> terminu wyznaczenia </w:t>
      </w:r>
      <w:r w:rsidR="00325DB0">
        <w:rPr>
          <w:rFonts w:ascii="Arial" w:hAnsi="Arial" w:cs="Arial"/>
          <w:color w:val="000000"/>
        </w:rPr>
        <w:br/>
      </w:r>
      <w:r w:rsidRPr="000F2DF9">
        <w:rPr>
          <w:rFonts w:ascii="Arial" w:hAnsi="Arial" w:cs="Arial"/>
          <w:color w:val="000000"/>
        </w:rPr>
        <w:t xml:space="preserve">i dokonania odbioru końcowego robót zapłaci on Wykonawcy karę umową </w:t>
      </w:r>
      <w:r w:rsidR="00165B4A">
        <w:rPr>
          <w:rFonts w:ascii="Arial" w:hAnsi="Arial" w:cs="Arial"/>
          <w:color w:val="000000"/>
        </w:rPr>
        <w:br/>
      </w:r>
      <w:r w:rsidRPr="000F2DF9">
        <w:rPr>
          <w:rFonts w:ascii="Arial" w:hAnsi="Arial" w:cs="Arial"/>
          <w:color w:val="000000"/>
        </w:rPr>
        <w:t xml:space="preserve">w wysokości </w:t>
      </w:r>
      <w:r w:rsidR="00567216" w:rsidRPr="000F2DF9">
        <w:rPr>
          <w:rFonts w:ascii="Arial" w:hAnsi="Arial" w:cs="Arial"/>
          <w:color w:val="000000"/>
        </w:rPr>
        <w:t>50,00 zł (słownie: pięćdziesiąt złotych zero</w:t>
      </w:r>
      <w:r w:rsidR="007A7742" w:rsidRPr="000F2DF9">
        <w:rPr>
          <w:rFonts w:ascii="Arial" w:hAnsi="Arial" w:cs="Arial"/>
          <w:color w:val="000000"/>
        </w:rPr>
        <w:t xml:space="preserve"> groszy</w:t>
      </w:r>
      <w:r w:rsidR="00567216" w:rsidRPr="000F2DF9">
        <w:rPr>
          <w:rFonts w:ascii="Arial" w:hAnsi="Arial" w:cs="Arial"/>
          <w:color w:val="000000"/>
        </w:rPr>
        <w:t>) za każdy dzień zwłoki.</w:t>
      </w:r>
    </w:p>
    <w:p w:rsidR="00C86F42" w:rsidRPr="000F2DF9" w:rsidRDefault="009A1301" w:rsidP="00C86F4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 xml:space="preserve">W razie odstąpienia od umowy przez którąkolwiek ze stron z przyczyn niezawinionych przez drugą ze stron, strona odstępująca od umowy obowiązana jest zapłacić drugiej stronie karę umowną w wysokości </w:t>
      </w:r>
      <w:r w:rsidR="00567216" w:rsidRPr="000F2DF9">
        <w:rPr>
          <w:rFonts w:ascii="Arial" w:hAnsi="Arial" w:cs="Arial"/>
          <w:color w:val="000000"/>
        </w:rPr>
        <w:t>3</w:t>
      </w:r>
      <w:r w:rsidRPr="000F2DF9">
        <w:rPr>
          <w:rFonts w:ascii="Arial" w:hAnsi="Arial" w:cs="Arial"/>
          <w:color w:val="000000"/>
        </w:rPr>
        <w:t>0% wynagrodzenia</w:t>
      </w:r>
      <w:r w:rsidR="00C86F42" w:rsidRPr="000F2DF9">
        <w:rPr>
          <w:rFonts w:ascii="Arial" w:hAnsi="Arial" w:cs="Arial"/>
          <w:color w:val="000000"/>
        </w:rPr>
        <w:t xml:space="preserve"> określonego w § 7 ust. 1 umowy.</w:t>
      </w:r>
    </w:p>
    <w:p w:rsidR="00C86F42" w:rsidRPr="000F2DF9" w:rsidRDefault="00C86F42" w:rsidP="00C86F4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 xml:space="preserve">Łączna, maksymalna wysokość kar umownych nie może przekroczyć 50% wynagrodzenia brutto określonego w </w:t>
      </w:r>
      <w:r w:rsidRPr="000F2DF9">
        <w:rPr>
          <w:rFonts w:ascii="Arial" w:hAnsi="Arial" w:cs="Arial"/>
          <w:bCs/>
          <w:color w:val="000000"/>
        </w:rPr>
        <w:t>§ 7 ust.1</w:t>
      </w:r>
    </w:p>
    <w:p w:rsidR="00C86F42" w:rsidRPr="000F2DF9" w:rsidRDefault="00C86F42" w:rsidP="00C86F4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bCs/>
          <w:color w:val="000000"/>
        </w:rPr>
        <w:t>W przypadku, gdy kara umowna nie pokryje poniesionej szkody, Zamawiający ma prawo do dochodzenia odszkodowania uzupełniającego na zasadach ogólnych. Tak samo, Zamawiający ma prawo dochodzenia odszkodowania za niewykonanie lub nienależyte wykonanie umowy, w sytuacji, za którą nie zastrzeżono kary umownej.</w:t>
      </w:r>
    </w:p>
    <w:p w:rsidR="009A1301" w:rsidRPr="000F2DF9" w:rsidRDefault="009A1301" w:rsidP="00554505">
      <w:pPr>
        <w:spacing w:before="24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2DF9">
        <w:rPr>
          <w:rFonts w:ascii="Arial" w:hAnsi="Arial" w:cs="Arial"/>
          <w:b/>
          <w:bCs/>
          <w:color w:val="000000"/>
        </w:rPr>
        <w:t>§ 9</w:t>
      </w:r>
    </w:p>
    <w:p w:rsidR="000A0D38" w:rsidRDefault="00567216" w:rsidP="00554505">
      <w:pPr>
        <w:pStyle w:val="Tekstpodstawowy"/>
        <w:numPr>
          <w:ilvl w:val="0"/>
          <w:numId w:val="16"/>
        </w:numPr>
        <w:tabs>
          <w:tab w:val="left" w:pos="426"/>
        </w:tabs>
        <w:spacing w:before="0" w:line="276" w:lineRule="auto"/>
        <w:ind w:left="0" w:firstLine="0"/>
        <w:rPr>
          <w:sz w:val="24"/>
        </w:rPr>
      </w:pPr>
      <w:r w:rsidRPr="000F2DF9">
        <w:rPr>
          <w:sz w:val="24"/>
        </w:rPr>
        <w:t>Przedstawicielem Wykonawcy</w:t>
      </w:r>
      <w:r w:rsidR="009A1301" w:rsidRPr="000F2DF9">
        <w:rPr>
          <w:sz w:val="24"/>
        </w:rPr>
        <w:t xml:space="preserve"> </w:t>
      </w:r>
      <w:r w:rsidR="007A7742" w:rsidRPr="000F2DF9">
        <w:rPr>
          <w:sz w:val="24"/>
        </w:rPr>
        <w:t xml:space="preserve">na budowie będzie </w:t>
      </w:r>
      <w:r w:rsidR="00C86F42" w:rsidRPr="000F2DF9">
        <w:rPr>
          <w:sz w:val="24"/>
        </w:rPr>
        <w:t>..................</w:t>
      </w:r>
      <w:r w:rsidR="009A1301" w:rsidRPr="000F2DF9">
        <w:rPr>
          <w:sz w:val="24"/>
        </w:rPr>
        <w:t xml:space="preserve"> </w:t>
      </w:r>
    </w:p>
    <w:p w:rsidR="009A1301" w:rsidRPr="000A0D38" w:rsidRDefault="000A0D38" w:rsidP="00554505">
      <w:pPr>
        <w:pStyle w:val="Tekstpodstawowy"/>
        <w:numPr>
          <w:ilvl w:val="0"/>
          <w:numId w:val="16"/>
        </w:numPr>
        <w:tabs>
          <w:tab w:val="left" w:pos="426"/>
        </w:tabs>
        <w:spacing w:before="0" w:line="276" w:lineRule="auto"/>
        <w:ind w:left="0" w:firstLine="0"/>
        <w:rPr>
          <w:sz w:val="24"/>
        </w:rPr>
      </w:pPr>
      <w:r w:rsidRPr="000A0D38">
        <w:rPr>
          <w:sz w:val="24"/>
        </w:rPr>
        <w:t>Przedstawicielem</w:t>
      </w:r>
      <w:r w:rsidR="009A1301" w:rsidRPr="000A0D38">
        <w:rPr>
          <w:sz w:val="24"/>
        </w:rPr>
        <w:t xml:space="preserve"> </w:t>
      </w:r>
      <w:r w:rsidR="00A75E53" w:rsidRPr="000A0D38">
        <w:rPr>
          <w:sz w:val="24"/>
        </w:rPr>
        <w:t>Zamawiającego</w:t>
      </w:r>
      <w:r w:rsidR="009A1301" w:rsidRPr="000A0D38">
        <w:rPr>
          <w:sz w:val="24"/>
        </w:rPr>
        <w:t xml:space="preserve"> będzie</w:t>
      </w:r>
      <w:r w:rsidR="007A7742" w:rsidRPr="000A0D38">
        <w:rPr>
          <w:sz w:val="24"/>
        </w:rPr>
        <w:t xml:space="preserve"> </w:t>
      </w:r>
      <w:r w:rsidR="00C86F42" w:rsidRPr="000A0D38">
        <w:rPr>
          <w:sz w:val="24"/>
        </w:rPr>
        <w:t>......................</w:t>
      </w:r>
      <w:r w:rsidR="00554505" w:rsidRPr="000A0D38">
        <w:rPr>
          <w:sz w:val="24"/>
        </w:rPr>
        <w:t xml:space="preserve"> </w:t>
      </w:r>
    </w:p>
    <w:p w:rsidR="009A1301" w:rsidRPr="000F2DF9" w:rsidRDefault="009A1301" w:rsidP="00554505">
      <w:pPr>
        <w:spacing w:before="24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2DF9">
        <w:rPr>
          <w:rFonts w:ascii="Arial" w:hAnsi="Arial" w:cs="Arial"/>
          <w:b/>
          <w:bCs/>
          <w:color w:val="000000"/>
        </w:rPr>
        <w:t>§ 10</w:t>
      </w:r>
    </w:p>
    <w:p w:rsidR="009A1301" w:rsidRPr="000F2DF9" w:rsidRDefault="009A1301" w:rsidP="00554505">
      <w:pPr>
        <w:pStyle w:val="Tekstpodstawowy"/>
        <w:spacing w:before="0" w:line="276" w:lineRule="auto"/>
        <w:rPr>
          <w:sz w:val="24"/>
        </w:rPr>
      </w:pPr>
      <w:r w:rsidRPr="000F2DF9">
        <w:rPr>
          <w:sz w:val="24"/>
        </w:rPr>
        <w:t>Wszelkie zmiany umowy wymagają formy pisemnej pod rygorem nieważności.</w:t>
      </w:r>
    </w:p>
    <w:p w:rsidR="009A1301" w:rsidRPr="000F2DF9" w:rsidRDefault="009A1301" w:rsidP="00554505">
      <w:pPr>
        <w:spacing w:before="24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2DF9">
        <w:rPr>
          <w:rFonts w:ascii="Arial" w:hAnsi="Arial" w:cs="Arial"/>
          <w:b/>
          <w:bCs/>
          <w:color w:val="000000"/>
        </w:rPr>
        <w:t>§ 11</w:t>
      </w:r>
    </w:p>
    <w:p w:rsidR="009A1301" w:rsidRPr="000F2DF9" w:rsidRDefault="009A1301" w:rsidP="00554505">
      <w:pPr>
        <w:pStyle w:val="Tekstpodstawowy"/>
        <w:spacing w:before="0" w:line="276" w:lineRule="auto"/>
        <w:rPr>
          <w:sz w:val="24"/>
        </w:rPr>
      </w:pPr>
      <w:r w:rsidRPr="000F2DF9">
        <w:rPr>
          <w:sz w:val="24"/>
        </w:rPr>
        <w:t>W sprawach nieuregulowanych niniejszą umową zastosowanie mają przepisy Kodeksu cywilnego i Prawa budowlanego.</w:t>
      </w:r>
    </w:p>
    <w:p w:rsidR="009A1301" w:rsidRPr="000F2DF9" w:rsidRDefault="009A1301" w:rsidP="00554505">
      <w:pPr>
        <w:spacing w:before="24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2DF9">
        <w:rPr>
          <w:rFonts w:ascii="Arial" w:hAnsi="Arial" w:cs="Arial"/>
          <w:b/>
          <w:bCs/>
          <w:color w:val="000000"/>
        </w:rPr>
        <w:t>§ 12</w:t>
      </w:r>
    </w:p>
    <w:p w:rsidR="009A1301" w:rsidRDefault="009A1301" w:rsidP="00567216">
      <w:pPr>
        <w:pStyle w:val="Tekstpodstawowy"/>
        <w:spacing w:before="0" w:line="276" w:lineRule="auto"/>
        <w:rPr>
          <w:sz w:val="24"/>
        </w:rPr>
      </w:pPr>
      <w:r w:rsidRPr="000F2DF9">
        <w:rPr>
          <w:sz w:val="24"/>
        </w:rPr>
        <w:t>Umowę sporządzono w dwóch jednobrzmiących egzemplarzach, po jednym dla każdej ze stron.</w:t>
      </w:r>
    </w:p>
    <w:p w:rsidR="00861E8E" w:rsidRPr="000F2DF9" w:rsidRDefault="00861E8E" w:rsidP="00567216">
      <w:pPr>
        <w:pStyle w:val="Tekstpodstawowy"/>
        <w:spacing w:before="0" w:line="276" w:lineRule="auto"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904"/>
        <w:gridCol w:w="3084"/>
      </w:tblGrid>
      <w:tr w:rsidR="00567216" w:rsidRPr="000F2DF9" w:rsidTr="00861E8E">
        <w:trPr>
          <w:trHeight w:val="896"/>
        </w:trPr>
        <w:tc>
          <w:tcPr>
            <w:tcW w:w="3070" w:type="dxa"/>
            <w:vAlign w:val="bottom"/>
          </w:tcPr>
          <w:p w:rsidR="00567216" w:rsidRPr="000F2DF9" w:rsidRDefault="00567216" w:rsidP="00861E8E">
            <w:pPr>
              <w:jc w:val="center"/>
              <w:rPr>
                <w:rFonts w:ascii="Arial" w:hAnsi="Arial" w:cs="Arial"/>
                <w:color w:val="000000"/>
              </w:rPr>
            </w:pPr>
            <w:r w:rsidRPr="000F2DF9">
              <w:rPr>
                <w:rFonts w:ascii="Arial" w:hAnsi="Arial" w:cs="Arial"/>
                <w:color w:val="000000"/>
              </w:rPr>
              <w:t>...........................................</w:t>
            </w:r>
          </w:p>
          <w:p w:rsidR="00567216" w:rsidRPr="000F2DF9" w:rsidRDefault="00567216" w:rsidP="00861E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DF9">
              <w:rPr>
                <w:rFonts w:ascii="Arial" w:hAnsi="Arial" w:cs="Arial"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3071" w:type="dxa"/>
            <w:vAlign w:val="bottom"/>
          </w:tcPr>
          <w:p w:rsidR="00567216" w:rsidRPr="000F2DF9" w:rsidRDefault="00567216" w:rsidP="00861E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vAlign w:val="bottom"/>
          </w:tcPr>
          <w:p w:rsidR="00567216" w:rsidRPr="000F2DF9" w:rsidRDefault="00567216" w:rsidP="00861E8E">
            <w:pPr>
              <w:rPr>
                <w:rFonts w:ascii="Arial" w:hAnsi="Arial" w:cs="Arial"/>
                <w:color w:val="000000"/>
              </w:rPr>
            </w:pPr>
            <w:r w:rsidRPr="000F2DF9">
              <w:rPr>
                <w:rFonts w:ascii="Arial" w:hAnsi="Arial" w:cs="Arial"/>
                <w:color w:val="000000"/>
              </w:rPr>
              <w:t>...........................................</w:t>
            </w:r>
          </w:p>
          <w:p w:rsidR="00567216" w:rsidRPr="000F2DF9" w:rsidRDefault="00567216" w:rsidP="00861E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DF9">
              <w:rPr>
                <w:rFonts w:ascii="Arial" w:hAnsi="Arial" w:cs="Arial"/>
                <w:color w:val="000000"/>
                <w:sz w:val="20"/>
                <w:szCs w:val="20"/>
              </w:rPr>
              <w:t>Wykonawca</w:t>
            </w:r>
          </w:p>
        </w:tc>
      </w:tr>
    </w:tbl>
    <w:p w:rsidR="000F2DF9" w:rsidRPr="000F2DF9" w:rsidRDefault="009A1301" w:rsidP="00554505">
      <w:pPr>
        <w:tabs>
          <w:tab w:val="left" w:pos="900"/>
        </w:tabs>
        <w:spacing w:line="276" w:lineRule="auto"/>
        <w:rPr>
          <w:rFonts w:ascii="Arial" w:hAnsi="Arial" w:cs="Arial"/>
          <w:color w:val="000000"/>
        </w:rPr>
      </w:pPr>
      <w:r w:rsidRPr="000F2DF9">
        <w:rPr>
          <w:rFonts w:ascii="Arial" w:hAnsi="Arial" w:cs="Arial"/>
          <w:color w:val="000000"/>
        </w:rPr>
        <w:tab/>
      </w:r>
      <w:r w:rsidRPr="000F2DF9">
        <w:rPr>
          <w:rFonts w:ascii="Arial" w:hAnsi="Arial" w:cs="Arial"/>
          <w:color w:val="000000"/>
        </w:rPr>
        <w:tab/>
      </w:r>
      <w:r w:rsidRPr="000F2DF9">
        <w:rPr>
          <w:rFonts w:ascii="Arial" w:hAnsi="Arial" w:cs="Arial"/>
          <w:color w:val="000000"/>
        </w:rPr>
        <w:tab/>
      </w:r>
      <w:r w:rsidRPr="000F2DF9">
        <w:rPr>
          <w:rFonts w:ascii="Arial" w:hAnsi="Arial" w:cs="Arial"/>
          <w:color w:val="000000"/>
        </w:rPr>
        <w:tab/>
      </w:r>
      <w:r w:rsidRPr="000F2DF9">
        <w:rPr>
          <w:rFonts w:ascii="Arial" w:hAnsi="Arial" w:cs="Arial"/>
          <w:color w:val="000000"/>
        </w:rPr>
        <w:tab/>
      </w:r>
      <w:r w:rsidRPr="000F2DF9">
        <w:rPr>
          <w:rFonts w:ascii="Arial" w:hAnsi="Arial" w:cs="Arial"/>
          <w:color w:val="000000"/>
        </w:rPr>
        <w:tab/>
      </w:r>
    </w:p>
    <w:sectPr w:rsidR="000F2DF9" w:rsidRPr="000F2DF9" w:rsidSect="000F2DF9">
      <w:headerReference w:type="default" r:id="rId7"/>
      <w:footerReference w:type="default" r:id="rId8"/>
      <w:pgSz w:w="11906" w:h="16838"/>
      <w:pgMar w:top="1200" w:right="1417" w:bottom="120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D3" w:rsidRDefault="00E039D3" w:rsidP="00621967">
      <w:r>
        <w:separator/>
      </w:r>
    </w:p>
  </w:endnote>
  <w:endnote w:type="continuationSeparator" w:id="0">
    <w:p w:rsidR="00E039D3" w:rsidRDefault="00E039D3" w:rsidP="0062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0F2DF9" w:rsidTr="000F2DF9">
      <w:tc>
        <w:tcPr>
          <w:tcW w:w="3020" w:type="dxa"/>
        </w:tcPr>
        <w:p w:rsidR="000F2DF9" w:rsidRDefault="000F2DF9" w:rsidP="000F2DF9">
          <w:pPr>
            <w:jc w:val="center"/>
          </w:pPr>
          <w:r>
            <w:rPr>
              <w:noProof/>
            </w:rPr>
            <w:drawing>
              <wp:inline distT="0" distB="0" distL="0" distR="0" wp14:anchorId="3BA08FBA" wp14:editId="19B69B07">
                <wp:extent cx="1706400" cy="903600"/>
                <wp:effectExtent l="0" t="0" r="8255" b="0"/>
                <wp:docPr id="6" name="Obraz 6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0F2DF9" w:rsidRDefault="000F2DF9"/>
      </w:tc>
      <w:tc>
        <w:tcPr>
          <w:tcW w:w="4956" w:type="dxa"/>
        </w:tcPr>
        <w:p w:rsidR="000F2DF9" w:rsidRDefault="000F2DF9" w:rsidP="000F2DF9">
          <w:pPr>
            <w:spacing w:line="276" w:lineRule="auto"/>
          </w:pPr>
        </w:p>
        <w:p w:rsidR="000F2DF9" w:rsidRPr="000F2DF9" w:rsidRDefault="000F2DF9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</w:rPr>
            <w:drawing>
              <wp:inline distT="0" distB="0" distL="0" distR="0" wp14:anchorId="1F83E58B" wp14:editId="2209D825">
                <wp:extent cx="460800" cy="504000"/>
                <wp:effectExtent l="0" t="0" r="0" b="0"/>
                <wp:docPr id="8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621967" w:rsidRDefault="006219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D3" w:rsidRDefault="00E039D3" w:rsidP="00621967">
      <w:r>
        <w:separator/>
      </w:r>
    </w:p>
  </w:footnote>
  <w:footnote w:type="continuationSeparator" w:id="0">
    <w:p w:rsidR="00E039D3" w:rsidRDefault="00E039D3" w:rsidP="0062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67" w:rsidRPr="00621967" w:rsidRDefault="00621967" w:rsidP="00621967">
    <w:pPr>
      <w:pStyle w:val="Nagwek"/>
    </w:pPr>
    <w:r w:rsidRPr="00B868F5">
      <w:rPr>
        <w:rFonts w:eastAsia="MS Mincho" w:cs="Arial"/>
        <w:noProof/>
      </w:rPr>
      <w:drawing>
        <wp:inline distT="0" distB="0" distL="0" distR="0" wp14:anchorId="03FBF7E1" wp14:editId="746119B3">
          <wp:extent cx="5315585" cy="676910"/>
          <wp:effectExtent l="0" t="0" r="0" b="8890"/>
          <wp:docPr id="19" name="Obraz 19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56F0"/>
    <w:multiLevelType w:val="multilevel"/>
    <w:tmpl w:val="E2F6B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65EA6"/>
    <w:multiLevelType w:val="hybridMultilevel"/>
    <w:tmpl w:val="BD0625E0"/>
    <w:lvl w:ilvl="0" w:tplc="8B9C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F3E50"/>
    <w:multiLevelType w:val="hybridMultilevel"/>
    <w:tmpl w:val="85BE502E"/>
    <w:lvl w:ilvl="0" w:tplc="EED028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6BF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F1EBB"/>
    <w:multiLevelType w:val="hybridMultilevel"/>
    <w:tmpl w:val="BEC8B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A6601"/>
    <w:multiLevelType w:val="hybridMultilevel"/>
    <w:tmpl w:val="E2F6BCD4"/>
    <w:lvl w:ilvl="0" w:tplc="EED028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35645"/>
    <w:multiLevelType w:val="hybridMultilevel"/>
    <w:tmpl w:val="D16E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F4A38"/>
    <w:multiLevelType w:val="multilevel"/>
    <w:tmpl w:val="3162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94AE9"/>
    <w:multiLevelType w:val="hybridMultilevel"/>
    <w:tmpl w:val="160632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C7AB4"/>
    <w:multiLevelType w:val="hybridMultilevel"/>
    <w:tmpl w:val="3162D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553FC8"/>
    <w:multiLevelType w:val="hybridMultilevel"/>
    <w:tmpl w:val="4054676E"/>
    <w:lvl w:ilvl="0" w:tplc="EED028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279D0"/>
    <w:multiLevelType w:val="hybridMultilevel"/>
    <w:tmpl w:val="F2AC6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94B76"/>
    <w:multiLevelType w:val="hybridMultilevel"/>
    <w:tmpl w:val="2278C260"/>
    <w:lvl w:ilvl="0" w:tplc="8D78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083C0D"/>
    <w:multiLevelType w:val="hybridMultilevel"/>
    <w:tmpl w:val="D9F40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6C1E53"/>
    <w:multiLevelType w:val="multilevel"/>
    <w:tmpl w:val="CB52B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661ACF"/>
    <w:multiLevelType w:val="hybridMultilevel"/>
    <w:tmpl w:val="CB52B556"/>
    <w:lvl w:ilvl="0" w:tplc="B9AEE1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00222"/>
    <w:multiLevelType w:val="hybridMultilevel"/>
    <w:tmpl w:val="1D605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4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0F"/>
    <w:rsid w:val="00017FCE"/>
    <w:rsid w:val="00097DD9"/>
    <w:rsid w:val="000A0D38"/>
    <w:rsid w:val="000F2DF9"/>
    <w:rsid w:val="00165B4A"/>
    <w:rsid w:val="001E7E7D"/>
    <w:rsid w:val="00260DE9"/>
    <w:rsid w:val="00314576"/>
    <w:rsid w:val="00325DB0"/>
    <w:rsid w:val="003F6B5A"/>
    <w:rsid w:val="004368DA"/>
    <w:rsid w:val="004E2211"/>
    <w:rsid w:val="00554505"/>
    <w:rsid w:val="00567216"/>
    <w:rsid w:val="00590485"/>
    <w:rsid w:val="00621967"/>
    <w:rsid w:val="00645AB9"/>
    <w:rsid w:val="007A7742"/>
    <w:rsid w:val="007C44CA"/>
    <w:rsid w:val="008344E0"/>
    <w:rsid w:val="00847C93"/>
    <w:rsid w:val="00861E8E"/>
    <w:rsid w:val="00994150"/>
    <w:rsid w:val="009A1301"/>
    <w:rsid w:val="00A15D8C"/>
    <w:rsid w:val="00A455FD"/>
    <w:rsid w:val="00A7510A"/>
    <w:rsid w:val="00A75E53"/>
    <w:rsid w:val="00A90446"/>
    <w:rsid w:val="00AD6D8C"/>
    <w:rsid w:val="00AE410F"/>
    <w:rsid w:val="00AF1A53"/>
    <w:rsid w:val="00B07538"/>
    <w:rsid w:val="00B6034A"/>
    <w:rsid w:val="00C86F42"/>
    <w:rsid w:val="00CC7280"/>
    <w:rsid w:val="00D77269"/>
    <w:rsid w:val="00D947A4"/>
    <w:rsid w:val="00E039D3"/>
    <w:rsid w:val="00E2452E"/>
    <w:rsid w:val="00E74534"/>
    <w:rsid w:val="00EE601D"/>
    <w:rsid w:val="00F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4EAA3-C597-424F-94C2-9A6864E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Cs/>
      <w:szCs w:val="20"/>
    </w:rPr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Arial" w:hAnsi="Arial" w:cs="Arial"/>
      <w:color w:val="000000"/>
      <w:sz w:val="20"/>
    </w:rPr>
  </w:style>
  <w:style w:type="character" w:customStyle="1" w:styleId="FontStyle118">
    <w:name w:val="Font Style118"/>
    <w:uiPriority w:val="99"/>
    <w:rsid w:val="003F6B5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uiPriority w:val="99"/>
    <w:rsid w:val="003F6B5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andard">
    <w:name w:val="Standard"/>
    <w:rsid w:val="003F6B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rsid w:val="0056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72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0DE9"/>
    <w:pPr>
      <w:ind w:left="720"/>
      <w:contextualSpacing/>
    </w:pPr>
  </w:style>
  <w:style w:type="paragraph" w:styleId="Nagwek">
    <w:name w:val="header"/>
    <w:basedOn w:val="Normalny"/>
    <w:link w:val="NagwekZnak"/>
    <w:rsid w:val="00621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1967"/>
    <w:rPr>
      <w:sz w:val="24"/>
      <w:szCs w:val="24"/>
    </w:rPr>
  </w:style>
  <w:style w:type="paragraph" w:styleId="Stopka">
    <w:name w:val="footer"/>
    <w:basedOn w:val="Normalny"/>
    <w:link w:val="StopkaZnak"/>
    <w:rsid w:val="00621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1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Wydawnictwo Podatkowe GOFIN sp. z o.o.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subject/>
  <dc:creator>borkowski_j</dc:creator>
  <cp:keywords/>
  <dc:description/>
  <cp:lastModifiedBy>Marta Wytrych</cp:lastModifiedBy>
  <cp:revision>15</cp:revision>
  <dcterms:created xsi:type="dcterms:W3CDTF">2023-05-15T12:15:00Z</dcterms:created>
  <dcterms:modified xsi:type="dcterms:W3CDTF">2023-05-19T06:44:00Z</dcterms:modified>
</cp:coreProperties>
</file>