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DB3F" w14:textId="3B6000B4" w:rsidR="006360F7" w:rsidRPr="00CF58D6" w:rsidRDefault="00023C12" w:rsidP="00FC5804">
      <w:pPr>
        <w:pStyle w:val="MJ"/>
        <w:tabs>
          <w:tab w:val="left" w:pos="3045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CF58D6">
        <w:rPr>
          <w:rFonts w:asciiTheme="minorHAnsi" w:hAnsiTheme="minorHAnsi"/>
          <w:sz w:val="18"/>
          <w:szCs w:val="18"/>
        </w:rPr>
        <w:br/>
      </w:r>
      <w:r w:rsidRPr="00CF58D6">
        <w:rPr>
          <w:rFonts w:asciiTheme="minorHAnsi" w:hAnsiTheme="minorHAnsi"/>
          <w:sz w:val="18"/>
          <w:szCs w:val="18"/>
        </w:rPr>
        <w:br/>
      </w:r>
      <w:r w:rsidRPr="00CF58D6">
        <w:rPr>
          <w:rFonts w:asciiTheme="minorHAnsi" w:hAnsiTheme="minorHAnsi"/>
          <w:sz w:val="18"/>
          <w:szCs w:val="18"/>
        </w:rPr>
        <w:br/>
      </w:r>
    </w:p>
    <w:p w14:paraId="4A2A5C02" w14:textId="1FDAB566" w:rsidR="00023C12" w:rsidRPr="00CF58D6" w:rsidRDefault="00023C12" w:rsidP="00FC5804">
      <w:pPr>
        <w:pStyle w:val="MJ"/>
        <w:tabs>
          <w:tab w:val="left" w:pos="3045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CF58D6">
        <w:rPr>
          <w:rFonts w:asciiTheme="minorHAnsi" w:hAnsiTheme="minorHAnsi"/>
          <w:sz w:val="18"/>
          <w:szCs w:val="18"/>
        </w:rPr>
        <w:br/>
      </w:r>
      <w:r w:rsidRPr="00CF58D6">
        <w:rPr>
          <w:rFonts w:asciiTheme="minorHAnsi" w:hAnsiTheme="minorHAnsi"/>
          <w:sz w:val="18"/>
          <w:szCs w:val="18"/>
        </w:rPr>
        <w:br/>
      </w:r>
      <w:r w:rsidRPr="00CF58D6">
        <w:rPr>
          <w:rFonts w:asciiTheme="minorHAnsi" w:hAnsiTheme="minorHAnsi" w:cs="Arial"/>
          <w:b/>
          <w:bCs/>
          <w:sz w:val="18"/>
          <w:szCs w:val="18"/>
        </w:rPr>
        <w:t>Nr sprawy:</w:t>
      </w:r>
      <w:r w:rsidR="003E3DD1" w:rsidRPr="00CF58D6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 xml:space="preserve"> </w:t>
      </w:r>
      <w:r w:rsidR="00F46217" w:rsidRPr="00CF58D6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BZP.201.</w:t>
      </w:r>
      <w:r w:rsidR="009329D6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2</w:t>
      </w:r>
      <w:r w:rsidR="00F46217" w:rsidRPr="00CF58D6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.202</w:t>
      </w:r>
      <w:r w:rsidR="00975DE0" w:rsidRPr="00CF58D6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4</w:t>
      </w:r>
    </w:p>
    <w:p w14:paraId="08510FA0" w14:textId="01C52E18" w:rsidR="00023C12" w:rsidRPr="00CF58D6" w:rsidRDefault="00023C12" w:rsidP="00FC5804">
      <w:pPr>
        <w:pStyle w:val="MJ"/>
        <w:spacing w:line="360" w:lineRule="auto"/>
        <w:rPr>
          <w:rFonts w:asciiTheme="minorHAnsi" w:hAnsiTheme="minorHAnsi" w:cs="Arial"/>
          <w:sz w:val="18"/>
          <w:szCs w:val="18"/>
        </w:rPr>
      </w:pPr>
      <w:r w:rsidRPr="00CF58D6">
        <w:rPr>
          <w:rFonts w:asciiTheme="minorHAnsi" w:hAnsiTheme="minorHAnsi" w:cs="Arial"/>
          <w:sz w:val="18"/>
          <w:szCs w:val="18"/>
        </w:rPr>
        <w:br/>
      </w:r>
      <w:r w:rsidRPr="00CF58D6">
        <w:rPr>
          <w:rFonts w:asciiTheme="minorHAnsi" w:hAnsiTheme="minorHAnsi" w:cs="Arial"/>
          <w:sz w:val="18"/>
          <w:szCs w:val="18"/>
        </w:rPr>
        <w:br/>
      </w:r>
    </w:p>
    <w:p w14:paraId="13FABABA" w14:textId="77777777" w:rsidR="006360F7" w:rsidRPr="00CF58D6" w:rsidRDefault="006360F7" w:rsidP="00FC5804">
      <w:pPr>
        <w:pStyle w:val="MJ"/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28D1300A" w14:textId="77777777" w:rsidR="00023C12" w:rsidRPr="00CF58D6" w:rsidRDefault="00023C12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p w14:paraId="7C2CAAF9" w14:textId="682D19B8" w:rsidR="00023C12" w:rsidRPr="00CF58D6" w:rsidRDefault="00557789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F58D6">
        <w:rPr>
          <w:rFonts w:asciiTheme="minorHAnsi" w:hAnsiTheme="minorHAnsi" w:cs="Arial"/>
          <w:b/>
          <w:sz w:val="20"/>
        </w:rPr>
        <w:br/>
      </w:r>
      <w:r w:rsidR="00023C12" w:rsidRPr="00CF58D6">
        <w:rPr>
          <w:rFonts w:asciiTheme="minorHAnsi" w:hAnsiTheme="minorHAnsi" w:cs="Arial"/>
          <w:b/>
          <w:sz w:val="24"/>
          <w:szCs w:val="24"/>
        </w:rPr>
        <w:t xml:space="preserve">SPECYFIKACJA WARUNKÓW ZAMÓWIENIA </w:t>
      </w:r>
    </w:p>
    <w:p w14:paraId="58A80D43" w14:textId="41A7F9F6" w:rsidR="00023C12" w:rsidRPr="00CF58D6" w:rsidRDefault="00023C12" w:rsidP="00FC5804">
      <w:pPr>
        <w:pStyle w:val="MJ"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CF58D6">
        <w:rPr>
          <w:rFonts w:asciiTheme="minorHAnsi" w:hAnsiTheme="minorHAnsi" w:cs="Arial"/>
          <w:b/>
          <w:sz w:val="24"/>
          <w:szCs w:val="24"/>
        </w:rPr>
        <w:t>(SWZ)</w:t>
      </w:r>
    </w:p>
    <w:p w14:paraId="4211B874" w14:textId="77777777" w:rsidR="00023C12" w:rsidRPr="00CF58D6" w:rsidRDefault="00023C12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20"/>
        </w:rPr>
      </w:pPr>
    </w:p>
    <w:p w14:paraId="2CD3809D" w14:textId="72EC5AF7" w:rsidR="00346DEB" w:rsidRPr="00CF58D6" w:rsidRDefault="00023C12" w:rsidP="00E1300F">
      <w:pPr>
        <w:spacing w:before="60" w:after="60"/>
        <w:ind w:right="47"/>
        <w:jc w:val="center"/>
        <w:rPr>
          <w:b/>
          <w:bCs/>
        </w:rPr>
      </w:pPr>
      <w:r w:rsidRPr="00CF58D6">
        <w:rPr>
          <w:rFonts w:cs="Arial"/>
          <w:b/>
        </w:rPr>
        <w:t xml:space="preserve">na </w:t>
      </w:r>
      <w:r w:rsidR="00FD7C21" w:rsidRPr="00CF58D6">
        <w:rPr>
          <w:rFonts w:cs="Arial"/>
          <w:b/>
        </w:rPr>
        <w:t xml:space="preserve">usługę </w:t>
      </w:r>
      <w:r w:rsidR="00B37AF0" w:rsidRPr="00CF58D6">
        <w:rPr>
          <w:rFonts w:cs="Arial"/>
          <w:b/>
        </w:rPr>
        <w:t>polegającą na organizacji wydarzenia</w:t>
      </w:r>
      <w:r w:rsidR="00D0451D" w:rsidRPr="00CF58D6">
        <w:rPr>
          <w:rFonts w:cs="Arial"/>
          <w:b/>
        </w:rPr>
        <w:t xml:space="preserve"> </w:t>
      </w:r>
      <w:r w:rsidR="00346DEB" w:rsidRPr="00CF58D6">
        <w:rPr>
          <w:b/>
          <w:bCs/>
        </w:rPr>
        <w:t xml:space="preserve">EARTO </w:t>
      </w:r>
      <w:proofErr w:type="spellStart"/>
      <w:r w:rsidR="00346DEB" w:rsidRPr="00CF58D6">
        <w:rPr>
          <w:b/>
          <w:bCs/>
        </w:rPr>
        <w:t>Annual</w:t>
      </w:r>
      <w:proofErr w:type="spellEnd"/>
      <w:r w:rsidR="00346DEB" w:rsidRPr="00CF58D6">
        <w:rPr>
          <w:b/>
          <w:bCs/>
        </w:rPr>
        <w:t xml:space="preserve"> Conference 2024, które odbędzie się w dniach 14-16 maja 2024 r. </w:t>
      </w:r>
      <w:r w:rsidR="003C4623" w:rsidRPr="00CF58D6">
        <w:rPr>
          <w:b/>
          <w:bCs/>
        </w:rPr>
        <w:br/>
      </w:r>
      <w:r w:rsidR="00346DEB" w:rsidRPr="00CF58D6">
        <w:rPr>
          <w:b/>
          <w:bCs/>
        </w:rPr>
        <w:t>w Warszawie</w:t>
      </w:r>
    </w:p>
    <w:p w14:paraId="6E90C95B" w14:textId="48F9D1F7" w:rsidR="00346DEB" w:rsidRPr="00CF58D6" w:rsidRDefault="00346DEB" w:rsidP="003C4623">
      <w:pPr>
        <w:spacing w:before="60" w:after="60"/>
        <w:ind w:right="47"/>
        <w:jc w:val="center"/>
        <w:rPr>
          <w:b/>
          <w:bCs/>
        </w:rPr>
      </w:pPr>
    </w:p>
    <w:p w14:paraId="1AEF3BDB" w14:textId="4389A20B" w:rsidR="00FD7C21" w:rsidRPr="00CF58D6" w:rsidRDefault="00FD7C21" w:rsidP="00FD7C21">
      <w:pPr>
        <w:ind w:left="360"/>
        <w:jc w:val="center"/>
        <w:rPr>
          <w:rFonts w:cs="Arial"/>
          <w:b/>
          <w:i/>
          <w:iCs/>
        </w:rPr>
      </w:pPr>
    </w:p>
    <w:p w14:paraId="0A3BF382" w14:textId="66D7F47B" w:rsidR="00023C12" w:rsidRPr="00CF58D6" w:rsidRDefault="00023C12" w:rsidP="00FD7C21">
      <w:pPr>
        <w:pStyle w:val="MJ"/>
        <w:spacing w:line="360" w:lineRule="auto"/>
        <w:ind w:left="-142" w:right="-144"/>
        <w:jc w:val="center"/>
        <w:rPr>
          <w:rFonts w:cs="Arial"/>
          <w:sz w:val="18"/>
          <w:szCs w:val="18"/>
        </w:rPr>
      </w:pPr>
      <w:r w:rsidRPr="00CF58D6">
        <w:rPr>
          <w:b/>
          <w:bCs/>
        </w:rPr>
        <w:br/>
      </w:r>
    </w:p>
    <w:p w14:paraId="245E85F5" w14:textId="77777777" w:rsidR="002519B1" w:rsidRPr="00CF58D6" w:rsidRDefault="00023C12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  <w:r w:rsidRPr="00CF58D6">
        <w:rPr>
          <w:b/>
          <w:bCs/>
          <w:sz w:val="22"/>
        </w:rPr>
        <w:br/>
      </w:r>
      <w:r w:rsidR="00557789" w:rsidRPr="00CF58D6">
        <w:rPr>
          <w:b/>
          <w:bCs/>
          <w:sz w:val="22"/>
        </w:rPr>
        <w:br/>
      </w:r>
    </w:p>
    <w:p w14:paraId="3CE143DC" w14:textId="77777777" w:rsidR="006360F7" w:rsidRPr="00CF58D6" w:rsidRDefault="006360F7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5DCB0DCC" w14:textId="77777777" w:rsidR="006360F7" w:rsidRPr="00CF58D6" w:rsidRDefault="006360F7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0F050949" w14:textId="34E4058D" w:rsidR="00A41A17" w:rsidRDefault="00A41A17" w:rsidP="00A41A17">
      <w:pPr>
        <w:tabs>
          <w:tab w:val="left" w:pos="5300"/>
        </w:tabs>
        <w:spacing w:after="0" w:line="360" w:lineRule="auto"/>
        <w:ind w:left="5529"/>
        <w:jc w:val="center"/>
        <w:rPr>
          <w:b/>
          <w:bCs/>
          <w:szCs w:val="20"/>
        </w:rPr>
      </w:pPr>
      <w:r w:rsidRPr="007D34F5">
        <w:rPr>
          <w:b/>
          <w:bCs/>
          <w:szCs w:val="20"/>
        </w:rPr>
        <w:t>ZATWIERDZAM</w:t>
      </w:r>
      <w:r w:rsidRPr="007D34F5">
        <w:rPr>
          <w:b/>
          <w:bCs/>
          <w:szCs w:val="20"/>
        </w:rPr>
        <w:br/>
      </w:r>
      <w:r>
        <w:rPr>
          <w:b/>
          <w:bCs/>
          <w:szCs w:val="20"/>
        </w:rPr>
        <w:t>dr Hubert Cichocki</w:t>
      </w:r>
      <w:r w:rsidRPr="007D34F5">
        <w:rPr>
          <w:b/>
          <w:bCs/>
          <w:szCs w:val="20"/>
        </w:rPr>
        <w:br/>
      </w:r>
      <w:r>
        <w:rPr>
          <w:b/>
          <w:bCs/>
          <w:szCs w:val="20"/>
        </w:rPr>
        <w:t>Prezes</w:t>
      </w:r>
      <w:r w:rsidRPr="007D34F5">
        <w:rPr>
          <w:b/>
          <w:bCs/>
          <w:szCs w:val="20"/>
        </w:rPr>
        <w:br/>
        <w:t>Centrum Łukasiewicz</w:t>
      </w:r>
    </w:p>
    <w:p w14:paraId="4F41ED44" w14:textId="77777777" w:rsidR="00A41A17" w:rsidRPr="00A41A17" w:rsidRDefault="00A41A17" w:rsidP="00A41A17">
      <w:pPr>
        <w:tabs>
          <w:tab w:val="left" w:pos="5300"/>
        </w:tabs>
        <w:spacing w:after="0" w:line="360" w:lineRule="auto"/>
        <w:rPr>
          <w:szCs w:val="20"/>
        </w:rPr>
      </w:pPr>
      <w:r w:rsidRPr="00A41A17">
        <w:rPr>
          <w:szCs w:val="20"/>
        </w:rPr>
        <w:t xml:space="preserve">                                                                           /</w:t>
      </w:r>
      <w:r w:rsidRPr="00A41A17">
        <w:rPr>
          <w:i/>
          <w:iCs/>
          <w:szCs w:val="20"/>
        </w:rPr>
        <w:t>podpis elektroniczny</w:t>
      </w:r>
      <w:r w:rsidRPr="00A41A17">
        <w:rPr>
          <w:szCs w:val="20"/>
        </w:rPr>
        <w:t>/</w:t>
      </w:r>
    </w:p>
    <w:p w14:paraId="45C87196" w14:textId="77777777" w:rsidR="00E022D7" w:rsidRPr="00CF58D6" w:rsidRDefault="00E022D7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3A57F201" w14:textId="77777777" w:rsidR="00E022D7" w:rsidRPr="00CF58D6" w:rsidRDefault="00E022D7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2573B65C" w14:textId="62DC26EC" w:rsidR="00E022D7" w:rsidRPr="00CF58D6" w:rsidRDefault="00E022D7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674C8047" w14:textId="77777777" w:rsidR="002519B1" w:rsidRPr="00CF58D6" w:rsidRDefault="002519B1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36765F4E" w14:textId="42CDB5D7" w:rsidR="00023C12" w:rsidRPr="00CF58D6" w:rsidRDefault="00023C12" w:rsidP="002519B1">
      <w:pPr>
        <w:tabs>
          <w:tab w:val="left" w:pos="5300"/>
        </w:tabs>
        <w:spacing w:after="0" w:line="360" w:lineRule="auto"/>
        <w:jc w:val="center"/>
        <w:rPr>
          <w:b/>
          <w:bCs/>
          <w:sz w:val="18"/>
          <w:szCs w:val="18"/>
        </w:rPr>
      </w:pPr>
      <w:r w:rsidRPr="00CF58D6">
        <w:rPr>
          <w:b/>
          <w:bCs/>
          <w:szCs w:val="20"/>
        </w:rPr>
        <w:lastRenderedPageBreak/>
        <w:br/>
      </w:r>
      <w:r w:rsidRPr="00CF58D6">
        <w:rPr>
          <w:b/>
          <w:bCs/>
          <w:sz w:val="22"/>
        </w:rPr>
        <w:br/>
      </w:r>
    </w:p>
    <w:p w14:paraId="5196871F" w14:textId="69A3B0F1" w:rsidR="00BB1B3D" w:rsidRPr="00CF58D6" w:rsidRDefault="00023C12" w:rsidP="00E022D7">
      <w:pPr>
        <w:pStyle w:val="Default"/>
        <w:spacing w:line="360" w:lineRule="auto"/>
        <w:rPr>
          <w:rFonts w:asciiTheme="minorHAnsi" w:hAnsiTheme="minorHAnsi"/>
          <w:b/>
          <w:bCs/>
          <w:sz w:val="18"/>
          <w:szCs w:val="18"/>
        </w:rPr>
      </w:pPr>
      <w:r w:rsidRPr="00CF58D6">
        <w:rPr>
          <w:rFonts w:asciiTheme="minorHAnsi" w:hAnsiTheme="minorHAnsi"/>
          <w:b/>
          <w:bCs/>
          <w:sz w:val="18"/>
          <w:szCs w:val="18"/>
        </w:rPr>
        <w:br/>
      </w:r>
      <w:r w:rsidRPr="00CF58D6">
        <w:rPr>
          <w:rFonts w:asciiTheme="minorHAnsi" w:hAnsiTheme="minorHAnsi"/>
          <w:b/>
          <w:bCs/>
          <w:sz w:val="18"/>
          <w:szCs w:val="18"/>
        </w:rPr>
        <w:br/>
      </w:r>
    </w:p>
    <w:sdt>
      <w:sdtPr>
        <w:rPr>
          <w:rFonts w:asciiTheme="minorHAnsi" w:eastAsiaTheme="minorHAnsi" w:hAnsiTheme="minorHAnsi" w:cstheme="minorBidi"/>
          <w:color w:val="000000" w:themeColor="background1"/>
          <w:spacing w:val="4"/>
          <w:sz w:val="20"/>
          <w:szCs w:val="22"/>
          <w:lang w:eastAsia="en-US"/>
        </w:rPr>
        <w:id w:val="1829641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CA9D83" w14:textId="66F2DE1B" w:rsidR="00BB1B3D" w:rsidRPr="00CF58D6" w:rsidRDefault="00BB1B3D" w:rsidP="00FC5804">
          <w:pPr>
            <w:pStyle w:val="Nagwekspisutreci"/>
            <w:spacing w:before="0" w:line="360" w:lineRule="auto"/>
            <w:rPr>
              <w:rFonts w:asciiTheme="minorHAnsi" w:hAnsiTheme="minorHAnsi"/>
              <w:sz w:val="20"/>
              <w:szCs w:val="20"/>
            </w:rPr>
          </w:pPr>
          <w:r w:rsidRPr="00CF58D6">
            <w:rPr>
              <w:rFonts w:asciiTheme="minorHAnsi" w:hAnsiTheme="minorHAnsi"/>
              <w:sz w:val="20"/>
              <w:szCs w:val="20"/>
            </w:rPr>
            <w:t>Spis treści</w:t>
          </w:r>
        </w:p>
        <w:p w14:paraId="5D117774" w14:textId="09EC4A4C" w:rsidR="00663799" w:rsidRPr="00997D83" w:rsidRDefault="00BB1B3D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r w:rsidRPr="00CF58D6">
            <w:rPr>
              <w:sz w:val="20"/>
              <w:szCs w:val="20"/>
            </w:rPr>
            <w:fldChar w:fldCharType="begin"/>
          </w:r>
          <w:r w:rsidRPr="00CF58D6">
            <w:rPr>
              <w:sz w:val="20"/>
              <w:szCs w:val="20"/>
            </w:rPr>
            <w:instrText xml:space="preserve"> TOC \o "1-3" \h \z \u </w:instrText>
          </w:r>
          <w:r w:rsidRPr="00CF58D6">
            <w:rPr>
              <w:sz w:val="20"/>
              <w:szCs w:val="20"/>
            </w:rPr>
            <w:fldChar w:fldCharType="separate"/>
          </w:r>
          <w:hyperlink w:anchor="_Toc159917925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Nazwa oraz dane kontaktowe Zamawiającego, w tym adres strony internetowej postępowania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_Toc159917925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4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20909C" w14:textId="7A9624D3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26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Definicje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_Toc159917926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4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5860A0" w14:textId="0B64CEBB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27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Tryb udzielenia zamówienia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_Toc159917927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4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77FBD8E" w14:textId="13858D3C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28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IV.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Opis przedmiotu zamówienia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_Toc159917928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5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A97E2D9" w14:textId="4BEDFD2F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29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V.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Informacje o przedmiotowych środkach dowodowych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_Toc159917929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6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FE69F2F" w14:textId="7C75BE31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0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VI.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Termin wykonania zamówienia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_Toc159917930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6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D75ADC2" w14:textId="5B537F7A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1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VII.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Podstawy wykluczenia Wykonawcy z postępowania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_Toc159917931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6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97C397" w14:textId="2E166F33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2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VIII.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Warunki udziału w postępowaniu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_Toc159917932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7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7376912" w14:textId="08F12171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3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IX.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Wykaz oświadczeń i podmiotowych środków dowodowych oraz opis sposobu dokonywania oceny spełniania warunków udziału w postępowaniu i braku podstaw do wykluczenia  z postępowania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_Toc159917933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9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3C6C2FC" w14:textId="04E8AC7C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4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Informacje o oświadczeniach i dokumentach, jakie mają dostarczyć Wykonawcy /pozostałe dokumenty/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_Toc159917934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11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B332986" w14:textId="1196A64F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5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Wykonawcy wspólnie ubiegający się o udzielenie zamówienia publicznego (konsorcjum, spółka cywilna)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_Toc159917935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12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4CCA357" w14:textId="7B443183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6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Informacje stanowiące tajemnicę przedsiębiorstwa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_Toc159917936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12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9A31A24" w14:textId="7F581FD5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7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XIII.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Informacja o środkach komunikacji elektronicznej, przy użyciu których Zamawiający będzie komunikował się z Wykonawcami oraz informacje o wymaganiach technicznych i organizacyjnych sporządzenia, wysyłania i odbierania korespondencji elektronicznej wraz zewskazaniem osób uprawnionych  do komunikowania się z Wykonawcami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_Toc159917937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14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2ED99B" w14:textId="50811D5A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8" w:history="1">
            <w:r w:rsidR="00663799" w:rsidRPr="00997D83">
              <w:rPr>
                <w:rStyle w:val="Hipercze"/>
                <w:rFonts w:ascii="Verdana" w:hAnsi="Verdana" w:cs="Tahoma"/>
                <w:b w:val="0"/>
                <w:bCs/>
                <w:noProof/>
                <w:sz w:val="18"/>
                <w:szCs w:val="18"/>
              </w:rPr>
              <w:t>XV.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Opis sposobu przygotowania oferty oraz sposób jej złożenia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_Toc159917938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16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5ED2F7" w14:textId="0AE87249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39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XVI.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Miejsce i termin składania i otwarcia ofert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_Toc159917939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19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D04EC2" w14:textId="2F78C361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0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XVII.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Wymagania dotyczące wadium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_Toc159917940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20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6A459E" w14:textId="6DCDB655" w:rsidR="00663799" w:rsidRPr="00997D83" w:rsidRDefault="005D5527">
          <w:pPr>
            <w:pStyle w:val="Spistreci1"/>
            <w:tabs>
              <w:tab w:val="left" w:pos="960"/>
            </w:tabs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1" w:history="1">
            <w:r w:rsidR="00663799" w:rsidRPr="00997D83">
              <w:rPr>
                <w:rStyle w:val="Hipercze"/>
                <w:rFonts w:ascii="Verdana" w:hAnsi="Verdana" w:cs="Tahoma"/>
                <w:b w:val="0"/>
                <w:bCs/>
                <w:noProof/>
                <w:sz w:val="18"/>
                <w:szCs w:val="18"/>
              </w:rPr>
              <w:t>XVIII.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Opis sposobu obliczenia ceny oferty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_Toc159917941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20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2FD6969" w14:textId="25EEFFA7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2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XIX.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Kryteria oceny ofert i wybór oferty najkorzystniejszej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_Toc159917942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21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EC19EAA" w14:textId="10A79F73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3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XX.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Informacje o formalnościach, jakie powinny zostać dopełnione po wyborze oferty w celu udzielenia zamówienia publicznego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_Toc159917943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22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F0981C" w14:textId="5AAEA1F3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4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XXI.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Wzór umowy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_Toc159917944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22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D080E11" w14:textId="0C19814A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5" w:history="1">
            <w:r w:rsidR="00663799" w:rsidRPr="00997D83">
              <w:rPr>
                <w:rStyle w:val="Hipercze"/>
                <w:rFonts w:ascii="Verdana" w:eastAsiaTheme="minorHAnsi" w:hAnsi="Verdana" w:cs="Tahoma"/>
                <w:b w:val="0"/>
                <w:bCs/>
                <w:noProof/>
                <w:sz w:val="18"/>
                <w:szCs w:val="18"/>
              </w:rPr>
              <w:t>XXII.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Wymagania dotyczące zabezpieczenia należytego wykonania umowy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_Toc159917945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22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91055E0" w14:textId="0CC21453" w:rsidR="00663799" w:rsidRPr="00997D83" w:rsidRDefault="005D5527">
          <w:pPr>
            <w:pStyle w:val="Spistreci1"/>
            <w:tabs>
              <w:tab w:val="left" w:pos="960"/>
            </w:tabs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6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XXIII.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Pouczenie o środkach odwoławczych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_Toc159917946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22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2BB58F3" w14:textId="667EEA17" w:rsidR="00663799" w:rsidRPr="00997D83" w:rsidRDefault="005D5527">
          <w:pPr>
            <w:pStyle w:val="Spistreci1"/>
            <w:tabs>
              <w:tab w:val="left" w:pos="960"/>
            </w:tabs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7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XXIV.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Forma i postać złożenia oświadczeń i dokumentów, o których mowa w SWZ, w tym złożone w językach obcych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_Toc159917947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22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85055AB" w14:textId="21E2B578" w:rsidR="00663799" w:rsidRPr="00997D83" w:rsidRDefault="005D5527">
          <w:pPr>
            <w:pStyle w:val="Spistreci1"/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8" w:history="1">
            <w:r w:rsidR="00663799" w:rsidRPr="00997D83">
              <w:rPr>
                <w:rStyle w:val="Hipercze"/>
                <w:rFonts w:ascii="Verdana" w:hAnsi="Verdana" w:cs="Tahoma"/>
                <w:b w:val="0"/>
                <w:bCs/>
                <w:noProof/>
                <w:sz w:val="18"/>
                <w:szCs w:val="18"/>
              </w:rPr>
              <w:t>XXV.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Klauzula informacyjna - art. 13 i 14 RODO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_Toc159917948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25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CF35078" w14:textId="0D7BFE6A" w:rsidR="00663799" w:rsidRPr="00997D83" w:rsidRDefault="005D5527">
          <w:pPr>
            <w:pStyle w:val="Spistreci1"/>
            <w:tabs>
              <w:tab w:val="left" w:pos="960"/>
            </w:tabs>
            <w:rPr>
              <w:rFonts w:ascii="Verdana" w:eastAsiaTheme="minorEastAsia" w:hAnsi="Verdana" w:cstheme="minorBidi"/>
              <w:b w:val="0"/>
              <w:bCs/>
              <w:noProof/>
              <w:kern w:val="2"/>
              <w:sz w:val="18"/>
              <w:szCs w:val="18"/>
              <w14:ligatures w14:val="standardContextual"/>
            </w:rPr>
          </w:pPr>
          <w:hyperlink w:anchor="_Toc159917949" w:history="1"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XXVI.</w:t>
            </w:r>
            <w:r w:rsidR="00663799" w:rsidRPr="00997D83">
              <w:rPr>
                <w:rFonts w:ascii="Verdana" w:eastAsiaTheme="minorEastAsia" w:hAnsi="Verdana" w:cstheme="minorBidi"/>
                <w:b w:val="0"/>
                <w:bCs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663799" w:rsidRPr="00997D83">
              <w:rPr>
                <w:rStyle w:val="Hipercze"/>
                <w:rFonts w:ascii="Verdana" w:hAnsi="Verdana"/>
                <w:b w:val="0"/>
                <w:bCs/>
                <w:noProof/>
                <w:sz w:val="18"/>
                <w:szCs w:val="18"/>
              </w:rPr>
              <w:t>Załączniki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ab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begin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instrText xml:space="preserve"> PAGEREF _Toc159917949 \h </w:instrTex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t>25</w:t>
            </w:r>
            <w:r w:rsidR="00663799" w:rsidRPr="00997D83">
              <w:rPr>
                <w:rFonts w:ascii="Verdana" w:hAnsi="Verdana"/>
                <w:b w:val="0"/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EE60936" w14:textId="3DD1B503" w:rsidR="00E1300F" w:rsidRPr="00E1300F" w:rsidRDefault="00BB1B3D" w:rsidP="00E1300F">
          <w:pPr>
            <w:spacing w:after="0" w:line="360" w:lineRule="auto"/>
          </w:pPr>
          <w:r w:rsidRPr="00CF58D6">
            <w:rPr>
              <w:b/>
              <w:bCs/>
              <w:szCs w:val="20"/>
            </w:rPr>
            <w:fldChar w:fldCharType="end"/>
          </w:r>
        </w:p>
      </w:sdtContent>
    </w:sdt>
    <w:p w14:paraId="1619518D" w14:textId="22C01B5A" w:rsidR="008B1D5A" w:rsidRPr="00CF58D6" w:rsidRDefault="00671704" w:rsidP="00FC5804">
      <w:pPr>
        <w:spacing w:after="0" w:line="360" w:lineRule="auto"/>
        <w:jc w:val="left"/>
        <w:rPr>
          <w:rFonts w:cs="Calibri"/>
          <w:b/>
          <w:bCs/>
          <w:color w:val="000000"/>
          <w:spacing w:val="0"/>
          <w:sz w:val="18"/>
          <w:szCs w:val="18"/>
        </w:rPr>
      </w:pPr>
      <w:r w:rsidRPr="00E1300F">
        <w:rPr>
          <w:rFonts w:cs="Calibri"/>
          <w:sz w:val="18"/>
          <w:szCs w:val="18"/>
        </w:rPr>
        <w:br w:type="page"/>
      </w:r>
      <w:r w:rsidRPr="00CF58D6">
        <w:rPr>
          <w:rFonts w:cs="Tahoma"/>
          <w:sz w:val="18"/>
          <w:szCs w:val="18"/>
        </w:rPr>
        <w:lastRenderedPageBreak/>
        <w:br/>
      </w:r>
    </w:p>
    <w:p w14:paraId="26773CBC" w14:textId="363B5094" w:rsidR="008B1D5A" w:rsidRPr="00CF58D6" w:rsidRDefault="00557789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0" w:name="_Toc159917925"/>
      <w:r w:rsidRPr="00CF58D6">
        <w:rPr>
          <w:rFonts w:asciiTheme="minorHAnsi" w:hAnsiTheme="minorHAnsi"/>
          <w:b/>
          <w:bCs/>
          <w:sz w:val="20"/>
          <w:szCs w:val="20"/>
        </w:rPr>
        <w:t>Nazwa oraz dane kontaktowe Zamawiającego, w tym adres strony internetowej postępowania</w:t>
      </w:r>
      <w:bookmarkEnd w:id="0"/>
    </w:p>
    <w:p w14:paraId="0B4DD246" w14:textId="77777777" w:rsidR="008B1D5A" w:rsidRPr="00CF58D6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  <w:sz w:val="18"/>
          <w:szCs w:val="18"/>
        </w:rPr>
      </w:pPr>
      <w:r w:rsidRPr="00CF58D6">
        <w:rPr>
          <w:rFonts w:asciiTheme="minorHAnsi" w:hAnsiTheme="minorHAnsi" w:cs="Arial"/>
          <w:b/>
          <w:bCs/>
          <w:color w:val="auto"/>
          <w:sz w:val="18"/>
          <w:szCs w:val="18"/>
        </w:rPr>
        <w:t>Centrum Łukasiewicz</w:t>
      </w:r>
    </w:p>
    <w:p w14:paraId="12EBFC99" w14:textId="77777777" w:rsidR="008B1D5A" w:rsidRPr="00CF58D6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CF58D6">
        <w:rPr>
          <w:rFonts w:asciiTheme="minorHAnsi" w:hAnsiTheme="minorHAnsi" w:cs="Arial"/>
          <w:color w:val="auto"/>
          <w:sz w:val="18"/>
          <w:szCs w:val="18"/>
        </w:rPr>
        <w:t>ul. Poleczki 19</w:t>
      </w:r>
    </w:p>
    <w:p w14:paraId="3041296A" w14:textId="47FFB496" w:rsidR="008B1D5A" w:rsidRPr="00CF58D6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CF58D6">
        <w:rPr>
          <w:rFonts w:asciiTheme="minorHAnsi" w:hAnsiTheme="minorHAnsi" w:cs="Arial"/>
          <w:color w:val="auto"/>
          <w:sz w:val="18"/>
          <w:szCs w:val="18"/>
        </w:rPr>
        <w:t>02-822 Warszawa</w:t>
      </w:r>
    </w:p>
    <w:p w14:paraId="37BFBFAD" w14:textId="1FDD0B58" w:rsidR="008B1D5A" w:rsidRPr="00CF58D6" w:rsidRDefault="005D5527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</w:rPr>
      </w:pPr>
      <w:hyperlink r:id="rId11" w:history="1">
        <w:r w:rsidR="008B1D5A" w:rsidRPr="00CF58D6">
          <w:rPr>
            <w:rStyle w:val="Hipercze"/>
            <w:rFonts w:asciiTheme="minorHAnsi" w:hAnsiTheme="minorHAnsi" w:cs="Arial"/>
            <w:color w:val="auto"/>
            <w:sz w:val="18"/>
            <w:szCs w:val="18"/>
          </w:rPr>
          <w:t>www.lukasiewicz.gov.pl</w:t>
        </w:r>
      </w:hyperlink>
      <w:r w:rsidR="008B1D5A" w:rsidRPr="00CF58D6">
        <w:rPr>
          <w:rFonts w:asciiTheme="minorHAnsi" w:hAnsiTheme="minorHAnsi" w:cs="Arial"/>
          <w:color w:val="auto"/>
          <w:sz w:val="18"/>
          <w:szCs w:val="18"/>
        </w:rPr>
        <w:t xml:space="preserve"> </w:t>
      </w:r>
    </w:p>
    <w:p w14:paraId="012063F6" w14:textId="7DB7964C" w:rsidR="008B1D5A" w:rsidRPr="00CF58D6" w:rsidRDefault="008B1D5A" w:rsidP="00884B4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18"/>
          <w:szCs w:val="18"/>
        </w:rPr>
      </w:pPr>
      <w:r w:rsidRPr="00CF58D6">
        <w:rPr>
          <w:rFonts w:asciiTheme="minorHAnsi" w:hAnsiTheme="minorHAnsi" w:cs="Arial"/>
          <w:color w:val="auto"/>
          <w:sz w:val="18"/>
          <w:szCs w:val="18"/>
        </w:rPr>
        <w:t xml:space="preserve">Tel.: </w:t>
      </w:r>
      <w:r w:rsidRPr="00CF58D6">
        <w:rPr>
          <w:rFonts w:asciiTheme="minorHAnsi" w:hAnsiTheme="minorHAnsi"/>
          <w:color w:val="auto"/>
          <w:sz w:val="18"/>
          <w:szCs w:val="18"/>
        </w:rPr>
        <w:t>22 18 21 111</w:t>
      </w:r>
    </w:p>
    <w:p w14:paraId="4652AEEA" w14:textId="1D543B01" w:rsidR="008B1D5A" w:rsidRPr="00CF58D6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CF58D6">
        <w:rPr>
          <w:rFonts w:asciiTheme="minorHAnsi" w:hAnsiTheme="minorHAnsi" w:cs="Arial"/>
          <w:color w:val="auto"/>
          <w:sz w:val="18"/>
          <w:szCs w:val="18"/>
        </w:rPr>
        <w:t xml:space="preserve">e-mail: </w:t>
      </w:r>
      <w:hyperlink r:id="rId12" w:history="1">
        <w:r w:rsidR="00C84AA9" w:rsidRPr="00CF58D6">
          <w:rPr>
            <w:rStyle w:val="Hipercze"/>
            <w:rFonts w:asciiTheme="minorHAnsi" w:hAnsiTheme="minorHAnsi" w:cs="Arial"/>
            <w:sz w:val="18"/>
            <w:szCs w:val="18"/>
          </w:rPr>
          <w:t>zamowienia.publiczne@lukasiewicz.gov.pl</w:t>
        </w:r>
      </w:hyperlink>
    </w:p>
    <w:p w14:paraId="5558BD19" w14:textId="77777777" w:rsidR="008B1D5A" w:rsidRPr="00CF58D6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bCs/>
          <w:iCs/>
          <w:color w:val="auto"/>
          <w:sz w:val="18"/>
          <w:szCs w:val="18"/>
        </w:rPr>
      </w:pPr>
      <w:r w:rsidRPr="00CF58D6">
        <w:rPr>
          <w:rFonts w:asciiTheme="minorHAnsi" w:hAnsiTheme="minorHAnsi" w:cs="Arial"/>
          <w:b/>
          <w:iCs/>
          <w:color w:val="auto"/>
          <w:sz w:val="18"/>
          <w:szCs w:val="18"/>
        </w:rPr>
        <w:t>Adres prowadzonego postępowania</w:t>
      </w:r>
      <w:r w:rsidRPr="00CF58D6">
        <w:rPr>
          <w:rFonts w:asciiTheme="minorHAnsi" w:hAnsiTheme="minorHAnsi" w:cs="Arial"/>
          <w:bCs/>
          <w:iCs/>
          <w:color w:val="auto"/>
          <w:sz w:val="18"/>
          <w:szCs w:val="18"/>
        </w:rPr>
        <w:t>:</w:t>
      </w:r>
    </w:p>
    <w:p w14:paraId="60CF3A7F" w14:textId="4CD5CE52" w:rsidR="008B1D5A" w:rsidRPr="00CF58D6" w:rsidRDefault="005D5527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</w:rPr>
      </w:pPr>
      <w:hyperlink r:id="rId13" w:history="1">
        <w:r w:rsidR="008B1D5A" w:rsidRPr="00CF58D6">
          <w:rPr>
            <w:rStyle w:val="Hipercze"/>
            <w:rFonts w:asciiTheme="minorHAnsi" w:hAnsiTheme="minorHAnsi" w:cs="Arial"/>
            <w:bCs/>
            <w:iCs/>
            <w:color w:val="auto"/>
            <w:sz w:val="18"/>
            <w:szCs w:val="18"/>
          </w:rPr>
          <w:t>https://platformazakupowa.pl/pn/lukasiewicz/proceedings</w:t>
        </w:r>
      </w:hyperlink>
      <w:r w:rsidR="001224E3" w:rsidRPr="00CF58D6">
        <w:rPr>
          <w:rStyle w:val="Hipercze"/>
          <w:rFonts w:asciiTheme="minorHAnsi" w:hAnsiTheme="minorHAnsi" w:cs="Arial"/>
          <w:bCs/>
          <w:iCs/>
          <w:color w:val="auto"/>
          <w:sz w:val="18"/>
          <w:szCs w:val="18"/>
        </w:rPr>
        <w:t xml:space="preserve"> </w:t>
      </w:r>
      <w:r w:rsidR="008B1D5A" w:rsidRPr="00CF58D6">
        <w:rPr>
          <w:rFonts w:asciiTheme="minorHAnsi" w:hAnsiTheme="minorHAnsi" w:cs="Arial"/>
          <w:bCs/>
          <w:iCs/>
          <w:color w:val="auto"/>
          <w:sz w:val="18"/>
          <w:szCs w:val="18"/>
        </w:rPr>
        <w:t xml:space="preserve"> </w:t>
      </w:r>
    </w:p>
    <w:p w14:paraId="0B80BA0B" w14:textId="55ED5ECE" w:rsidR="008B1D5A" w:rsidRPr="00CF58D6" w:rsidRDefault="000F22CB" w:rsidP="000F22CB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Na tej stronie </w:t>
      </w:r>
      <w:r w:rsidR="002914C8" w:rsidRPr="00CF58D6">
        <w:rPr>
          <w:rFonts w:asciiTheme="minorHAnsi" w:hAnsiTheme="minorHAnsi" w:cs="Tahoma"/>
          <w:sz w:val="18"/>
          <w:szCs w:val="18"/>
        </w:rPr>
        <w:t xml:space="preserve">będą </w:t>
      </w:r>
      <w:r w:rsidR="00B530C0" w:rsidRPr="00CF58D6">
        <w:rPr>
          <w:rFonts w:asciiTheme="minorHAnsi" w:hAnsiTheme="minorHAnsi" w:cs="Tahoma"/>
          <w:sz w:val="18"/>
          <w:szCs w:val="18"/>
        </w:rPr>
        <w:t xml:space="preserve">zamieszczane </w:t>
      </w:r>
      <w:r w:rsidR="002914C8" w:rsidRPr="00CF58D6">
        <w:rPr>
          <w:rFonts w:asciiTheme="minorHAnsi" w:hAnsiTheme="minorHAnsi" w:cs="Tahoma"/>
          <w:sz w:val="18"/>
          <w:szCs w:val="18"/>
        </w:rPr>
        <w:t xml:space="preserve">zmiany i wyjaśnienia treści SWZ oraz inne dokumenty zamówienia bezpośrednio </w:t>
      </w:r>
      <w:r w:rsidR="00BF02DC" w:rsidRPr="00CF58D6">
        <w:rPr>
          <w:rFonts w:asciiTheme="minorHAnsi" w:hAnsiTheme="minorHAnsi" w:cs="Tahoma"/>
          <w:sz w:val="18"/>
          <w:szCs w:val="18"/>
        </w:rPr>
        <w:t xml:space="preserve">związane z postępowaniem o udzielenie zamówienia. </w:t>
      </w:r>
    </w:p>
    <w:p w14:paraId="608710CA" w14:textId="77777777" w:rsidR="00BF02DC" w:rsidRPr="00CF58D6" w:rsidRDefault="00BF02DC" w:rsidP="000F22CB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080B8E51" w14:textId="707F6A98" w:rsidR="008B1D5A" w:rsidRPr="00CF58D6" w:rsidRDefault="00557789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1" w:name="_Ref69478349"/>
      <w:bookmarkStart w:id="2" w:name="_Toc159917926"/>
      <w:r w:rsidRPr="00CF58D6">
        <w:rPr>
          <w:rFonts w:asciiTheme="minorHAnsi" w:hAnsiTheme="minorHAnsi"/>
          <w:b/>
          <w:bCs/>
          <w:sz w:val="20"/>
          <w:szCs w:val="20"/>
        </w:rPr>
        <w:t>Definicje</w:t>
      </w:r>
      <w:bookmarkEnd w:id="1"/>
      <w:bookmarkEnd w:id="2"/>
    </w:p>
    <w:p w14:paraId="7B496AB2" w14:textId="7BCC6952" w:rsidR="008B1D5A" w:rsidRPr="00CF58D6" w:rsidRDefault="008B1D5A" w:rsidP="00FC5804">
      <w:pPr>
        <w:pStyle w:val="Default"/>
        <w:spacing w:line="360" w:lineRule="auto"/>
        <w:ind w:left="227" w:hanging="22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Ilekroć w SWZ jest mowa o: </w:t>
      </w:r>
    </w:p>
    <w:p w14:paraId="36B96B0F" w14:textId="6170F794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 xml:space="preserve">OPZ </w:t>
      </w:r>
      <w:r w:rsidRPr="00CF58D6">
        <w:rPr>
          <w:rFonts w:cs="Tahoma"/>
          <w:color w:val="000000"/>
          <w:sz w:val="18"/>
          <w:szCs w:val="18"/>
        </w:rPr>
        <w:t>– należy przez to rozumieć opis przedmiotu zamówienia;</w:t>
      </w:r>
    </w:p>
    <w:p w14:paraId="4A8F2BB8" w14:textId="7CA0802C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oświadczeni</w:t>
      </w:r>
      <w:r w:rsidR="00962886" w:rsidRPr="00CF58D6">
        <w:rPr>
          <w:rFonts w:cs="Tahoma"/>
          <w:b/>
          <w:bCs/>
          <w:color w:val="000000"/>
          <w:sz w:val="18"/>
          <w:szCs w:val="18"/>
        </w:rPr>
        <w:t>u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 wstępn</w:t>
      </w:r>
      <w:r w:rsidR="00962886" w:rsidRPr="00CF58D6">
        <w:rPr>
          <w:rFonts w:cs="Tahoma"/>
          <w:b/>
          <w:bCs/>
          <w:color w:val="000000"/>
          <w:sz w:val="18"/>
          <w:szCs w:val="18"/>
        </w:rPr>
        <w:t>ym</w:t>
      </w:r>
      <w:r w:rsidRPr="00CF58D6">
        <w:rPr>
          <w:rFonts w:cs="Tahoma"/>
          <w:color w:val="000000"/>
          <w:sz w:val="18"/>
          <w:szCs w:val="18"/>
        </w:rPr>
        <w:t xml:space="preserve"> – należy przez to rozumieć tymczasowe oświadczenie </w:t>
      </w:r>
      <w:r w:rsidRPr="00CF58D6">
        <w:rPr>
          <w:rFonts w:cs="Tahoma"/>
          <w:color w:val="000000"/>
          <w:sz w:val="18"/>
          <w:szCs w:val="18"/>
        </w:rPr>
        <w:br/>
        <w:t xml:space="preserve">o niepodleganiu wykluczeniu, spełnianiu warunków udziału w postępowaniu, o którym mowa w art. 125 ust. 1 ustawy Pzp, </w:t>
      </w:r>
    </w:p>
    <w:p w14:paraId="718D11D3" w14:textId="47E34E6B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podmiotowych środkach dowodowych</w:t>
      </w:r>
      <w:r w:rsidRPr="00CF58D6">
        <w:rPr>
          <w:rFonts w:cs="Tahoma"/>
          <w:color w:val="000000"/>
          <w:sz w:val="18"/>
          <w:szCs w:val="18"/>
        </w:rPr>
        <w:t xml:space="preserve"> – należy przez to rozumieć środki służące potwierdzeniu braku podstaw wykluczenia, spełniania warunków udziału </w:t>
      </w:r>
      <w:r w:rsidRPr="00CF58D6">
        <w:rPr>
          <w:rFonts w:cs="Tahoma"/>
          <w:color w:val="000000"/>
          <w:sz w:val="18"/>
          <w:szCs w:val="18"/>
        </w:rPr>
        <w:br/>
        <w:t xml:space="preserve">w postępowaniu, z wyjątkiem oświadczenia wstępnego, </w:t>
      </w:r>
    </w:p>
    <w:p w14:paraId="4BF1BFA4" w14:textId="0576BAB4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postępowaniu</w:t>
      </w:r>
      <w:r w:rsidRPr="00CF58D6">
        <w:rPr>
          <w:rFonts w:cs="Tahoma"/>
          <w:color w:val="000000"/>
          <w:sz w:val="18"/>
          <w:szCs w:val="18"/>
        </w:rPr>
        <w:t xml:space="preserve"> </w:t>
      </w:r>
      <w:r w:rsidR="00160469" w:rsidRPr="00CF58D6">
        <w:rPr>
          <w:rFonts w:cs="Tahoma"/>
          <w:color w:val="000000"/>
          <w:sz w:val="18"/>
          <w:szCs w:val="18"/>
        </w:rPr>
        <w:t>–</w:t>
      </w:r>
      <w:r w:rsidRPr="00CF58D6">
        <w:rPr>
          <w:rFonts w:cs="Tahoma"/>
          <w:color w:val="000000"/>
          <w:sz w:val="18"/>
          <w:szCs w:val="18"/>
        </w:rPr>
        <w:t xml:space="preserve"> należy przez to rozumieć postępowanie o udzielenie zamówienia, </w:t>
      </w:r>
    </w:p>
    <w:p w14:paraId="1451D750" w14:textId="58B5EA2D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przedmioto</w:t>
      </w:r>
      <w:r w:rsidR="005B67EB" w:rsidRPr="00CF58D6">
        <w:rPr>
          <w:rFonts w:cs="Tahoma"/>
          <w:b/>
          <w:bCs/>
          <w:color w:val="000000"/>
          <w:sz w:val="18"/>
          <w:szCs w:val="18"/>
        </w:rPr>
        <w:t>wych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 środk</w:t>
      </w:r>
      <w:r w:rsidR="005B67EB" w:rsidRPr="00CF58D6">
        <w:rPr>
          <w:rFonts w:cs="Tahoma"/>
          <w:b/>
          <w:bCs/>
          <w:color w:val="000000"/>
          <w:sz w:val="18"/>
          <w:szCs w:val="18"/>
        </w:rPr>
        <w:t>ach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 dowodow</w:t>
      </w:r>
      <w:r w:rsidR="005B67EB" w:rsidRPr="00CF58D6">
        <w:rPr>
          <w:rFonts w:cs="Tahoma"/>
          <w:b/>
          <w:bCs/>
          <w:color w:val="000000"/>
          <w:sz w:val="18"/>
          <w:szCs w:val="18"/>
        </w:rPr>
        <w:t>ych</w:t>
      </w:r>
      <w:r w:rsidRPr="00CF58D6">
        <w:rPr>
          <w:rFonts w:cs="Tahoma"/>
          <w:color w:val="000000"/>
          <w:sz w:val="18"/>
          <w:szCs w:val="18"/>
        </w:rPr>
        <w:t xml:space="preserve"> </w:t>
      </w:r>
      <w:r w:rsidR="00160469" w:rsidRPr="00CF58D6">
        <w:rPr>
          <w:rFonts w:cs="Tahoma"/>
          <w:color w:val="000000"/>
          <w:sz w:val="18"/>
          <w:szCs w:val="18"/>
        </w:rPr>
        <w:t>–</w:t>
      </w:r>
      <w:r w:rsidRPr="00CF58D6">
        <w:rPr>
          <w:rFonts w:cs="Tahoma"/>
          <w:color w:val="000000"/>
          <w:sz w:val="18"/>
          <w:szCs w:val="18"/>
        </w:rPr>
        <w:t xml:space="preserve"> należy przez to rozumieć środki służące potwierdzeniu, że oferowane usługi spełniają wymagania Zamawiającego związane </w:t>
      </w:r>
      <w:r w:rsidR="005B67EB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z realizacją zamówienia, </w:t>
      </w:r>
    </w:p>
    <w:p w14:paraId="22BDDEA6" w14:textId="12FFEAD8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SWZ</w:t>
      </w:r>
      <w:r w:rsidRPr="00CF58D6">
        <w:rPr>
          <w:rFonts w:cs="Tahoma"/>
          <w:color w:val="000000"/>
          <w:sz w:val="18"/>
          <w:szCs w:val="18"/>
        </w:rPr>
        <w:t xml:space="preserve"> </w:t>
      </w:r>
      <w:r w:rsidR="00160469" w:rsidRPr="00CF58D6">
        <w:rPr>
          <w:rFonts w:cs="Tahoma"/>
          <w:color w:val="000000"/>
          <w:sz w:val="18"/>
          <w:szCs w:val="18"/>
        </w:rPr>
        <w:t>–</w:t>
      </w:r>
      <w:r w:rsidRPr="00CF58D6">
        <w:rPr>
          <w:rFonts w:cs="Tahoma"/>
          <w:color w:val="000000"/>
          <w:sz w:val="18"/>
          <w:szCs w:val="18"/>
        </w:rPr>
        <w:t xml:space="preserve"> należy przez to rozumieć niniejszą specyfikację warunków zamówienia, </w:t>
      </w:r>
    </w:p>
    <w:p w14:paraId="69133DD3" w14:textId="7E858581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ustawie Pzp</w:t>
      </w:r>
      <w:r w:rsidRPr="00CF58D6">
        <w:rPr>
          <w:rFonts w:cs="Tahoma"/>
          <w:color w:val="000000"/>
          <w:sz w:val="18"/>
          <w:szCs w:val="18"/>
        </w:rPr>
        <w:t xml:space="preserve"> </w:t>
      </w:r>
      <w:r w:rsidR="00160469" w:rsidRPr="00CF58D6">
        <w:rPr>
          <w:rFonts w:cs="Tahoma"/>
          <w:color w:val="000000"/>
          <w:sz w:val="18"/>
          <w:szCs w:val="18"/>
        </w:rPr>
        <w:t>–</w:t>
      </w:r>
      <w:r w:rsidRPr="00CF58D6">
        <w:rPr>
          <w:rFonts w:cs="Tahoma"/>
          <w:color w:val="000000"/>
          <w:sz w:val="18"/>
          <w:szCs w:val="18"/>
        </w:rPr>
        <w:t xml:space="preserve"> należy przez to rozumieć ustawę z dnia 11 września 2019 r. </w:t>
      </w:r>
      <w:r w:rsidR="00160469" w:rsidRPr="00CF58D6">
        <w:rPr>
          <w:rFonts w:cs="Tahoma"/>
          <w:color w:val="000000"/>
          <w:sz w:val="18"/>
          <w:szCs w:val="18"/>
        </w:rPr>
        <w:t xml:space="preserve">– </w:t>
      </w:r>
      <w:r w:rsidRPr="00CF58D6">
        <w:rPr>
          <w:rFonts w:cs="Tahoma"/>
          <w:color w:val="000000"/>
          <w:sz w:val="18"/>
          <w:szCs w:val="18"/>
        </w:rPr>
        <w:t xml:space="preserve">Prawo zamówień publicznych </w:t>
      </w:r>
      <w:r w:rsidR="005B67EB" w:rsidRPr="00CF58D6">
        <w:rPr>
          <w:rFonts w:cs="Tahoma"/>
          <w:color w:val="000000"/>
          <w:sz w:val="18"/>
          <w:szCs w:val="18"/>
        </w:rPr>
        <w:t>(</w:t>
      </w:r>
      <w:r w:rsidR="00DC4200" w:rsidRPr="00CF58D6">
        <w:rPr>
          <w:rFonts w:cs="Tahoma"/>
          <w:color w:val="000000"/>
          <w:sz w:val="18"/>
          <w:szCs w:val="18"/>
        </w:rPr>
        <w:t xml:space="preserve">t.j. </w:t>
      </w:r>
      <w:r w:rsidR="005B67EB" w:rsidRPr="00CF58D6">
        <w:rPr>
          <w:rFonts w:cs="Tahoma"/>
          <w:color w:val="000000"/>
          <w:sz w:val="18"/>
          <w:szCs w:val="18"/>
        </w:rPr>
        <w:t>Dz. U. z 202</w:t>
      </w:r>
      <w:r w:rsidR="00DC4200" w:rsidRPr="00CF58D6">
        <w:rPr>
          <w:rFonts w:cs="Tahoma"/>
          <w:color w:val="000000"/>
          <w:sz w:val="18"/>
          <w:szCs w:val="18"/>
        </w:rPr>
        <w:t>3</w:t>
      </w:r>
      <w:r w:rsidR="005B67EB" w:rsidRPr="00CF58D6">
        <w:rPr>
          <w:rFonts w:cs="Tahoma"/>
          <w:color w:val="000000"/>
          <w:sz w:val="18"/>
          <w:szCs w:val="18"/>
        </w:rPr>
        <w:t xml:space="preserve"> r. poz. 1</w:t>
      </w:r>
      <w:r w:rsidR="00DC4200" w:rsidRPr="00CF58D6">
        <w:rPr>
          <w:rFonts w:cs="Tahoma"/>
          <w:color w:val="000000"/>
          <w:sz w:val="18"/>
          <w:szCs w:val="18"/>
        </w:rPr>
        <w:t>605</w:t>
      </w:r>
      <w:r w:rsidR="005B67EB" w:rsidRPr="00CF58D6">
        <w:rPr>
          <w:rFonts w:cs="Tahoma"/>
          <w:color w:val="000000"/>
          <w:sz w:val="18"/>
          <w:szCs w:val="18"/>
        </w:rPr>
        <w:t>),</w:t>
      </w:r>
    </w:p>
    <w:p w14:paraId="2237B859" w14:textId="1B59C181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Wykonawcy</w:t>
      </w:r>
      <w:r w:rsidRPr="00CF58D6">
        <w:rPr>
          <w:rFonts w:cs="Tahoma"/>
          <w:color w:val="000000"/>
          <w:sz w:val="18"/>
          <w:szCs w:val="18"/>
        </w:rPr>
        <w:t xml:space="preserve"> </w:t>
      </w:r>
      <w:r w:rsidR="00160469" w:rsidRPr="00CF58D6">
        <w:rPr>
          <w:rFonts w:cs="Tahoma"/>
          <w:color w:val="000000"/>
          <w:sz w:val="18"/>
          <w:szCs w:val="18"/>
        </w:rPr>
        <w:t>–</w:t>
      </w:r>
      <w:r w:rsidRPr="00CF58D6">
        <w:rPr>
          <w:rFonts w:cs="Tahoma"/>
          <w:color w:val="000000"/>
          <w:sz w:val="18"/>
          <w:szCs w:val="18"/>
        </w:rPr>
        <w:t xml:space="preserve"> należy przez to rozumieć osobę fizyczną, osobę prawną albo jednostkę organizacyjną nieposiadającą osobowości prawnej, która oferuje na rynku świadczenie usług lub ubiega się o udzielenie zamówienia, złożyła ofertę lub zawarła umowę </w:t>
      </w:r>
      <w:r w:rsidRPr="00CF58D6">
        <w:rPr>
          <w:rFonts w:cs="Tahoma"/>
          <w:color w:val="000000"/>
          <w:sz w:val="18"/>
          <w:szCs w:val="18"/>
        </w:rPr>
        <w:br/>
        <w:t xml:space="preserve">w sprawie zamówienia publicznego, </w:t>
      </w:r>
    </w:p>
    <w:p w14:paraId="4EA7E900" w14:textId="5FFB1323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 xml:space="preserve">Zamawiającym </w:t>
      </w:r>
      <w:r w:rsidR="00160469" w:rsidRPr="00CF58D6">
        <w:rPr>
          <w:rFonts w:cs="Tahoma"/>
          <w:color w:val="000000"/>
          <w:sz w:val="18"/>
          <w:szCs w:val="18"/>
        </w:rPr>
        <w:t>–</w:t>
      </w:r>
      <w:r w:rsidRPr="00CF58D6">
        <w:rPr>
          <w:rFonts w:cs="Tahoma"/>
          <w:color w:val="000000"/>
          <w:sz w:val="18"/>
          <w:szCs w:val="18"/>
        </w:rPr>
        <w:t xml:space="preserve"> należy przez to rozumieć Centrum Łukasiewicz,</w:t>
      </w:r>
    </w:p>
    <w:p w14:paraId="1AA28775" w14:textId="05F221D3" w:rsidR="008B1D5A" w:rsidRPr="00CF58D6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Zamówieniu</w:t>
      </w:r>
      <w:r w:rsidRPr="00CF58D6">
        <w:rPr>
          <w:rFonts w:cs="Tahoma"/>
          <w:color w:val="000000"/>
          <w:sz w:val="18"/>
          <w:szCs w:val="18"/>
        </w:rPr>
        <w:t xml:space="preserve"> </w:t>
      </w:r>
      <w:r w:rsidR="00160469" w:rsidRPr="00CF58D6">
        <w:rPr>
          <w:rFonts w:cs="Tahoma"/>
          <w:color w:val="000000"/>
          <w:sz w:val="18"/>
          <w:szCs w:val="18"/>
        </w:rPr>
        <w:t>–</w:t>
      </w:r>
      <w:r w:rsidRPr="00CF58D6">
        <w:rPr>
          <w:rFonts w:cs="Tahoma"/>
          <w:color w:val="000000"/>
          <w:sz w:val="18"/>
          <w:szCs w:val="18"/>
        </w:rPr>
        <w:t xml:space="preserve"> należy przez to rozumieć zamówienie publiczne, którego dotyczy SWZ. </w:t>
      </w:r>
    </w:p>
    <w:p w14:paraId="6DBA9752" w14:textId="77777777" w:rsidR="008B1D5A" w:rsidRPr="00CF58D6" w:rsidRDefault="008B1D5A" w:rsidP="00FC5804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41DEE53C" w14:textId="42AA7148" w:rsidR="00A15858" w:rsidRPr="00CF58D6" w:rsidRDefault="00557789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" w:name="_Toc159917927"/>
      <w:r w:rsidRPr="00CF58D6">
        <w:rPr>
          <w:rFonts w:asciiTheme="minorHAnsi" w:hAnsiTheme="minorHAnsi"/>
          <w:b/>
          <w:bCs/>
          <w:sz w:val="20"/>
          <w:szCs w:val="20"/>
        </w:rPr>
        <w:t>Tryb udzielenia zamówienia</w:t>
      </w:r>
      <w:bookmarkEnd w:id="3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76A9BCD6" w14:textId="78D7204F" w:rsidR="000A59B5" w:rsidRPr="00CF58D6" w:rsidRDefault="00836E2F" w:rsidP="00C56FC9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Tahoma"/>
          <w:b/>
          <w:bCs/>
          <w:color w:val="auto"/>
          <w:sz w:val="18"/>
          <w:szCs w:val="18"/>
        </w:rPr>
      </w:pPr>
      <w:r w:rsidRPr="00CF58D6">
        <w:rPr>
          <w:rFonts w:asciiTheme="minorHAnsi" w:hAnsiTheme="minorHAnsi" w:cs="Tahoma"/>
          <w:color w:val="auto"/>
          <w:sz w:val="18"/>
          <w:szCs w:val="18"/>
          <w:u w:val="single"/>
        </w:rPr>
        <w:t xml:space="preserve">Przedmiotem zamówienia </w:t>
      </w:r>
      <w:r w:rsidR="00483463" w:rsidRPr="00CF58D6">
        <w:rPr>
          <w:rFonts w:asciiTheme="minorHAnsi" w:hAnsiTheme="minorHAnsi" w:cs="Tahoma"/>
          <w:color w:val="auto"/>
          <w:sz w:val="18"/>
          <w:szCs w:val="18"/>
          <w:u w:val="single"/>
        </w:rPr>
        <w:t>są usługi społeczne</w:t>
      </w:r>
      <w:r w:rsidR="00483463" w:rsidRPr="00CF58D6">
        <w:rPr>
          <w:rFonts w:asciiTheme="minorHAnsi" w:hAnsiTheme="minorHAnsi" w:cs="Tahoma"/>
          <w:color w:val="auto"/>
          <w:sz w:val="18"/>
          <w:szCs w:val="18"/>
        </w:rPr>
        <w:t>, o których mowa w art. 7 ust. 34 ustawy</w:t>
      </w:r>
      <w:r w:rsidR="00344A4C" w:rsidRPr="00CF58D6">
        <w:rPr>
          <w:rFonts w:asciiTheme="minorHAnsi" w:hAnsiTheme="minorHAnsi" w:cs="Tahoma"/>
          <w:color w:val="auto"/>
          <w:sz w:val="18"/>
          <w:szCs w:val="18"/>
        </w:rPr>
        <w:t xml:space="preserve"> </w:t>
      </w:r>
      <w:r w:rsidR="00483463" w:rsidRPr="00CF58D6">
        <w:rPr>
          <w:rFonts w:asciiTheme="minorHAnsi" w:hAnsiTheme="minorHAnsi" w:cs="Tahoma"/>
          <w:color w:val="auto"/>
          <w:sz w:val="18"/>
          <w:szCs w:val="18"/>
        </w:rPr>
        <w:t>Pzp, tj. usługi wymienione w załączniku XIV do Dyrektywa Parlamentu Europejskiego</w:t>
      </w:r>
      <w:r w:rsidR="00344A4C" w:rsidRPr="00CF58D6">
        <w:rPr>
          <w:rFonts w:asciiTheme="minorHAnsi" w:hAnsiTheme="minorHAnsi" w:cs="Tahoma"/>
          <w:color w:val="auto"/>
          <w:sz w:val="18"/>
          <w:szCs w:val="18"/>
        </w:rPr>
        <w:t xml:space="preserve"> </w:t>
      </w:r>
      <w:r w:rsidR="00483463" w:rsidRPr="00CF58D6">
        <w:rPr>
          <w:rFonts w:asciiTheme="minorHAnsi" w:hAnsiTheme="minorHAnsi" w:cs="Tahoma"/>
          <w:color w:val="auto"/>
          <w:sz w:val="18"/>
          <w:szCs w:val="18"/>
        </w:rPr>
        <w:t>I Rady 2014/24/UE z dnia 26 lutego 2014 r. w sprawie zamówień publicznych,</w:t>
      </w:r>
      <w:r w:rsidR="00344A4C" w:rsidRPr="00CF58D6">
        <w:rPr>
          <w:rFonts w:asciiTheme="minorHAnsi" w:hAnsiTheme="minorHAnsi" w:cs="Tahoma"/>
          <w:color w:val="auto"/>
          <w:sz w:val="18"/>
          <w:szCs w:val="18"/>
        </w:rPr>
        <w:t xml:space="preserve"> </w:t>
      </w:r>
      <w:r w:rsidR="00483463" w:rsidRPr="00CF58D6">
        <w:rPr>
          <w:rFonts w:asciiTheme="minorHAnsi" w:hAnsiTheme="minorHAnsi" w:cs="Tahoma"/>
          <w:color w:val="auto"/>
          <w:sz w:val="18"/>
          <w:szCs w:val="18"/>
        </w:rPr>
        <w:t xml:space="preserve">uchylająca dyrektywę 2004/18/WE, </w:t>
      </w:r>
      <w:r w:rsidR="00483463" w:rsidRPr="00CF58D6">
        <w:rPr>
          <w:rFonts w:asciiTheme="minorHAnsi" w:hAnsiTheme="minorHAnsi" w:cs="Tahoma"/>
          <w:b/>
          <w:bCs/>
          <w:color w:val="auto"/>
          <w:sz w:val="18"/>
          <w:szCs w:val="18"/>
        </w:rPr>
        <w:t>o wartości mniejszej niż progi unijne.</w:t>
      </w:r>
    </w:p>
    <w:p w14:paraId="2D2BBD90" w14:textId="34A436CA" w:rsidR="000078E9" w:rsidRPr="00CF58D6" w:rsidRDefault="00693D80" w:rsidP="00693D80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Tahoma"/>
          <w:color w:val="auto"/>
          <w:sz w:val="18"/>
          <w:szCs w:val="18"/>
        </w:rPr>
      </w:pPr>
      <w:r w:rsidRPr="00CF58D6">
        <w:rPr>
          <w:rFonts w:asciiTheme="minorHAnsi" w:hAnsiTheme="minorHAnsi" w:cs="Tahoma"/>
          <w:color w:val="auto"/>
          <w:sz w:val="18"/>
          <w:szCs w:val="18"/>
        </w:rPr>
        <w:lastRenderedPageBreak/>
        <w:t xml:space="preserve">Zgodnie z art. 359 pkt 2 ustawy Pzp </w:t>
      </w:r>
      <w:r w:rsidRPr="00CF58D6">
        <w:rPr>
          <w:rFonts w:asciiTheme="minorHAnsi" w:hAnsiTheme="minorHAnsi" w:cs="Tahoma"/>
          <w:color w:val="auto"/>
          <w:sz w:val="18"/>
          <w:szCs w:val="18"/>
          <w:u w:val="single"/>
        </w:rPr>
        <w:t xml:space="preserve">przy udzielaniu zamówień na usługi społeczne </w:t>
      </w:r>
      <w:r w:rsidRPr="00CF58D6">
        <w:rPr>
          <w:rFonts w:asciiTheme="minorHAnsi" w:hAnsiTheme="minorHAnsi" w:cs="Tahoma"/>
          <w:color w:val="auto"/>
          <w:sz w:val="18"/>
          <w:szCs w:val="18"/>
          <w:u w:val="single"/>
        </w:rPr>
        <w:br/>
        <w:t>i inne szczególne usługi stosuje się przepisy ustawy właściwe dla zamówień klasycznych o wartości mniejszej niż progi unijne</w:t>
      </w:r>
      <w:r w:rsidRPr="00CF58D6">
        <w:rPr>
          <w:rFonts w:asciiTheme="minorHAnsi" w:hAnsiTheme="minorHAnsi" w:cs="Tahoma"/>
          <w:color w:val="auto"/>
          <w:sz w:val="18"/>
          <w:szCs w:val="18"/>
        </w:rPr>
        <w:t xml:space="preserve"> – jeżeli wartość zamówienia wyrażona w złotych jest mniejsza niż równowartość kwoty 750 000 euro, nie mniejsza jednak niż równowartość kwoty 130 000 złotych.</w:t>
      </w:r>
    </w:p>
    <w:p w14:paraId="02A8A185" w14:textId="16E538D6" w:rsidR="00A15858" w:rsidRPr="00CF58D6" w:rsidRDefault="00A15858" w:rsidP="00396531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Postępowanie o udzielenie zamówienia prowadzone jest w </w:t>
      </w:r>
      <w:r w:rsidRPr="00CF58D6">
        <w:rPr>
          <w:rFonts w:asciiTheme="minorHAnsi" w:hAnsiTheme="minorHAnsi" w:cs="Tahoma"/>
          <w:b/>
          <w:bCs/>
          <w:sz w:val="18"/>
          <w:szCs w:val="18"/>
        </w:rPr>
        <w:t xml:space="preserve">trybie podstawowym </w:t>
      </w:r>
      <w:r w:rsidR="000A59B5" w:rsidRPr="00CF58D6">
        <w:rPr>
          <w:rFonts w:asciiTheme="minorHAnsi" w:hAnsiTheme="minorHAnsi" w:cs="Tahoma"/>
          <w:b/>
          <w:bCs/>
          <w:sz w:val="18"/>
          <w:szCs w:val="18"/>
        </w:rPr>
        <w:br/>
      </w:r>
      <w:r w:rsidRPr="00CF58D6">
        <w:rPr>
          <w:rFonts w:asciiTheme="minorHAnsi" w:hAnsiTheme="minorHAnsi" w:cs="Tahoma"/>
          <w:b/>
          <w:bCs/>
          <w:sz w:val="18"/>
          <w:szCs w:val="18"/>
        </w:rPr>
        <w:t>na podstawie art. 275 pkt 1 ustawy Pzp</w:t>
      </w:r>
      <w:r w:rsidR="0042298B" w:rsidRPr="00CF58D6">
        <w:rPr>
          <w:rFonts w:asciiTheme="minorHAnsi" w:hAnsiTheme="minorHAnsi" w:cs="Tahoma"/>
          <w:b/>
          <w:bCs/>
          <w:sz w:val="18"/>
          <w:szCs w:val="18"/>
        </w:rPr>
        <w:t xml:space="preserve">, </w:t>
      </w:r>
      <w:r w:rsidRPr="00CF58D6">
        <w:rPr>
          <w:rFonts w:asciiTheme="minorHAnsi" w:hAnsiTheme="minorHAnsi" w:cs="Tahoma"/>
          <w:sz w:val="18"/>
          <w:szCs w:val="18"/>
        </w:rPr>
        <w:t xml:space="preserve">tj. w odpowiedzi na ogłoszenie </w:t>
      </w:r>
      <w:r w:rsidR="0042298B" w:rsidRPr="00CF58D6">
        <w:rPr>
          <w:rFonts w:asciiTheme="minorHAnsi" w:hAnsiTheme="minorHAnsi" w:cs="Tahoma"/>
          <w:sz w:val="18"/>
          <w:szCs w:val="18"/>
        </w:rPr>
        <w:br/>
      </w:r>
      <w:r w:rsidRPr="00CF58D6">
        <w:rPr>
          <w:rFonts w:asciiTheme="minorHAnsi" w:hAnsiTheme="minorHAnsi" w:cs="Tahoma"/>
          <w:sz w:val="18"/>
          <w:szCs w:val="18"/>
        </w:rPr>
        <w:t xml:space="preserve">o zamówieniu oferty mogą składać wszyscy zainteresowani Wykonawcy, następnie Zamawiający wybierze najkorzystniejszą ofertę bez przeprowadzania negocjacji. </w:t>
      </w:r>
    </w:p>
    <w:p w14:paraId="1A492F81" w14:textId="74CA8582" w:rsidR="00A15858" w:rsidRPr="00CF58D6" w:rsidRDefault="00A15858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Do spraw nieuregulowanych w SWZ, mają zastosowanie przepisy ustawy Pzp </w:t>
      </w:r>
      <w:r w:rsidR="0042298B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i przepisy wykonawcze do ustawy Pzp, a także w kwestiach nieuregulowanych przez ww. akty prawne przepisy ustawy z dnia z dnia 23 kwietnia 1964 r. Kodeks cywilny </w:t>
      </w:r>
      <w:r w:rsidR="006026E6" w:rsidRPr="00CF58D6">
        <w:rPr>
          <w:rFonts w:cs="Tahoma"/>
          <w:color w:val="000000"/>
          <w:sz w:val="18"/>
          <w:szCs w:val="18"/>
        </w:rPr>
        <w:t>(t.j. Dz. U. z 2023 r. poz. 1610).</w:t>
      </w:r>
      <w:r w:rsidRPr="00CF58D6">
        <w:rPr>
          <w:rFonts w:cs="Tahoma"/>
          <w:color w:val="000000"/>
          <w:sz w:val="18"/>
          <w:szCs w:val="18"/>
        </w:rPr>
        <w:t xml:space="preserve"> </w:t>
      </w:r>
    </w:p>
    <w:p w14:paraId="0C5BF438" w14:textId="77777777" w:rsidR="00512F25" w:rsidRPr="00CF58D6" w:rsidRDefault="00A15858" w:rsidP="00A242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Rodzaj zamówienia – </w:t>
      </w:r>
      <w:r w:rsidRPr="00CF58D6">
        <w:rPr>
          <w:rFonts w:cs="Tahoma"/>
          <w:b/>
          <w:bCs/>
          <w:color w:val="000000"/>
          <w:sz w:val="18"/>
          <w:szCs w:val="18"/>
        </w:rPr>
        <w:t>usługa</w:t>
      </w:r>
      <w:r w:rsidRPr="00CF58D6">
        <w:rPr>
          <w:rFonts w:cs="Tahoma"/>
          <w:color w:val="000000"/>
          <w:sz w:val="18"/>
          <w:szCs w:val="18"/>
        </w:rPr>
        <w:t xml:space="preserve">. </w:t>
      </w:r>
    </w:p>
    <w:p w14:paraId="1627D4BC" w14:textId="77777777" w:rsidR="00512F25" w:rsidRPr="00CF58D6" w:rsidRDefault="00512F25" w:rsidP="00A242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</w:t>
      </w:r>
      <w:r w:rsidRPr="00CF58D6">
        <w:rPr>
          <w:rFonts w:cs="Tahoma"/>
          <w:b/>
          <w:bCs/>
          <w:color w:val="000000"/>
          <w:sz w:val="18"/>
          <w:szCs w:val="18"/>
        </w:rPr>
        <w:t>nie przewiduje</w:t>
      </w:r>
      <w:r w:rsidRPr="00CF58D6">
        <w:rPr>
          <w:rFonts w:cs="Tahoma"/>
          <w:color w:val="000000"/>
          <w:sz w:val="18"/>
          <w:szCs w:val="18"/>
        </w:rPr>
        <w:t xml:space="preserve"> wyboru najkorzystniejszej oferty z możliwością prowadzenia negocjacji.</w:t>
      </w:r>
    </w:p>
    <w:p w14:paraId="08650B32" w14:textId="77777777" w:rsidR="00553418" w:rsidRPr="00CF58D6" w:rsidRDefault="00512F25" w:rsidP="005534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eop"/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Z</w:t>
      </w:r>
      <w:r w:rsidR="00A24210" w:rsidRPr="00CF58D6">
        <w:rPr>
          <w:rStyle w:val="normaltextrun"/>
          <w:rFonts w:cs="Tahoma"/>
          <w:color w:val="000000"/>
          <w:sz w:val="18"/>
          <w:szCs w:val="18"/>
        </w:rPr>
        <w:t>amawiający </w:t>
      </w:r>
      <w:r w:rsidR="007854A0" w:rsidRPr="00CF58D6">
        <w:rPr>
          <w:rStyle w:val="normaltextrun"/>
          <w:rFonts w:cs="Tahoma"/>
          <w:b/>
          <w:color w:val="000000"/>
          <w:sz w:val="18"/>
          <w:szCs w:val="18"/>
        </w:rPr>
        <w:t xml:space="preserve">nie </w:t>
      </w:r>
      <w:r w:rsidR="00A24210" w:rsidRPr="00CF58D6">
        <w:rPr>
          <w:rStyle w:val="normaltextrun"/>
          <w:rFonts w:cs="Tahoma"/>
          <w:b/>
          <w:bCs/>
          <w:color w:val="000000"/>
          <w:sz w:val="18"/>
          <w:szCs w:val="18"/>
        </w:rPr>
        <w:t>przewiduje</w:t>
      </w:r>
      <w:r w:rsidR="00A24210" w:rsidRPr="00CF58D6">
        <w:rPr>
          <w:rStyle w:val="normaltextrun"/>
          <w:rFonts w:cs="Tahoma"/>
          <w:color w:val="000000"/>
          <w:sz w:val="18"/>
          <w:szCs w:val="18"/>
        </w:rPr>
        <w:t> składani</w:t>
      </w:r>
      <w:r w:rsidR="007854A0" w:rsidRPr="00CF58D6">
        <w:rPr>
          <w:rStyle w:val="normaltextrun"/>
          <w:rFonts w:cs="Tahoma"/>
          <w:color w:val="000000"/>
          <w:sz w:val="18"/>
          <w:szCs w:val="18"/>
        </w:rPr>
        <w:t>a</w:t>
      </w:r>
      <w:r w:rsidR="00A24210" w:rsidRPr="00CF58D6">
        <w:rPr>
          <w:rStyle w:val="normaltextrun"/>
          <w:rFonts w:cs="Tahoma"/>
          <w:color w:val="000000"/>
          <w:sz w:val="18"/>
          <w:szCs w:val="18"/>
        </w:rPr>
        <w:t xml:space="preserve"> ofert częściowych</w:t>
      </w:r>
      <w:r w:rsidR="007854A0" w:rsidRPr="00CF58D6">
        <w:rPr>
          <w:rStyle w:val="normaltextrun"/>
          <w:rFonts w:cs="Tahoma"/>
          <w:color w:val="000000"/>
          <w:sz w:val="18"/>
          <w:szCs w:val="18"/>
        </w:rPr>
        <w:t>.</w:t>
      </w:r>
      <w:r w:rsidR="00A24210" w:rsidRPr="00CF58D6">
        <w:rPr>
          <w:rStyle w:val="eop"/>
          <w:rFonts w:cs="Tahoma"/>
          <w:color w:val="000000"/>
          <w:sz w:val="18"/>
          <w:szCs w:val="18"/>
        </w:rPr>
        <w:t> </w:t>
      </w:r>
    </w:p>
    <w:p w14:paraId="60DBBA56" w14:textId="77777777" w:rsidR="00D25CAC" w:rsidRPr="00CF58D6" w:rsidRDefault="00D25CAC" w:rsidP="00D25CAC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cs="Arial"/>
          <w:bCs/>
          <w:color w:val="auto"/>
          <w:spacing w:val="0"/>
          <w:sz w:val="18"/>
          <w:szCs w:val="18"/>
        </w:rPr>
      </w:pPr>
      <w:r w:rsidRPr="00CF58D6">
        <w:rPr>
          <w:color w:val="auto"/>
          <w:spacing w:val="0"/>
          <w:sz w:val="18"/>
          <w:szCs w:val="18"/>
        </w:rPr>
        <w:t xml:space="preserve">Uzasadnienie niedokonania podziału zamówienia na części (art. 91 ust. 2 ustawy Pzp): </w:t>
      </w:r>
    </w:p>
    <w:p w14:paraId="7BE98232" w14:textId="079166CC" w:rsidR="00D25CAC" w:rsidRPr="00CF58D6" w:rsidRDefault="00D25CAC" w:rsidP="00265B59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Style w:val="eop"/>
          <w:rFonts w:cs="Tahoma"/>
          <w:b/>
          <w:bCs/>
          <w:color w:val="000000"/>
          <w:spacing w:val="0"/>
          <w:sz w:val="18"/>
          <w:szCs w:val="18"/>
        </w:rPr>
      </w:pPr>
      <w:r w:rsidRPr="00CF58D6">
        <w:rPr>
          <w:rFonts w:cs="Arial"/>
          <w:bCs/>
          <w:color w:val="auto"/>
          <w:spacing w:val="0"/>
          <w:sz w:val="18"/>
          <w:szCs w:val="18"/>
        </w:rPr>
        <w:t>Nie dotyczy. Przedmiotem zamówienia jest kompleksowa organizacja konferencji.</w:t>
      </w:r>
    </w:p>
    <w:p w14:paraId="39082008" w14:textId="02600ADC" w:rsidR="00512F25" w:rsidRPr="00CF58D6" w:rsidRDefault="00512F25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 xml:space="preserve">Zamawiający </w:t>
      </w:r>
      <w:r w:rsidRPr="00CF58D6">
        <w:rPr>
          <w:rFonts w:cs="Tahoma"/>
          <w:b/>
          <w:bCs/>
          <w:sz w:val="18"/>
          <w:szCs w:val="18"/>
        </w:rPr>
        <w:t>nie przewiduje</w:t>
      </w:r>
      <w:r w:rsidRPr="00CF58D6">
        <w:rPr>
          <w:rFonts w:cs="Tahoma"/>
          <w:sz w:val="18"/>
          <w:szCs w:val="18"/>
        </w:rPr>
        <w:t xml:space="preserve"> składania ofert wariantowych. </w:t>
      </w:r>
    </w:p>
    <w:p w14:paraId="7F9EA665" w14:textId="13834B3D" w:rsidR="000C5750" w:rsidRPr="00CF58D6" w:rsidRDefault="000C5750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>Zamawiający</w:t>
      </w:r>
      <w:r w:rsidRPr="00CF58D6">
        <w:rPr>
          <w:rFonts w:cs="Tahoma"/>
          <w:b/>
          <w:bCs/>
          <w:sz w:val="18"/>
          <w:szCs w:val="18"/>
        </w:rPr>
        <w:t xml:space="preserve"> </w:t>
      </w:r>
      <w:r w:rsidR="00C943D4" w:rsidRPr="00CF58D6">
        <w:rPr>
          <w:rFonts w:cs="Tahoma"/>
          <w:b/>
          <w:bCs/>
          <w:sz w:val="18"/>
          <w:szCs w:val="18"/>
        </w:rPr>
        <w:t xml:space="preserve">nie </w:t>
      </w:r>
      <w:r w:rsidRPr="00CF58D6">
        <w:rPr>
          <w:rFonts w:cs="Tahoma"/>
          <w:b/>
          <w:bCs/>
          <w:sz w:val="18"/>
          <w:szCs w:val="18"/>
        </w:rPr>
        <w:t>przewiduje</w:t>
      </w:r>
      <w:r w:rsidRPr="00CF58D6">
        <w:rPr>
          <w:rFonts w:cs="Tahoma"/>
          <w:sz w:val="18"/>
          <w:szCs w:val="18"/>
        </w:rPr>
        <w:t xml:space="preserve"> </w:t>
      </w:r>
      <w:r w:rsidRPr="00CF58D6">
        <w:rPr>
          <w:rFonts w:cs="Tahoma"/>
          <w:b/>
          <w:bCs/>
          <w:sz w:val="18"/>
          <w:szCs w:val="18"/>
        </w:rPr>
        <w:t>możliwości skorzystania z opcji</w:t>
      </w:r>
      <w:r w:rsidRPr="00CF58D6">
        <w:rPr>
          <w:rFonts w:cs="Tahoma"/>
          <w:sz w:val="18"/>
          <w:szCs w:val="18"/>
        </w:rPr>
        <w:t xml:space="preserve">, o której mowa </w:t>
      </w:r>
      <w:r w:rsidRPr="00CF58D6">
        <w:rPr>
          <w:rFonts w:cs="Tahoma"/>
          <w:sz w:val="18"/>
          <w:szCs w:val="18"/>
        </w:rPr>
        <w:br/>
        <w:t>w art. 441 ustawy Pzp.</w:t>
      </w:r>
    </w:p>
    <w:p w14:paraId="61BC0E75" w14:textId="77777777" w:rsidR="007B0AB1" w:rsidRPr="00CF58D6" w:rsidRDefault="00512F25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</w:t>
      </w:r>
      <w:r w:rsidRPr="00CF58D6">
        <w:rPr>
          <w:rFonts w:cs="Tahoma"/>
          <w:b/>
          <w:bCs/>
          <w:color w:val="000000"/>
          <w:sz w:val="18"/>
          <w:szCs w:val="18"/>
        </w:rPr>
        <w:t>nie przewiduje</w:t>
      </w:r>
      <w:r w:rsidRPr="00CF58D6">
        <w:rPr>
          <w:rFonts w:cs="Tahoma"/>
          <w:color w:val="000000"/>
          <w:sz w:val="18"/>
          <w:szCs w:val="18"/>
        </w:rPr>
        <w:t xml:space="preserve"> udzielenia zamówień podobnych, o którym mowa </w:t>
      </w:r>
      <w:r w:rsidRPr="00CF58D6">
        <w:rPr>
          <w:rFonts w:cs="Tahoma"/>
          <w:color w:val="000000"/>
          <w:sz w:val="18"/>
          <w:szCs w:val="18"/>
        </w:rPr>
        <w:br/>
        <w:t xml:space="preserve">w art. 214 ust. 1 pkt 7 ustawy Pzp. </w:t>
      </w:r>
    </w:p>
    <w:p w14:paraId="49817472" w14:textId="10B14468" w:rsidR="00512F25" w:rsidRPr="00CF58D6" w:rsidRDefault="00512F25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</w:t>
      </w:r>
      <w:r w:rsidRPr="00CF58D6">
        <w:rPr>
          <w:rFonts w:cs="Tahoma"/>
          <w:b/>
          <w:bCs/>
          <w:color w:val="000000"/>
          <w:sz w:val="18"/>
          <w:szCs w:val="18"/>
        </w:rPr>
        <w:t>nie wymaga</w:t>
      </w:r>
      <w:r w:rsidRPr="00CF58D6">
        <w:rPr>
          <w:rFonts w:cs="Tahoma"/>
          <w:color w:val="000000"/>
          <w:sz w:val="18"/>
          <w:szCs w:val="18"/>
        </w:rPr>
        <w:t xml:space="preserve"> lub nie dopuszcza złożenia oferty w formie katalogów elektronicznych lub dołączenia katalogów elektronicznych do oferty, w sytuacji określonej w art. 93 ustawy Pzp. </w:t>
      </w:r>
    </w:p>
    <w:p w14:paraId="53E7E77E" w14:textId="77777777" w:rsidR="00A15858" w:rsidRPr="00CF58D6" w:rsidRDefault="00A15858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sz w:val="18"/>
          <w:szCs w:val="18"/>
        </w:rPr>
      </w:pPr>
    </w:p>
    <w:p w14:paraId="08ED7187" w14:textId="18EFF184" w:rsidR="00A15858" w:rsidRPr="00CF58D6" w:rsidRDefault="00A15858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4" w:name="_Toc159917928"/>
      <w:r w:rsidRPr="00CF58D6">
        <w:rPr>
          <w:rFonts w:asciiTheme="minorHAnsi" w:hAnsiTheme="minorHAnsi"/>
          <w:b/>
          <w:bCs/>
          <w:sz w:val="20"/>
          <w:szCs w:val="20"/>
        </w:rPr>
        <w:t>Opis przedmiotu zamówienia</w:t>
      </w:r>
      <w:bookmarkEnd w:id="4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6E6BAC16" w14:textId="4DA7DBC9" w:rsidR="00381418" w:rsidRPr="00381418" w:rsidRDefault="0072414C" w:rsidP="00381418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cs="Tahoma"/>
          <w:color w:val="auto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Przedmiotem zamówienia jest </w:t>
      </w:r>
      <w:r w:rsidR="00873DB9" w:rsidRPr="00CF58D6">
        <w:rPr>
          <w:rFonts w:asciiTheme="minorHAnsi" w:hAnsiTheme="minorHAnsi" w:cs="Tahoma"/>
          <w:color w:val="auto"/>
          <w:sz w:val="18"/>
          <w:szCs w:val="18"/>
        </w:rPr>
        <w:t>organizacja wydarzenia</w:t>
      </w:r>
      <w:r w:rsidR="002F27E8" w:rsidRPr="00CF58D6">
        <w:rPr>
          <w:rFonts w:asciiTheme="minorHAnsi" w:hAnsiTheme="minorHAnsi" w:cs="Tahoma"/>
          <w:color w:val="auto"/>
          <w:sz w:val="18"/>
          <w:szCs w:val="18"/>
        </w:rPr>
        <w:t xml:space="preserve"> </w:t>
      </w:r>
      <w:r w:rsidR="00381418" w:rsidRPr="00381418">
        <w:rPr>
          <w:rFonts w:ascii="Verdana" w:hAnsi="Verdana"/>
          <w:sz w:val="18"/>
          <w:szCs w:val="18"/>
        </w:rPr>
        <w:t xml:space="preserve">EARTO </w:t>
      </w:r>
      <w:proofErr w:type="spellStart"/>
      <w:r w:rsidR="00381418" w:rsidRPr="00381418">
        <w:rPr>
          <w:rFonts w:ascii="Verdana" w:hAnsi="Verdana"/>
          <w:sz w:val="18"/>
          <w:szCs w:val="18"/>
        </w:rPr>
        <w:t>Annual</w:t>
      </w:r>
      <w:proofErr w:type="spellEnd"/>
      <w:r w:rsidR="00381418" w:rsidRPr="00381418">
        <w:rPr>
          <w:rFonts w:ascii="Verdana" w:hAnsi="Verdana"/>
          <w:sz w:val="18"/>
          <w:szCs w:val="18"/>
        </w:rPr>
        <w:t xml:space="preserve"> Conference 2024, które odbędzie się w dniach 14-16 maja 2024 r. w Warszawie</w:t>
      </w:r>
      <w:r w:rsidR="00381418" w:rsidRPr="00381418">
        <w:rPr>
          <w:rFonts w:ascii="Verdana" w:hAnsi="Verdana" w:cs="Tahoma"/>
          <w:color w:val="auto"/>
          <w:sz w:val="18"/>
          <w:szCs w:val="18"/>
        </w:rPr>
        <w:t>.</w:t>
      </w:r>
    </w:p>
    <w:p w14:paraId="799EB3F5" w14:textId="75A380BC" w:rsidR="00A15858" w:rsidRPr="00CF58D6" w:rsidRDefault="00A15858" w:rsidP="0098493C">
      <w:pPr>
        <w:pStyle w:val="Default"/>
        <w:numPr>
          <w:ilvl w:val="0"/>
          <w:numId w:val="12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>Szczegółowy zakres usług oraz obowiązki Wykonawcy zostały określone w:</w:t>
      </w:r>
    </w:p>
    <w:p w14:paraId="39C23BDD" w14:textId="4A88385E" w:rsidR="00C02FC3" w:rsidRPr="00CF58D6" w:rsidRDefault="00C02FC3" w:rsidP="00B403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CF58D6">
        <w:rPr>
          <w:rFonts w:cs="Tahoma"/>
          <w:color w:val="000000" w:themeColor="background1"/>
          <w:sz w:val="18"/>
          <w:szCs w:val="18"/>
        </w:rPr>
        <w:t>projektowanych postanowieniach umowy</w:t>
      </w:r>
      <w:r w:rsidRPr="00CF58D6">
        <w:rPr>
          <w:rFonts w:cs="Tahoma"/>
          <w:color w:val="000000"/>
          <w:sz w:val="18"/>
          <w:szCs w:val="18"/>
        </w:rPr>
        <w:t xml:space="preserve"> stanowiących </w:t>
      </w:r>
      <w:r w:rsidRPr="00CF58D6">
        <w:rPr>
          <w:rFonts w:cs="Tahoma"/>
          <w:b/>
          <w:bCs/>
          <w:sz w:val="18"/>
          <w:szCs w:val="18"/>
        </w:rPr>
        <w:t xml:space="preserve">załącznik nr </w:t>
      </w:r>
      <w:r w:rsidR="00F64FEF" w:rsidRPr="00CF58D6">
        <w:rPr>
          <w:rFonts w:cs="Tahoma"/>
          <w:b/>
          <w:bCs/>
          <w:sz w:val="18"/>
          <w:szCs w:val="18"/>
        </w:rPr>
        <w:t>6</w:t>
      </w:r>
      <w:r w:rsidRPr="00CF58D6">
        <w:rPr>
          <w:rFonts w:cs="Tahoma"/>
          <w:b/>
          <w:bCs/>
          <w:sz w:val="18"/>
          <w:szCs w:val="18"/>
        </w:rPr>
        <w:t xml:space="preserve"> do SWZ</w:t>
      </w:r>
      <w:r w:rsidR="00503B4A" w:rsidRPr="00CF58D6">
        <w:rPr>
          <w:rFonts w:cs="Tahoma"/>
          <w:b/>
          <w:bCs/>
          <w:sz w:val="18"/>
          <w:szCs w:val="18"/>
        </w:rPr>
        <w:t>;</w:t>
      </w:r>
    </w:p>
    <w:p w14:paraId="0F6687BB" w14:textId="764FC3D5" w:rsidR="00A15858" w:rsidRPr="00CF58D6" w:rsidRDefault="0098493C" w:rsidP="00C02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>o</w:t>
      </w:r>
      <w:r w:rsidR="00A15858" w:rsidRPr="00CF58D6">
        <w:rPr>
          <w:rFonts w:cs="Tahoma"/>
          <w:sz w:val="18"/>
          <w:szCs w:val="18"/>
        </w:rPr>
        <w:t>pisie przedmiotu zamówienia</w:t>
      </w:r>
      <w:r w:rsidR="00C02FC3" w:rsidRPr="00CF58D6">
        <w:rPr>
          <w:rFonts w:cs="Tahoma"/>
          <w:b/>
          <w:bCs/>
          <w:sz w:val="18"/>
          <w:szCs w:val="18"/>
        </w:rPr>
        <w:t xml:space="preserve"> </w:t>
      </w:r>
      <w:r w:rsidR="00A15858" w:rsidRPr="00CF58D6">
        <w:rPr>
          <w:rFonts w:cs="Tahoma"/>
          <w:sz w:val="18"/>
          <w:szCs w:val="18"/>
        </w:rPr>
        <w:t>stanowiący</w:t>
      </w:r>
      <w:r w:rsidR="00C02FC3" w:rsidRPr="00CF58D6">
        <w:rPr>
          <w:rFonts w:cs="Tahoma"/>
          <w:sz w:val="18"/>
          <w:szCs w:val="18"/>
        </w:rPr>
        <w:t>m</w:t>
      </w:r>
      <w:r w:rsidR="00A15858" w:rsidRPr="00CF58D6">
        <w:rPr>
          <w:rFonts w:cs="Tahoma"/>
          <w:sz w:val="18"/>
          <w:szCs w:val="18"/>
        </w:rPr>
        <w:t xml:space="preserve"> </w:t>
      </w:r>
      <w:r w:rsidR="00A15858" w:rsidRPr="00CF58D6">
        <w:rPr>
          <w:rFonts w:cs="Tahoma"/>
          <w:b/>
          <w:bCs/>
          <w:sz w:val="18"/>
          <w:szCs w:val="18"/>
        </w:rPr>
        <w:t xml:space="preserve">załącznik nr </w:t>
      </w:r>
      <w:r w:rsidR="005A063D" w:rsidRPr="00CF58D6">
        <w:rPr>
          <w:rFonts w:cs="Tahoma"/>
          <w:b/>
          <w:bCs/>
          <w:sz w:val="18"/>
          <w:szCs w:val="18"/>
        </w:rPr>
        <w:t>1</w:t>
      </w:r>
      <w:r w:rsidR="001C6C48" w:rsidRPr="00CF58D6">
        <w:rPr>
          <w:rFonts w:cs="Tahoma"/>
          <w:b/>
          <w:bCs/>
          <w:sz w:val="18"/>
          <w:szCs w:val="18"/>
        </w:rPr>
        <w:t xml:space="preserve"> </w:t>
      </w:r>
      <w:r w:rsidR="00A15858" w:rsidRPr="00CF58D6">
        <w:rPr>
          <w:rFonts w:cs="Tahoma"/>
          <w:b/>
          <w:bCs/>
          <w:sz w:val="18"/>
          <w:szCs w:val="18"/>
        </w:rPr>
        <w:t>do SWZ</w:t>
      </w:r>
      <w:r w:rsidR="00A15858" w:rsidRPr="00CF58D6">
        <w:rPr>
          <w:rFonts w:cs="Tahoma"/>
          <w:sz w:val="18"/>
          <w:szCs w:val="18"/>
        </w:rPr>
        <w:t xml:space="preserve">. </w:t>
      </w:r>
    </w:p>
    <w:p w14:paraId="7F235402" w14:textId="2A7FCC70" w:rsidR="002A5C5E" w:rsidRPr="00CF58D6" w:rsidRDefault="002A5C5E" w:rsidP="00ED58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>CPV Wspólny słownik Zamówień Publicznych:</w:t>
      </w:r>
    </w:p>
    <w:p w14:paraId="201A9E15" w14:textId="77777777" w:rsidR="00EF6FD2" w:rsidRPr="00CF58D6" w:rsidRDefault="00DB2417" w:rsidP="00EF6FD2">
      <w:pPr>
        <w:pStyle w:val="Akapitzlist"/>
        <w:tabs>
          <w:tab w:val="left" w:pos="284"/>
        </w:tabs>
        <w:spacing w:line="360" w:lineRule="auto"/>
        <w:ind w:left="680"/>
        <w:jc w:val="both"/>
        <w:rPr>
          <w:rFonts w:cs="Arial"/>
          <w:bCs/>
          <w:sz w:val="18"/>
          <w:szCs w:val="18"/>
          <w:u w:val="single"/>
        </w:rPr>
      </w:pPr>
      <w:r w:rsidRPr="00CF58D6">
        <w:rPr>
          <w:rFonts w:cs="Arial"/>
          <w:bCs/>
          <w:sz w:val="18"/>
          <w:szCs w:val="18"/>
          <w:u w:val="single"/>
        </w:rPr>
        <w:t xml:space="preserve">Główny przedmiot zamówienia: </w:t>
      </w:r>
    </w:p>
    <w:p w14:paraId="7155611B" w14:textId="6F91A677" w:rsidR="00EF6FD2" w:rsidRPr="00CF58D6" w:rsidRDefault="00726B4F" w:rsidP="00EF6FD2">
      <w:pPr>
        <w:pStyle w:val="Akapitzlist"/>
        <w:tabs>
          <w:tab w:val="left" w:pos="284"/>
        </w:tabs>
        <w:spacing w:line="360" w:lineRule="auto"/>
        <w:ind w:left="680"/>
        <w:jc w:val="both"/>
        <w:rPr>
          <w:rFonts w:cs="Arial"/>
          <w:b/>
          <w:bCs/>
          <w:sz w:val="18"/>
          <w:szCs w:val="18"/>
        </w:rPr>
      </w:pPr>
      <w:r w:rsidRPr="00CF58D6">
        <w:rPr>
          <w:rFonts w:cs="Arial"/>
          <w:b/>
          <w:bCs/>
          <w:sz w:val="18"/>
          <w:szCs w:val="18"/>
        </w:rPr>
        <w:t>799520000-8</w:t>
      </w:r>
      <w:r w:rsidR="00A116B5" w:rsidRPr="00CF58D6">
        <w:rPr>
          <w:rFonts w:cs="Arial"/>
          <w:b/>
          <w:bCs/>
          <w:sz w:val="18"/>
          <w:szCs w:val="18"/>
        </w:rPr>
        <w:t xml:space="preserve"> </w:t>
      </w:r>
      <w:r w:rsidRPr="00CF58D6">
        <w:rPr>
          <w:rFonts w:cs="Arial"/>
          <w:sz w:val="18"/>
          <w:szCs w:val="18"/>
        </w:rPr>
        <w:t xml:space="preserve">Usługi w zakresie organizowania wystaw, targów </w:t>
      </w:r>
      <w:r w:rsidRPr="00CF58D6">
        <w:rPr>
          <w:rFonts w:cs="Arial"/>
          <w:sz w:val="18"/>
          <w:szCs w:val="18"/>
        </w:rPr>
        <w:br/>
        <w:t>i kongresów</w:t>
      </w:r>
      <w:r w:rsidR="00A116B5" w:rsidRPr="00CF58D6">
        <w:rPr>
          <w:rFonts w:cs="Arial"/>
          <w:sz w:val="18"/>
          <w:szCs w:val="18"/>
        </w:rPr>
        <w:t>.</w:t>
      </w:r>
    </w:p>
    <w:p w14:paraId="3641C02C" w14:textId="77777777" w:rsidR="00EF6FD2" w:rsidRPr="00CF58D6" w:rsidRDefault="00EF6FD2" w:rsidP="00EF6FD2">
      <w:pPr>
        <w:pStyle w:val="Akapitzlist"/>
        <w:tabs>
          <w:tab w:val="left" w:pos="284"/>
        </w:tabs>
        <w:spacing w:line="360" w:lineRule="auto"/>
        <w:ind w:left="680"/>
        <w:jc w:val="both"/>
        <w:rPr>
          <w:rFonts w:cs="Arial"/>
          <w:sz w:val="18"/>
          <w:szCs w:val="18"/>
          <w:u w:val="single"/>
        </w:rPr>
      </w:pPr>
      <w:r w:rsidRPr="00CF58D6">
        <w:rPr>
          <w:rFonts w:cs="Arial"/>
          <w:sz w:val="18"/>
          <w:szCs w:val="18"/>
          <w:u w:val="single"/>
        </w:rPr>
        <w:t xml:space="preserve">Pozostałe kody: </w:t>
      </w:r>
    </w:p>
    <w:p w14:paraId="4C83B01D" w14:textId="0300CFAB" w:rsidR="00F46F77" w:rsidRPr="0000156B" w:rsidRDefault="00F46F77" w:rsidP="00F46F77">
      <w:pPr>
        <w:pStyle w:val="Akapitzlist"/>
        <w:tabs>
          <w:tab w:val="left" w:pos="284"/>
        </w:tabs>
        <w:spacing w:line="360" w:lineRule="auto"/>
        <w:ind w:left="680"/>
        <w:jc w:val="both"/>
        <w:rPr>
          <w:rFonts w:cs="Arial"/>
          <w:sz w:val="18"/>
          <w:szCs w:val="18"/>
        </w:rPr>
      </w:pPr>
      <w:r w:rsidRPr="0000156B">
        <w:rPr>
          <w:rFonts w:cs="Arial"/>
          <w:b/>
          <w:bCs/>
          <w:sz w:val="18"/>
          <w:szCs w:val="18"/>
        </w:rPr>
        <w:t>39294100-0</w:t>
      </w:r>
      <w:r w:rsidRPr="0000156B">
        <w:rPr>
          <w:rFonts w:cs="Arial"/>
          <w:sz w:val="18"/>
          <w:szCs w:val="18"/>
        </w:rPr>
        <w:t xml:space="preserve"> Artykuły informacyjne i promocyjne</w:t>
      </w:r>
      <w:r w:rsidR="00A116B5" w:rsidRPr="0000156B">
        <w:rPr>
          <w:rFonts w:cs="Arial"/>
          <w:sz w:val="18"/>
          <w:szCs w:val="18"/>
        </w:rPr>
        <w:t>;</w:t>
      </w:r>
    </w:p>
    <w:p w14:paraId="73083734" w14:textId="512B7942" w:rsidR="00F46F77" w:rsidRPr="0000156B" w:rsidRDefault="00F46F77" w:rsidP="00F46F77">
      <w:pPr>
        <w:pStyle w:val="Akapitzlist"/>
        <w:tabs>
          <w:tab w:val="left" w:pos="284"/>
        </w:tabs>
        <w:spacing w:line="360" w:lineRule="auto"/>
        <w:ind w:left="680"/>
        <w:jc w:val="both"/>
        <w:rPr>
          <w:rFonts w:cs="Arial"/>
          <w:sz w:val="18"/>
          <w:szCs w:val="18"/>
        </w:rPr>
      </w:pPr>
      <w:r w:rsidRPr="0000156B">
        <w:rPr>
          <w:rFonts w:cs="Arial"/>
          <w:b/>
          <w:bCs/>
          <w:sz w:val="18"/>
          <w:szCs w:val="18"/>
        </w:rPr>
        <w:t>79822500-7</w:t>
      </w:r>
      <w:r w:rsidRPr="0000156B">
        <w:rPr>
          <w:rFonts w:cs="Arial"/>
          <w:sz w:val="18"/>
          <w:szCs w:val="18"/>
        </w:rPr>
        <w:t xml:space="preserve"> Usługi projektów graficznych</w:t>
      </w:r>
      <w:r w:rsidR="00A116B5" w:rsidRPr="0000156B">
        <w:rPr>
          <w:rFonts w:cs="Arial"/>
          <w:sz w:val="18"/>
          <w:szCs w:val="18"/>
        </w:rPr>
        <w:t>;</w:t>
      </w:r>
    </w:p>
    <w:p w14:paraId="1D3AAA99" w14:textId="41AC18CB" w:rsidR="00F46F77" w:rsidRPr="0000156B" w:rsidRDefault="00F46F77" w:rsidP="00F46F77">
      <w:pPr>
        <w:pStyle w:val="Akapitzlist"/>
        <w:tabs>
          <w:tab w:val="left" w:pos="284"/>
        </w:tabs>
        <w:spacing w:line="360" w:lineRule="auto"/>
        <w:ind w:left="680"/>
        <w:jc w:val="both"/>
        <w:rPr>
          <w:rFonts w:cs="Arial"/>
          <w:sz w:val="18"/>
          <w:szCs w:val="18"/>
        </w:rPr>
      </w:pPr>
      <w:r w:rsidRPr="0000156B">
        <w:rPr>
          <w:rFonts w:cs="Arial"/>
          <w:b/>
          <w:bCs/>
          <w:sz w:val="18"/>
          <w:szCs w:val="18"/>
        </w:rPr>
        <w:t>79823000-9</w:t>
      </w:r>
      <w:r w:rsidRPr="0000156B">
        <w:rPr>
          <w:rFonts w:cs="Arial"/>
          <w:sz w:val="18"/>
          <w:szCs w:val="18"/>
        </w:rPr>
        <w:t xml:space="preserve"> Usługi drukowania i dostawy</w:t>
      </w:r>
      <w:r w:rsidR="00A116B5" w:rsidRPr="0000156B">
        <w:rPr>
          <w:rFonts w:cs="Arial"/>
          <w:sz w:val="18"/>
          <w:szCs w:val="18"/>
        </w:rPr>
        <w:t>;</w:t>
      </w:r>
    </w:p>
    <w:p w14:paraId="6EAF67DA" w14:textId="023FFD70" w:rsidR="00F46F77" w:rsidRPr="0000156B" w:rsidRDefault="00F46F77" w:rsidP="00F46F77">
      <w:pPr>
        <w:pStyle w:val="Akapitzlist"/>
        <w:tabs>
          <w:tab w:val="left" w:pos="284"/>
        </w:tabs>
        <w:spacing w:line="360" w:lineRule="auto"/>
        <w:ind w:left="680"/>
        <w:jc w:val="both"/>
        <w:rPr>
          <w:rFonts w:cs="Arial"/>
          <w:sz w:val="18"/>
          <w:szCs w:val="18"/>
        </w:rPr>
      </w:pPr>
      <w:r w:rsidRPr="0000156B">
        <w:rPr>
          <w:rFonts w:cs="Arial"/>
          <w:b/>
          <w:bCs/>
          <w:sz w:val="18"/>
          <w:szCs w:val="18"/>
        </w:rPr>
        <w:t>79824000-6</w:t>
      </w:r>
      <w:r w:rsidRPr="0000156B">
        <w:rPr>
          <w:rFonts w:cs="Arial"/>
          <w:sz w:val="18"/>
          <w:szCs w:val="18"/>
        </w:rPr>
        <w:t xml:space="preserve"> Usługi drukowania i dystrybucji</w:t>
      </w:r>
      <w:r w:rsidR="00A116B5" w:rsidRPr="0000156B">
        <w:rPr>
          <w:rFonts w:cs="Arial"/>
          <w:sz w:val="18"/>
          <w:szCs w:val="18"/>
        </w:rPr>
        <w:t>;</w:t>
      </w:r>
    </w:p>
    <w:p w14:paraId="096B88B4" w14:textId="57CE76F6" w:rsidR="00673CD4" w:rsidRPr="00AC3E87" w:rsidRDefault="00673CD4" w:rsidP="0057242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bCs/>
          <w:color w:val="auto"/>
          <w:spacing w:val="0"/>
          <w:sz w:val="18"/>
          <w:szCs w:val="18"/>
        </w:rPr>
      </w:pPr>
      <w:r w:rsidRPr="00AC3E87">
        <w:rPr>
          <w:rFonts w:cs="Arial"/>
          <w:bCs/>
          <w:color w:val="auto"/>
          <w:spacing w:val="0"/>
          <w:sz w:val="18"/>
          <w:szCs w:val="18"/>
        </w:rPr>
        <w:lastRenderedPageBreak/>
        <w:t>Zgodnie z art. 95 ustawy Pzp, Zamawiający wymag</w:t>
      </w:r>
      <w:r w:rsidR="0057242D" w:rsidRPr="00AC3E87">
        <w:rPr>
          <w:rFonts w:cs="Arial"/>
          <w:bCs/>
          <w:color w:val="auto"/>
          <w:spacing w:val="0"/>
          <w:sz w:val="18"/>
          <w:szCs w:val="18"/>
        </w:rPr>
        <w:t xml:space="preserve">a od Wykonawcy </w:t>
      </w:r>
      <w:r w:rsidR="00E752BE" w:rsidRPr="00AC3E87">
        <w:rPr>
          <w:rFonts w:cs="Arial"/>
          <w:bCs/>
          <w:color w:val="auto"/>
          <w:spacing w:val="0"/>
          <w:sz w:val="18"/>
          <w:szCs w:val="18"/>
        </w:rPr>
        <w:t>zatrudni</w:t>
      </w:r>
      <w:r w:rsidR="0057242D" w:rsidRPr="00AC3E87">
        <w:rPr>
          <w:rFonts w:cs="Arial"/>
          <w:bCs/>
          <w:color w:val="auto"/>
          <w:spacing w:val="0"/>
          <w:sz w:val="18"/>
          <w:szCs w:val="18"/>
        </w:rPr>
        <w:t>enia</w:t>
      </w:r>
      <w:r w:rsidR="00E752BE" w:rsidRPr="00AC3E87">
        <w:rPr>
          <w:rFonts w:cs="Arial"/>
          <w:bCs/>
          <w:color w:val="auto"/>
          <w:spacing w:val="0"/>
          <w:sz w:val="18"/>
          <w:szCs w:val="18"/>
        </w:rPr>
        <w:t xml:space="preserve"> osob</w:t>
      </w:r>
      <w:r w:rsidR="00B55EEA" w:rsidRPr="00AC3E87">
        <w:rPr>
          <w:rFonts w:cs="Arial"/>
          <w:bCs/>
          <w:color w:val="auto"/>
          <w:spacing w:val="0"/>
          <w:sz w:val="18"/>
          <w:szCs w:val="18"/>
        </w:rPr>
        <w:t>y</w:t>
      </w:r>
      <w:r w:rsidR="00E752BE" w:rsidRPr="00AC3E87">
        <w:rPr>
          <w:rFonts w:cs="Arial"/>
          <w:bCs/>
          <w:color w:val="auto"/>
          <w:spacing w:val="0"/>
          <w:sz w:val="18"/>
          <w:szCs w:val="18"/>
        </w:rPr>
        <w:t xml:space="preserve"> odpowiedzialn</w:t>
      </w:r>
      <w:r w:rsidR="0057242D" w:rsidRPr="00AC3E87">
        <w:rPr>
          <w:rFonts w:cs="Arial"/>
          <w:bCs/>
          <w:color w:val="auto"/>
          <w:spacing w:val="0"/>
          <w:sz w:val="18"/>
          <w:szCs w:val="18"/>
        </w:rPr>
        <w:t>ej</w:t>
      </w:r>
      <w:r w:rsidR="00E752BE" w:rsidRPr="00AC3E87">
        <w:rPr>
          <w:rFonts w:cs="Arial"/>
          <w:bCs/>
          <w:color w:val="auto"/>
          <w:spacing w:val="0"/>
          <w:sz w:val="18"/>
          <w:szCs w:val="18"/>
        </w:rPr>
        <w:t xml:space="preserve"> za prowadzenie projektu i kontakt z zamawiającym: </w:t>
      </w:r>
      <w:r w:rsidR="00B55EEA" w:rsidRPr="00AC3E87">
        <w:rPr>
          <w:rFonts w:cs="Arial"/>
          <w:bCs/>
          <w:color w:val="auto"/>
          <w:spacing w:val="0"/>
          <w:sz w:val="18"/>
          <w:szCs w:val="18"/>
        </w:rPr>
        <w:br/>
      </w:r>
      <w:r w:rsidR="00E752BE" w:rsidRPr="00AC3E87">
        <w:rPr>
          <w:rFonts w:cs="Arial"/>
          <w:bCs/>
          <w:color w:val="auto"/>
          <w:spacing w:val="0"/>
          <w:sz w:val="18"/>
          <w:szCs w:val="18"/>
        </w:rPr>
        <w:t xml:space="preserve">są to wszelkie czynności wykonywane przez kierownika projektu/osobę wyznaczoną do kontaktów z zamawiającym związane z koordynacją wszelkich prac dotyczących realizacji przedmiotu umowy po stronie wykonawcy. </w:t>
      </w:r>
      <w:r w:rsidRPr="00AC3E87">
        <w:rPr>
          <w:rFonts w:cs="Arial"/>
          <w:bCs/>
          <w:color w:val="auto"/>
          <w:spacing w:val="0"/>
          <w:sz w:val="18"/>
          <w:szCs w:val="18"/>
        </w:rPr>
        <w:t xml:space="preserve"> </w:t>
      </w:r>
    </w:p>
    <w:p w14:paraId="1FCF7979" w14:textId="2AB4DABE" w:rsidR="00673CD4" w:rsidRPr="00CF58D6" w:rsidRDefault="00673CD4" w:rsidP="00673CD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Tahoma"/>
          <w:color w:val="000000"/>
          <w:spacing w:val="0"/>
          <w:sz w:val="18"/>
          <w:szCs w:val="18"/>
        </w:rPr>
      </w:pPr>
      <w:r w:rsidRPr="00CF58D6">
        <w:rPr>
          <w:rFonts w:cs="Arial"/>
          <w:color w:val="auto"/>
          <w:spacing w:val="0"/>
          <w:sz w:val="18"/>
          <w:szCs w:val="18"/>
        </w:rPr>
        <w:t xml:space="preserve">Z tytułu niespełnienia przez Wykonawcę wymagań związanych z zatrudnieniem </w:t>
      </w:r>
      <w:r w:rsidRPr="00CF58D6">
        <w:rPr>
          <w:rFonts w:cs="Arial"/>
          <w:color w:val="auto"/>
          <w:spacing w:val="0"/>
          <w:sz w:val="18"/>
          <w:szCs w:val="18"/>
        </w:rPr>
        <w:br/>
        <w:t xml:space="preserve">na podstawie stosunku pracy osoby wykonującej wskazane wyżej czynności, Zamawiający przewiduje sankcję w postaci obowiązku zapłaty przez Wykonawcę </w:t>
      </w:r>
      <w:r w:rsidR="0084130E" w:rsidRPr="00CF58D6">
        <w:rPr>
          <w:rFonts w:cs="Arial"/>
          <w:color w:val="auto"/>
          <w:spacing w:val="0"/>
          <w:sz w:val="18"/>
          <w:szCs w:val="18"/>
        </w:rPr>
        <w:br/>
      </w:r>
      <w:r w:rsidRPr="00CF58D6">
        <w:rPr>
          <w:rFonts w:cs="Arial"/>
          <w:color w:val="auto"/>
          <w:spacing w:val="0"/>
          <w:sz w:val="18"/>
          <w:szCs w:val="18"/>
        </w:rPr>
        <w:t xml:space="preserve">kar umownych w wysokości określonych w projektowanych postanowieniach umowy stanowiących </w:t>
      </w:r>
      <w:r w:rsidRPr="00CF58D6">
        <w:rPr>
          <w:rFonts w:cs="Arial"/>
          <w:b/>
          <w:bCs/>
          <w:color w:val="auto"/>
          <w:spacing w:val="0"/>
          <w:sz w:val="18"/>
          <w:szCs w:val="18"/>
        </w:rPr>
        <w:t xml:space="preserve">załącznik nr </w:t>
      </w:r>
      <w:r w:rsidR="00CF3C34" w:rsidRPr="00CF58D6">
        <w:rPr>
          <w:rFonts w:cs="Arial"/>
          <w:b/>
          <w:bCs/>
          <w:color w:val="auto"/>
          <w:spacing w:val="0"/>
          <w:sz w:val="18"/>
          <w:szCs w:val="18"/>
        </w:rPr>
        <w:t>6</w:t>
      </w:r>
      <w:r w:rsidRPr="00CF58D6">
        <w:rPr>
          <w:rFonts w:cs="Arial"/>
          <w:b/>
          <w:bCs/>
          <w:color w:val="auto"/>
          <w:spacing w:val="0"/>
          <w:sz w:val="18"/>
          <w:szCs w:val="18"/>
        </w:rPr>
        <w:t xml:space="preserve"> do SWZ.</w:t>
      </w:r>
    </w:p>
    <w:p w14:paraId="7573E567" w14:textId="77777777" w:rsidR="00673CD4" w:rsidRPr="00CF58D6" w:rsidRDefault="00673CD4" w:rsidP="00673CD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Tahoma"/>
          <w:color w:val="000000"/>
          <w:spacing w:val="0"/>
          <w:sz w:val="18"/>
          <w:szCs w:val="18"/>
        </w:rPr>
      </w:pPr>
      <w:r w:rsidRPr="00CF58D6">
        <w:rPr>
          <w:rFonts w:cs="Arial"/>
          <w:color w:val="auto"/>
          <w:spacing w:val="0"/>
          <w:sz w:val="18"/>
          <w:szCs w:val="18"/>
        </w:rPr>
        <w:t xml:space="preserve">W przypadku uzasadnionych wątpliwości co do przestrzegania prawa pracy przez Wykonawcę lub podwykonawcę, może zwrócić się o przeprowadzenie kontroli przez Państwową Inspekcję Pracy. </w:t>
      </w:r>
    </w:p>
    <w:p w14:paraId="3E527254" w14:textId="733C587F" w:rsidR="001C268E" w:rsidRPr="00CF58D6" w:rsidRDefault="001C268E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sz w:val="18"/>
          <w:szCs w:val="18"/>
        </w:rPr>
      </w:pPr>
    </w:p>
    <w:p w14:paraId="7F013C42" w14:textId="3A5A572B" w:rsidR="00557789" w:rsidRPr="00CF58D6" w:rsidRDefault="00557789">
      <w:pPr>
        <w:pStyle w:val="Nagwek1"/>
        <w:numPr>
          <w:ilvl w:val="0"/>
          <w:numId w:val="38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5" w:name="_Toc159917929"/>
      <w:r w:rsidRPr="00CF58D6">
        <w:rPr>
          <w:rFonts w:asciiTheme="minorHAnsi" w:hAnsiTheme="minorHAnsi"/>
          <w:b/>
          <w:bCs/>
          <w:sz w:val="20"/>
          <w:szCs w:val="20"/>
        </w:rPr>
        <w:t>Informacje o przedmiotowych środkach dowodowych</w:t>
      </w:r>
      <w:bookmarkEnd w:id="5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21B6279C" w14:textId="1BB20682" w:rsidR="00DA7705" w:rsidRPr="00CF58D6" w:rsidRDefault="007840C9">
      <w:pPr>
        <w:pStyle w:val="Default"/>
        <w:numPr>
          <w:ilvl w:val="0"/>
          <w:numId w:val="51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CF58D6">
        <w:rPr>
          <w:rFonts w:ascii="Verdana" w:hAnsi="Verdana"/>
          <w:sz w:val="18"/>
          <w:szCs w:val="18"/>
          <w:shd w:val="clear" w:color="auto" w:fill="FFFFFF"/>
        </w:rPr>
        <w:t xml:space="preserve">W celu potwierdzenia zgodności oferowanych usług z wymaganymi cechami lub kryteriami określonymi w opisie przedmiotu zamówienia lub kryteriami oceny ofert </w:t>
      </w:r>
      <w:r w:rsidRPr="00CF58D6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wykonawca zobowiązany jest przedstawić przedmiotowy środek dowodowy w postaci prezentacji w formacie np. </w:t>
      </w:r>
      <w:proofErr w:type="spellStart"/>
      <w:r w:rsidRPr="00CF58D6">
        <w:rPr>
          <w:rFonts w:ascii="Verdana" w:hAnsi="Verdana"/>
          <w:b/>
          <w:bCs/>
          <w:sz w:val="18"/>
          <w:szCs w:val="18"/>
          <w:shd w:val="clear" w:color="auto" w:fill="FFFFFF"/>
        </w:rPr>
        <w:t>ppt</w:t>
      </w:r>
      <w:proofErr w:type="spellEnd"/>
      <w:r w:rsidRPr="00CF58D6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lub pdf </w:t>
      </w:r>
      <w:r w:rsidR="00AA37F3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zawierającej </w:t>
      </w:r>
      <w:r w:rsidRPr="00CF58D6">
        <w:rPr>
          <w:rFonts w:ascii="Verdana" w:hAnsi="Verdana"/>
          <w:b/>
          <w:bCs/>
          <w:sz w:val="18"/>
          <w:szCs w:val="18"/>
          <w:shd w:val="clear" w:color="auto" w:fill="FFFFFF"/>
        </w:rPr>
        <w:t>koncepcj</w:t>
      </w:r>
      <w:r w:rsidR="00AA37F3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ę </w:t>
      </w:r>
      <w:r w:rsidRPr="00CF58D6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wydarzenia </w:t>
      </w:r>
      <w:r w:rsidR="00A938CA" w:rsidRPr="00A938CA">
        <w:rPr>
          <w:rFonts w:asciiTheme="minorHAnsi" w:hAnsiTheme="minorHAnsi"/>
          <w:b/>
          <w:bCs/>
          <w:sz w:val="18"/>
          <w:szCs w:val="18"/>
        </w:rPr>
        <w:t xml:space="preserve">EARTO </w:t>
      </w:r>
      <w:proofErr w:type="spellStart"/>
      <w:r w:rsidR="00A938CA" w:rsidRPr="00A938CA">
        <w:rPr>
          <w:rFonts w:asciiTheme="minorHAnsi" w:hAnsiTheme="minorHAnsi"/>
          <w:b/>
          <w:bCs/>
          <w:sz w:val="18"/>
          <w:szCs w:val="18"/>
        </w:rPr>
        <w:t>Annual</w:t>
      </w:r>
      <w:proofErr w:type="spellEnd"/>
      <w:r w:rsidR="00A938CA" w:rsidRPr="00A938CA">
        <w:rPr>
          <w:rFonts w:asciiTheme="minorHAnsi" w:hAnsiTheme="minorHAnsi"/>
          <w:b/>
          <w:bCs/>
          <w:sz w:val="18"/>
          <w:szCs w:val="18"/>
        </w:rPr>
        <w:t xml:space="preserve"> Conference 2024</w:t>
      </w:r>
      <w:r w:rsidRPr="00CF58D6">
        <w:rPr>
          <w:rFonts w:ascii="Verdana" w:hAnsi="Verdana"/>
          <w:sz w:val="18"/>
          <w:szCs w:val="18"/>
          <w:shd w:val="clear" w:color="auto" w:fill="FFFFFF"/>
        </w:rPr>
        <w:t xml:space="preserve">, na podstawie której, zamawiający dokona oceny i porównania złożonych ofert, zgodnie z kryterium oceny ofert pn. </w:t>
      </w:r>
      <w:r w:rsidRPr="00CF58D6"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Ocena koncepcji wydarzenia </w:t>
      </w:r>
      <w:r w:rsidR="00E54F46" w:rsidRPr="00CF58D6">
        <w:rPr>
          <w:rFonts w:ascii="Verdana" w:hAnsi="Verdana"/>
          <w:i/>
          <w:iCs/>
          <w:sz w:val="18"/>
          <w:szCs w:val="18"/>
          <w:shd w:val="clear" w:color="auto" w:fill="FFFFFF"/>
        </w:rPr>
        <w:t>i aranżacja sali konferencyjnej</w:t>
      </w:r>
      <w:r w:rsidRPr="00CF58D6">
        <w:rPr>
          <w:rFonts w:ascii="Verdana" w:hAnsi="Verdana"/>
          <w:sz w:val="18"/>
          <w:szCs w:val="18"/>
          <w:shd w:val="clear" w:color="auto" w:fill="FFFFFF"/>
        </w:rPr>
        <w:t>, określonym w rozdziale XIX SWZ.</w:t>
      </w:r>
    </w:p>
    <w:p w14:paraId="27BD5E2F" w14:textId="3BC542DB" w:rsidR="00E54F46" w:rsidRPr="00CF58D6" w:rsidRDefault="00D174FD">
      <w:pPr>
        <w:pStyle w:val="Default"/>
        <w:numPr>
          <w:ilvl w:val="0"/>
          <w:numId w:val="51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  <w:u w:val="single"/>
          <w:shd w:val="clear" w:color="auto" w:fill="FFFFFF"/>
        </w:rPr>
      </w:pPr>
      <w:r w:rsidRPr="00CF58D6">
        <w:rPr>
          <w:rFonts w:ascii="Verdana" w:hAnsi="Verdana"/>
          <w:sz w:val="18"/>
          <w:szCs w:val="18"/>
          <w:shd w:val="clear" w:color="auto" w:fill="FFFFFF"/>
        </w:rPr>
        <w:t xml:space="preserve">Wykonawca </w:t>
      </w:r>
      <w:r w:rsidRPr="00CF58D6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zobowiązany jest złożyć wskazany wyżej </w:t>
      </w:r>
      <w:r w:rsidR="00631970" w:rsidRPr="00CF58D6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podpisany, </w:t>
      </w:r>
      <w:r w:rsidRPr="00CF58D6">
        <w:rPr>
          <w:rFonts w:ascii="Verdana" w:hAnsi="Verdana"/>
          <w:b/>
          <w:bCs/>
          <w:sz w:val="18"/>
          <w:szCs w:val="18"/>
          <w:shd w:val="clear" w:color="auto" w:fill="FFFFFF"/>
        </w:rPr>
        <w:t>przedmiotowy środek dowodowy wraz z ofertą</w:t>
      </w:r>
      <w:r w:rsidRPr="00CF58D6">
        <w:rPr>
          <w:rFonts w:ascii="Verdana" w:hAnsi="Verdana"/>
          <w:sz w:val="18"/>
          <w:szCs w:val="18"/>
          <w:shd w:val="clear" w:color="auto" w:fill="FFFFFF"/>
        </w:rPr>
        <w:t xml:space="preserve">. Zamawiający nie przewiduje możliwości wzywania wykonawców do złożenia lub uzupełnienia przedmiotowych środków dowodowych. </w:t>
      </w:r>
      <w:r w:rsidRPr="00CF58D6">
        <w:rPr>
          <w:rFonts w:ascii="Verdana" w:hAnsi="Verdana"/>
          <w:sz w:val="18"/>
          <w:szCs w:val="18"/>
          <w:u w:val="single"/>
          <w:shd w:val="clear" w:color="auto" w:fill="FFFFFF"/>
        </w:rPr>
        <w:t xml:space="preserve">Brak złożenia wskazanego w ust. 1 przedmiotowego środka dowodowego skutkować będzie </w:t>
      </w:r>
      <w:r w:rsidRPr="00CF58D6"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odrzuceniem oferty</w:t>
      </w:r>
      <w:r w:rsidRPr="00CF58D6">
        <w:rPr>
          <w:rFonts w:ascii="Verdana" w:hAnsi="Verdana"/>
          <w:sz w:val="18"/>
          <w:szCs w:val="18"/>
          <w:u w:val="single"/>
          <w:shd w:val="clear" w:color="auto" w:fill="FFFFFF"/>
        </w:rPr>
        <w:t xml:space="preserve"> na podstawie art. 226 ust. 1 pkt 2 lit c ustawy Pzp.</w:t>
      </w:r>
    </w:p>
    <w:p w14:paraId="01323FD0" w14:textId="77777777" w:rsidR="00E65338" w:rsidRPr="00CF58D6" w:rsidRDefault="00E65338" w:rsidP="007840C9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57167CCB" w14:textId="6E95B415" w:rsidR="00A15858" w:rsidRPr="00CF58D6" w:rsidRDefault="00A15858">
      <w:pPr>
        <w:pStyle w:val="Nagwek1"/>
        <w:numPr>
          <w:ilvl w:val="0"/>
          <w:numId w:val="38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6" w:name="_Toc159917930"/>
      <w:r w:rsidRPr="00CF58D6">
        <w:rPr>
          <w:rFonts w:asciiTheme="minorHAnsi" w:hAnsiTheme="minorHAnsi"/>
          <w:b/>
          <w:bCs/>
          <w:sz w:val="20"/>
          <w:szCs w:val="20"/>
        </w:rPr>
        <w:t>Termin wykonania zamówienia</w:t>
      </w:r>
      <w:bookmarkEnd w:id="6"/>
    </w:p>
    <w:p w14:paraId="5051530D" w14:textId="079E8F53" w:rsidR="00D70EBA" w:rsidRPr="00CF58D6" w:rsidRDefault="00AD3956" w:rsidP="00AD3956">
      <w:pPr>
        <w:pStyle w:val="Akapitzlist"/>
        <w:spacing w:line="360" w:lineRule="auto"/>
        <w:ind w:left="284"/>
        <w:rPr>
          <w:rFonts w:cs="Arial"/>
          <w:sz w:val="18"/>
          <w:szCs w:val="18"/>
        </w:rPr>
      </w:pPr>
      <w:r w:rsidRPr="00CF58D6">
        <w:rPr>
          <w:rFonts w:cs="Arial"/>
          <w:sz w:val="18"/>
          <w:szCs w:val="18"/>
        </w:rPr>
        <w:t xml:space="preserve">Przedmiot zamówienia zostanie zrealizowany w terminie od dnia podpisania umowy </w:t>
      </w:r>
      <w:r w:rsidRPr="00CF58D6">
        <w:rPr>
          <w:rFonts w:cs="Arial"/>
          <w:sz w:val="18"/>
          <w:szCs w:val="18"/>
        </w:rPr>
        <w:br/>
      </w:r>
      <w:r w:rsidRPr="00AC3E87">
        <w:rPr>
          <w:rFonts w:cs="Arial"/>
          <w:b/>
          <w:bCs/>
          <w:sz w:val="18"/>
          <w:szCs w:val="18"/>
        </w:rPr>
        <w:t xml:space="preserve">do </w:t>
      </w:r>
      <w:r w:rsidR="00A41A17">
        <w:rPr>
          <w:rFonts w:cs="Arial"/>
          <w:b/>
          <w:bCs/>
          <w:sz w:val="18"/>
          <w:szCs w:val="18"/>
        </w:rPr>
        <w:t>18</w:t>
      </w:r>
      <w:r w:rsidR="00776F88">
        <w:rPr>
          <w:rFonts w:cs="Arial"/>
          <w:b/>
          <w:bCs/>
          <w:sz w:val="18"/>
          <w:szCs w:val="18"/>
        </w:rPr>
        <w:t xml:space="preserve"> maja </w:t>
      </w:r>
      <w:r w:rsidRPr="00AC3E87">
        <w:rPr>
          <w:rFonts w:cs="Arial"/>
          <w:b/>
          <w:bCs/>
          <w:sz w:val="18"/>
          <w:szCs w:val="18"/>
        </w:rPr>
        <w:t>202</w:t>
      </w:r>
      <w:r w:rsidR="00AC3E87" w:rsidRPr="00AC3E87">
        <w:rPr>
          <w:rFonts w:cs="Arial"/>
          <w:b/>
          <w:bCs/>
          <w:sz w:val="18"/>
          <w:szCs w:val="18"/>
        </w:rPr>
        <w:t>4</w:t>
      </w:r>
      <w:r w:rsidRPr="00AC3E87">
        <w:rPr>
          <w:rFonts w:cs="Arial"/>
          <w:b/>
          <w:bCs/>
          <w:sz w:val="18"/>
          <w:szCs w:val="18"/>
        </w:rPr>
        <w:t xml:space="preserve"> roku</w:t>
      </w:r>
      <w:r w:rsidRPr="00AC3E87">
        <w:rPr>
          <w:rFonts w:cs="Arial"/>
          <w:sz w:val="18"/>
          <w:szCs w:val="18"/>
        </w:rPr>
        <w:t>.</w:t>
      </w:r>
      <w:r w:rsidR="00AC3E87">
        <w:rPr>
          <w:rFonts w:cs="Arial"/>
          <w:sz w:val="18"/>
          <w:szCs w:val="18"/>
        </w:rPr>
        <w:t xml:space="preserve"> Termin wydarzenia: </w:t>
      </w:r>
      <w:r w:rsidR="00AC3E87" w:rsidRPr="00AC3E87">
        <w:rPr>
          <w:rFonts w:cs="Arial"/>
          <w:b/>
          <w:bCs/>
          <w:sz w:val="18"/>
          <w:szCs w:val="18"/>
        </w:rPr>
        <w:t>14 – 16 maja 2024 r.</w:t>
      </w:r>
    </w:p>
    <w:p w14:paraId="402D8FA2" w14:textId="77777777" w:rsidR="00D4748B" w:rsidRPr="00CF58D6" w:rsidRDefault="00D4748B" w:rsidP="00D4748B">
      <w:pPr>
        <w:spacing w:after="0" w:line="360" w:lineRule="auto"/>
        <w:rPr>
          <w:rFonts w:cs="Arial"/>
          <w:b/>
          <w:bCs/>
          <w:sz w:val="18"/>
          <w:szCs w:val="18"/>
        </w:rPr>
      </w:pPr>
    </w:p>
    <w:p w14:paraId="0FD08630" w14:textId="51119E81" w:rsidR="00D42EE2" w:rsidRPr="00CF58D6" w:rsidRDefault="00D42EE2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7" w:name="_Toc159917931"/>
      <w:r w:rsidRPr="00CF58D6">
        <w:rPr>
          <w:rFonts w:asciiTheme="minorHAnsi" w:hAnsiTheme="minorHAnsi"/>
          <w:b/>
          <w:bCs/>
          <w:sz w:val="20"/>
          <w:szCs w:val="20"/>
        </w:rPr>
        <w:t>Podstawy wykluczenia Wykonawcy z postępowania</w:t>
      </w:r>
      <w:bookmarkEnd w:id="7"/>
    </w:p>
    <w:p w14:paraId="184941F0" w14:textId="294BADFF" w:rsidR="00844753" w:rsidRPr="00CF58D6" w:rsidRDefault="00D42EE2" w:rsidP="008447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>Wykonawca, który bierze udział w postępowaniu o udzielenie zamówienia podlega wykluczeniu z postępowania w przypadku zaistnienia przesłanek określonych</w:t>
      </w:r>
      <w:r w:rsidR="00844753" w:rsidRPr="00CF58D6">
        <w:rPr>
          <w:rFonts w:cs="Tahoma"/>
          <w:sz w:val="18"/>
          <w:szCs w:val="18"/>
        </w:rPr>
        <w:t>:</w:t>
      </w:r>
      <w:r w:rsidRPr="00CF58D6">
        <w:rPr>
          <w:rFonts w:cs="Tahoma"/>
          <w:sz w:val="18"/>
          <w:szCs w:val="18"/>
        </w:rPr>
        <w:t xml:space="preserve"> </w:t>
      </w:r>
      <w:r w:rsidR="00864E4D" w:rsidRPr="00CF58D6">
        <w:rPr>
          <w:rFonts w:cs="Tahoma"/>
          <w:sz w:val="18"/>
          <w:szCs w:val="18"/>
        </w:rPr>
        <w:br/>
      </w:r>
      <w:r w:rsidR="00844753" w:rsidRPr="00CF58D6">
        <w:rPr>
          <w:rFonts w:cs="Tahoma"/>
          <w:sz w:val="18"/>
          <w:szCs w:val="18"/>
        </w:rPr>
        <w:t xml:space="preserve">1) </w:t>
      </w:r>
      <w:r w:rsidR="00037ABA" w:rsidRPr="00CF58D6">
        <w:rPr>
          <w:rFonts w:cs="Tahoma"/>
          <w:sz w:val="18"/>
          <w:szCs w:val="18"/>
        </w:rPr>
        <w:t xml:space="preserve"> </w:t>
      </w:r>
      <w:r w:rsidRPr="00CF58D6">
        <w:rPr>
          <w:rFonts w:cs="Tahoma"/>
          <w:sz w:val="18"/>
          <w:szCs w:val="18"/>
        </w:rPr>
        <w:t>w art. 108 ust. 1 ustawy Pzp</w:t>
      </w:r>
      <w:r w:rsidR="006A69B1" w:rsidRPr="00CF58D6">
        <w:rPr>
          <w:rFonts w:cs="Tahoma"/>
          <w:sz w:val="18"/>
          <w:szCs w:val="18"/>
        </w:rPr>
        <w:t>;</w:t>
      </w:r>
    </w:p>
    <w:p w14:paraId="588A2FB0" w14:textId="6E2FEA80" w:rsidR="00844753" w:rsidRPr="00CF58D6" w:rsidRDefault="008447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cs="Tahoma"/>
          <w:sz w:val="18"/>
          <w:szCs w:val="18"/>
        </w:rPr>
      </w:pPr>
      <w:r w:rsidRPr="00CF58D6">
        <w:rPr>
          <w:rFonts w:cs="Arial"/>
          <w:sz w:val="18"/>
          <w:szCs w:val="18"/>
        </w:rPr>
        <w:t xml:space="preserve">w art. 109 ust. 1 pkt 4 ustawy </w:t>
      </w:r>
      <w:r w:rsidR="00984B09" w:rsidRPr="00CF58D6">
        <w:rPr>
          <w:rFonts w:cs="Arial"/>
          <w:sz w:val="18"/>
          <w:szCs w:val="18"/>
        </w:rPr>
        <w:t>P</w:t>
      </w:r>
      <w:r w:rsidRPr="00CF58D6">
        <w:rPr>
          <w:rFonts w:cs="Arial"/>
          <w:sz w:val="18"/>
          <w:szCs w:val="18"/>
        </w:rPr>
        <w:t xml:space="preserve">zp, tj.: </w:t>
      </w:r>
      <w:r w:rsidRPr="00CF58D6">
        <w:rPr>
          <w:rFonts w:cs="Arial"/>
          <w:bCs/>
          <w:kern w:val="32"/>
          <w:sz w:val="18"/>
          <w:szCs w:val="18"/>
        </w:rPr>
        <w:t xml:space="preserve">w stosunku do którego otwarto likwidację, ogłoszono upadłość, którego aktywami zarządza likwidator lub sąd, zawarł układ </w:t>
      </w:r>
      <w:r w:rsidR="00984B09" w:rsidRPr="00CF58D6">
        <w:rPr>
          <w:rFonts w:cs="Arial"/>
          <w:bCs/>
          <w:kern w:val="32"/>
          <w:sz w:val="18"/>
          <w:szCs w:val="18"/>
        </w:rPr>
        <w:br/>
      </w:r>
      <w:r w:rsidRPr="00CF58D6">
        <w:rPr>
          <w:rFonts w:cs="Arial"/>
          <w:bCs/>
          <w:kern w:val="32"/>
          <w:sz w:val="18"/>
          <w:szCs w:val="18"/>
        </w:rPr>
        <w:t>z wierzycielami, którego działalność gospodarcza jest zawieszona albo znajduje się on w innej tego rodzaju sytuacji wynikającej z podobnej procedury przewidzianej w przepisach miejsca wszczęcia tej procedury</w:t>
      </w:r>
      <w:r w:rsidR="006A69B1" w:rsidRPr="00CF58D6">
        <w:rPr>
          <w:rFonts w:cs="Arial"/>
          <w:bCs/>
          <w:kern w:val="32"/>
          <w:sz w:val="18"/>
          <w:szCs w:val="18"/>
        </w:rPr>
        <w:t>;</w:t>
      </w:r>
    </w:p>
    <w:p w14:paraId="57735D21" w14:textId="1838AA2C" w:rsidR="009677BB" w:rsidRPr="00CF58D6" w:rsidRDefault="009677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lastRenderedPageBreak/>
        <w:t xml:space="preserve">w art. 7 ust. 1 ustawy z dnia 13 kwietnia 2022 r. o szczególnych rozwiązaniach </w:t>
      </w:r>
      <w:r w:rsidR="00E55AAB" w:rsidRPr="00CF58D6">
        <w:rPr>
          <w:rFonts w:cs="Tahoma"/>
          <w:sz w:val="18"/>
          <w:szCs w:val="18"/>
        </w:rPr>
        <w:br/>
      </w:r>
      <w:r w:rsidRPr="00CF58D6">
        <w:rPr>
          <w:rFonts w:cs="Tahoma"/>
          <w:sz w:val="18"/>
          <w:szCs w:val="18"/>
        </w:rPr>
        <w:t xml:space="preserve">w zakresie przeciwdziałania wspieraniu agresji na Ukrainę oraz służących ochronie bezpieczeństwa narodowego, stanowiącego iż z postępowania udzielenie zamówienia publicznego wyklucza się:  </w:t>
      </w:r>
    </w:p>
    <w:p w14:paraId="01A10E2F" w14:textId="3AE17EEA" w:rsidR="009677BB" w:rsidRPr="00CF58D6" w:rsidRDefault="009677B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993" w:hanging="273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7D7B0A8" w14:textId="7BDDFABD" w:rsidR="009677BB" w:rsidRPr="00CF58D6" w:rsidRDefault="009677BB" w:rsidP="000140D4">
      <w:pPr>
        <w:pStyle w:val="Akapitzlist"/>
        <w:autoSpaceDE w:val="0"/>
        <w:autoSpaceDN w:val="0"/>
        <w:adjustRightInd w:val="0"/>
        <w:spacing w:line="360" w:lineRule="auto"/>
        <w:ind w:left="993" w:hanging="284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 xml:space="preserve">2) </w:t>
      </w:r>
      <w:r w:rsidR="00F451AB" w:rsidRPr="00CF58D6">
        <w:rPr>
          <w:rFonts w:cs="Tahoma"/>
          <w:sz w:val="18"/>
          <w:szCs w:val="18"/>
        </w:rPr>
        <w:t xml:space="preserve"> </w:t>
      </w:r>
      <w:r w:rsidRPr="00CF58D6">
        <w:rPr>
          <w:rFonts w:cs="Tahoma"/>
          <w:sz w:val="18"/>
          <w:szCs w:val="18"/>
        </w:rPr>
        <w:t xml:space="preserve">wykonawcę oraz uczestnika konkursu, którego beneficjentem rzeczywistym </w:t>
      </w:r>
      <w:r w:rsidR="000140D4" w:rsidRPr="00CF58D6">
        <w:rPr>
          <w:rFonts w:cs="Tahoma"/>
          <w:sz w:val="18"/>
          <w:szCs w:val="18"/>
        </w:rPr>
        <w:br/>
      </w:r>
      <w:r w:rsidRPr="00CF58D6">
        <w:rPr>
          <w:rFonts w:cs="Tahoma"/>
          <w:sz w:val="18"/>
          <w:szCs w:val="18"/>
        </w:rPr>
        <w:t xml:space="preserve">w rozumieniu ustawy z 1 marca 2018 r. o przeciwdziałaniu praniu pieniędzy oraz finansowaniu terroryzmu jest osoba wymieniona w wykazach określonych </w:t>
      </w:r>
      <w:r w:rsidR="000140D4" w:rsidRPr="00CF58D6">
        <w:rPr>
          <w:rFonts w:cs="Tahoma"/>
          <w:sz w:val="18"/>
          <w:szCs w:val="18"/>
        </w:rPr>
        <w:br/>
      </w:r>
      <w:r w:rsidRPr="00CF58D6">
        <w:rPr>
          <w:rFonts w:cs="Tahoma"/>
          <w:sz w:val="18"/>
          <w:szCs w:val="18"/>
        </w:rPr>
        <w:t>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28323A79" w14:textId="55F1604C" w:rsidR="00FF7921" w:rsidRPr="00CF58D6" w:rsidRDefault="009677BB" w:rsidP="00BC2B6F">
      <w:pPr>
        <w:pStyle w:val="Akapitzlist"/>
        <w:autoSpaceDE w:val="0"/>
        <w:autoSpaceDN w:val="0"/>
        <w:adjustRightInd w:val="0"/>
        <w:spacing w:line="360" w:lineRule="auto"/>
        <w:ind w:left="993" w:hanging="273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>3)</w:t>
      </w:r>
      <w:r w:rsidR="000140D4" w:rsidRPr="00CF58D6">
        <w:rPr>
          <w:rFonts w:cs="Tahoma"/>
          <w:sz w:val="18"/>
          <w:szCs w:val="18"/>
        </w:rPr>
        <w:t xml:space="preserve"> </w:t>
      </w:r>
      <w:r w:rsidRPr="00CF58D6">
        <w:rPr>
          <w:rFonts w:cs="Tahoma"/>
          <w:sz w:val="18"/>
          <w:szCs w:val="18"/>
        </w:rPr>
        <w:t xml:space="preserve">wykonawcę oraz uczestnika konkursu, którego jednostką dominującą </w:t>
      </w:r>
      <w:r w:rsidR="000140D4" w:rsidRPr="00CF58D6">
        <w:rPr>
          <w:rFonts w:cs="Tahoma"/>
          <w:sz w:val="18"/>
          <w:szCs w:val="18"/>
        </w:rPr>
        <w:br/>
      </w:r>
      <w:r w:rsidRPr="00CF58D6">
        <w:rPr>
          <w:rFonts w:cs="Tahoma"/>
          <w:sz w:val="18"/>
          <w:szCs w:val="18"/>
        </w:rPr>
        <w:t>w rozumieniu art. 3 ust. 1 pkt 37 ustawy z 29 września 1994 r. o rachunkowości jest podmiot wymieniony w wykazach określonych w rozporządzeniu 765/2006 i rozporządzeniu</w:t>
      </w:r>
      <w:r w:rsidR="00BC2B6F" w:rsidRPr="00CF58D6">
        <w:rPr>
          <w:rFonts w:cs="Tahoma"/>
          <w:sz w:val="18"/>
          <w:szCs w:val="18"/>
        </w:rPr>
        <w:t xml:space="preserve"> 269/2014 albo wpisany na listę lub będący taką jednostką dominującą od 24 lutego 2022 r., o ile został wpisany na listę na podstawie decyzji w sprawie wpisu na listę rozstrzygającej o zastosowaniu środka, </w:t>
      </w:r>
      <w:r w:rsidR="00BC2B6F" w:rsidRPr="00CF58D6">
        <w:rPr>
          <w:rFonts w:cs="Tahoma"/>
          <w:sz w:val="18"/>
          <w:szCs w:val="18"/>
        </w:rPr>
        <w:br/>
        <w:t>o którym mowa w art. 1 pkt 3.</w:t>
      </w:r>
    </w:p>
    <w:p w14:paraId="3CFFEBA5" w14:textId="4AD01A20" w:rsidR="00D42EE2" w:rsidRPr="00CF58D6" w:rsidRDefault="00D42EE2" w:rsidP="00AC2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sz w:val="18"/>
          <w:szCs w:val="18"/>
        </w:rPr>
      </w:pPr>
      <w:bookmarkStart w:id="8" w:name="_Hlk75124974"/>
      <w:r w:rsidRPr="00CF58D6">
        <w:rPr>
          <w:rFonts w:cs="Tahoma"/>
          <w:sz w:val="18"/>
          <w:szCs w:val="18"/>
        </w:rPr>
        <w:t>W przypadku</w:t>
      </w:r>
      <w:r w:rsidR="00BF1B04" w:rsidRPr="00CF58D6">
        <w:rPr>
          <w:rFonts w:cs="Tahoma"/>
          <w:sz w:val="18"/>
          <w:szCs w:val="18"/>
        </w:rPr>
        <w:t>,</w:t>
      </w:r>
      <w:r w:rsidRPr="00CF58D6">
        <w:rPr>
          <w:rFonts w:cs="Tahoma"/>
          <w:sz w:val="18"/>
          <w:szCs w:val="18"/>
        </w:rPr>
        <w:t xml:space="preserve"> gdy w postępowaniu o udzielenie zamówienia biorą udział </w:t>
      </w:r>
      <w:r w:rsidR="00AC28C0" w:rsidRPr="00CF58D6">
        <w:rPr>
          <w:rFonts w:cs="Tahoma"/>
          <w:b/>
          <w:bCs/>
          <w:sz w:val="18"/>
          <w:szCs w:val="18"/>
        </w:rPr>
        <w:t>W</w:t>
      </w:r>
      <w:r w:rsidRPr="00CF58D6">
        <w:rPr>
          <w:rFonts w:cs="Tahoma"/>
          <w:b/>
          <w:bCs/>
          <w:sz w:val="18"/>
          <w:szCs w:val="18"/>
        </w:rPr>
        <w:t>ykonawcy występujący wspólnie (konsorcjum</w:t>
      </w:r>
      <w:r w:rsidR="0014256E" w:rsidRPr="00CF58D6">
        <w:rPr>
          <w:rFonts w:cs="Tahoma"/>
          <w:b/>
          <w:bCs/>
          <w:sz w:val="18"/>
          <w:szCs w:val="18"/>
        </w:rPr>
        <w:t>, spółka cywilna</w:t>
      </w:r>
      <w:r w:rsidRPr="00CF58D6">
        <w:rPr>
          <w:rFonts w:cs="Tahoma"/>
          <w:b/>
          <w:bCs/>
          <w:sz w:val="18"/>
          <w:szCs w:val="18"/>
        </w:rPr>
        <w:t>)</w:t>
      </w:r>
      <w:r w:rsidRPr="00CF58D6">
        <w:rPr>
          <w:rFonts w:cs="Tahoma"/>
          <w:sz w:val="18"/>
          <w:szCs w:val="18"/>
        </w:rPr>
        <w:t xml:space="preserve">, brak podstaw </w:t>
      </w:r>
      <w:r w:rsidR="0014256E" w:rsidRPr="00CF58D6">
        <w:rPr>
          <w:rFonts w:cs="Tahoma"/>
          <w:sz w:val="18"/>
          <w:szCs w:val="18"/>
        </w:rPr>
        <w:br/>
      </w:r>
      <w:r w:rsidRPr="00CF58D6">
        <w:rPr>
          <w:rFonts w:cs="Tahoma"/>
          <w:sz w:val="18"/>
          <w:szCs w:val="18"/>
        </w:rPr>
        <w:t xml:space="preserve">do wykluczenia z postępowania w zakresie określonym w ust. 1, musi wykazać każdy z Wykonawców wspólnie ubiegający się o udzielenie zamówienia. </w:t>
      </w:r>
    </w:p>
    <w:bookmarkEnd w:id="8"/>
    <w:p w14:paraId="40FFF7BA" w14:textId="020B0CDB" w:rsidR="00D42EE2" w:rsidRPr="00CF58D6" w:rsidRDefault="00D42EE2" w:rsidP="00AC2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>W przypadku</w:t>
      </w:r>
      <w:r w:rsidR="00504797" w:rsidRPr="00CF58D6">
        <w:rPr>
          <w:rFonts w:cs="Tahoma"/>
          <w:sz w:val="18"/>
          <w:szCs w:val="18"/>
        </w:rPr>
        <w:t>,</w:t>
      </w:r>
      <w:r w:rsidRPr="00CF58D6">
        <w:rPr>
          <w:rFonts w:cs="Tahoma"/>
          <w:sz w:val="18"/>
          <w:szCs w:val="18"/>
        </w:rPr>
        <w:t xml:space="preserve"> gdy Wykonawca powołuje się na </w:t>
      </w:r>
      <w:r w:rsidRPr="00CF58D6">
        <w:rPr>
          <w:rFonts w:cs="Tahoma"/>
          <w:b/>
          <w:bCs/>
          <w:sz w:val="18"/>
          <w:szCs w:val="18"/>
        </w:rPr>
        <w:t xml:space="preserve">zasoby innych podmiotów </w:t>
      </w:r>
      <w:r w:rsidRPr="00CF58D6">
        <w:rPr>
          <w:rFonts w:cs="Tahoma"/>
          <w:sz w:val="18"/>
          <w:szCs w:val="18"/>
        </w:rPr>
        <w:t xml:space="preserve">w celu potwierdzenia spełniania warunków udziału w postępowaniu, brak podstaw </w:t>
      </w:r>
      <w:r w:rsidR="00AC28C0" w:rsidRPr="00CF58D6">
        <w:rPr>
          <w:rFonts w:cs="Tahoma"/>
          <w:sz w:val="18"/>
          <w:szCs w:val="18"/>
        </w:rPr>
        <w:br/>
      </w:r>
      <w:r w:rsidRPr="00CF58D6">
        <w:rPr>
          <w:rFonts w:cs="Tahoma"/>
          <w:sz w:val="18"/>
          <w:szCs w:val="18"/>
        </w:rPr>
        <w:t>do wykluczenia z postępowania, w zakresie określonym w ust. 1, Wykonawca jest zobowiązany wykazać wobec każdego podmiotu</w:t>
      </w:r>
      <w:r w:rsidR="00D77E1F" w:rsidRPr="00CF58D6">
        <w:rPr>
          <w:rFonts w:cs="Tahoma"/>
          <w:sz w:val="18"/>
          <w:szCs w:val="18"/>
        </w:rPr>
        <w:t>,</w:t>
      </w:r>
      <w:r w:rsidRPr="00CF58D6">
        <w:rPr>
          <w:rFonts w:cs="Tahoma"/>
          <w:sz w:val="18"/>
          <w:szCs w:val="18"/>
        </w:rPr>
        <w:t xml:space="preserve"> na którego zasób się powołuje. </w:t>
      </w:r>
    </w:p>
    <w:p w14:paraId="36CF6BCB" w14:textId="77777777" w:rsidR="00D42EE2" w:rsidRPr="00CF58D6" w:rsidRDefault="00D42EE2" w:rsidP="00AC2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 xml:space="preserve">Jeżeli podmiot udostępniający zasoby podlega wykluczeniu z postępowania wobec zaistnienia przesłanek określonych w ust. 1, Zamawiający zażąda, aby Wykonawca </w:t>
      </w:r>
      <w:r w:rsidRPr="00CF58D6">
        <w:rPr>
          <w:rFonts w:cs="Tahoma"/>
          <w:sz w:val="18"/>
          <w:szCs w:val="18"/>
        </w:rPr>
        <w:br/>
        <w:t xml:space="preserve">w terminie wskazanym: </w:t>
      </w:r>
    </w:p>
    <w:p w14:paraId="4E6720B0" w14:textId="50B0F654" w:rsidR="00D42EE2" w:rsidRPr="00CF58D6" w:rsidRDefault="00D42EE2" w:rsidP="003965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 xml:space="preserve">zastąpił ten podmiot innym podmiotem lub podmiotami w celu wykazania spełnienia warunków udziału w postępowaniu, o których mowa w rozdziale VIII SWZ oraz wykazania braku podstaw do wykluczenia z </w:t>
      </w:r>
      <w:r w:rsidR="00037ABA" w:rsidRPr="00CF58D6">
        <w:rPr>
          <w:rFonts w:cs="Tahoma"/>
          <w:sz w:val="18"/>
          <w:szCs w:val="18"/>
        </w:rPr>
        <w:t xml:space="preserve">postępowania </w:t>
      </w:r>
      <w:r w:rsidRPr="00CF58D6">
        <w:rPr>
          <w:rFonts w:cs="Tahoma"/>
          <w:sz w:val="18"/>
          <w:szCs w:val="18"/>
        </w:rPr>
        <w:t xml:space="preserve">w zakresie określonym w ust. 1, albo </w:t>
      </w:r>
    </w:p>
    <w:p w14:paraId="655DE6E3" w14:textId="78E6E895" w:rsidR="00D42EE2" w:rsidRPr="00CF58D6" w:rsidRDefault="00D42EE2" w:rsidP="003965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 xml:space="preserve">samodzielnie wykazał, że spełnia warunki udziału w postępowaniu. </w:t>
      </w:r>
    </w:p>
    <w:p w14:paraId="1DBF4513" w14:textId="77777777" w:rsidR="00D42EE2" w:rsidRPr="00CF58D6" w:rsidRDefault="00D42EE2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sz w:val="18"/>
          <w:szCs w:val="18"/>
        </w:rPr>
      </w:pPr>
    </w:p>
    <w:p w14:paraId="54BBBADD" w14:textId="265DFF75" w:rsidR="00872685" w:rsidRPr="00CF58D6" w:rsidRDefault="00872685">
      <w:pPr>
        <w:pStyle w:val="Nagwek1"/>
        <w:numPr>
          <w:ilvl w:val="0"/>
          <w:numId w:val="38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9" w:name="_Toc159917932"/>
      <w:r w:rsidRPr="00CF58D6">
        <w:rPr>
          <w:rFonts w:asciiTheme="minorHAnsi" w:hAnsiTheme="minorHAnsi"/>
          <w:b/>
          <w:bCs/>
          <w:sz w:val="20"/>
          <w:szCs w:val="20"/>
        </w:rPr>
        <w:t>Warunki udziału w postępowaniu</w:t>
      </w:r>
      <w:bookmarkEnd w:id="9"/>
    </w:p>
    <w:p w14:paraId="6BB4D5A2" w14:textId="32B8C717" w:rsidR="00FA2260" w:rsidRPr="00CF58D6" w:rsidRDefault="00105221" w:rsidP="00ED0E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O </w:t>
      </w:r>
      <w:r w:rsidR="00872685" w:rsidRPr="00CF58D6">
        <w:rPr>
          <w:rFonts w:cs="Tahoma"/>
          <w:color w:val="000000"/>
          <w:sz w:val="18"/>
          <w:szCs w:val="18"/>
        </w:rPr>
        <w:t>udzielenie zamówienia moż</w:t>
      </w:r>
      <w:r w:rsidR="00E05B13" w:rsidRPr="00CF58D6">
        <w:rPr>
          <w:rFonts w:cs="Tahoma"/>
          <w:color w:val="000000"/>
          <w:sz w:val="18"/>
          <w:szCs w:val="18"/>
        </w:rPr>
        <w:t>e ubiegać się Wykonawca,</w:t>
      </w:r>
      <w:r w:rsidR="00FA2260" w:rsidRPr="00CF58D6" w:rsidDel="00FA2260">
        <w:rPr>
          <w:rFonts w:cs="Tahoma"/>
          <w:color w:val="000000"/>
          <w:sz w:val="18"/>
          <w:szCs w:val="18"/>
        </w:rPr>
        <w:t xml:space="preserve"> </w:t>
      </w:r>
      <w:r w:rsidR="00FA2260" w:rsidRPr="00CF58D6">
        <w:rPr>
          <w:rFonts w:cs="Tahoma"/>
          <w:color w:val="000000"/>
          <w:sz w:val="18"/>
          <w:szCs w:val="18"/>
        </w:rPr>
        <w:t>który spełnia</w:t>
      </w:r>
      <w:r w:rsidR="00ED0E8C" w:rsidRPr="00CF58D6">
        <w:rPr>
          <w:rFonts w:cs="Tahoma"/>
          <w:color w:val="000000"/>
          <w:sz w:val="18"/>
          <w:szCs w:val="18"/>
        </w:rPr>
        <w:t xml:space="preserve"> </w:t>
      </w:r>
      <w:r w:rsidR="00FA2260" w:rsidRPr="00CF58D6">
        <w:rPr>
          <w:rFonts w:cs="Tahoma"/>
          <w:color w:val="000000"/>
          <w:sz w:val="18"/>
          <w:szCs w:val="18"/>
        </w:rPr>
        <w:t>warunki udziału w postępowaniu dotyczące:</w:t>
      </w:r>
    </w:p>
    <w:p w14:paraId="13748CC8" w14:textId="203F4769" w:rsidR="00FA2260" w:rsidRPr="00CF58D6" w:rsidRDefault="00FA226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134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zdolności do występowania w obrocie gospodarczym:</w:t>
      </w:r>
    </w:p>
    <w:p w14:paraId="7949A1E7" w14:textId="76E288FE" w:rsidR="00FA2260" w:rsidRPr="00CF58D6" w:rsidRDefault="00FA2260" w:rsidP="0088095B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Zamawiający nie wyznacza warunku w tym zakresie,</w:t>
      </w:r>
    </w:p>
    <w:p w14:paraId="440DD41B" w14:textId="13829E3A" w:rsidR="00FA2260" w:rsidRPr="00CF58D6" w:rsidRDefault="00FA226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134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lastRenderedPageBreak/>
        <w:t>uprawnień do prowadzenia określonej działalności zawodowej, o ile wynika to z odrębnych przepisów:</w:t>
      </w:r>
    </w:p>
    <w:p w14:paraId="618EF9C1" w14:textId="67B90EEA" w:rsidR="00FA2260" w:rsidRPr="00CF58D6" w:rsidRDefault="00FA2260" w:rsidP="0088095B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color w:val="000000"/>
          <w:sz w:val="18"/>
          <w:szCs w:val="18"/>
        </w:rPr>
      </w:pPr>
      <w:bookmarkStart w:id="10" w:name="_Hlk147840501"/>
      <w:r w:rsidRPr="00CF58D6">
        <w:rPr>
          <w:rFonts w:cs="Tahoma"/>
          <w:color w:val="000000"/>
          <w:sz w:val="18"/>
          <w:szCs w:val="18"/>
        </w:rPr>
        <w:t>Zamawiający nie wyznacza warunku w tym zakresie,</w:t>
      </w:r>
    </w:p>
    <w:bookmarkEnd w:id="10"/>
    <w:p w14:paraId="0F6EE09D" w14:textId="77777777" w:rsidR="000A0099" w:rsidRPr="00CF58D6" w:rsidRDefault="00FA226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134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sytuacji ekonomicznej lub finansowej:</w:t>
      </w:r>
    </w:p>
    <w:p w14:paraId="64581D0F" w14:textId="5ECAB0AE" w:rsidR="00E60910" w:rsidRPr="00CF58D6" w:rsidRDefault="00800979" w:rsidP="00800979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Zamawiający nie wyznacza warunku w tym zakresie,</w:t>
      </w:r>
    </w:p>
    <w:p w14:paraId="4DCEEC60" w14:textId="77777777" w:rsidR="000B7E2D" w:rsidRPr="00CF58D6" w:rsidRDefault="00FA226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134"/>
        <w:rPr>
          <w:rFonts w:cs="Tahoma"/>
          <w:b/>
          <w:bCs/>
          <w:color w:val="000000"/>
          <w:sz w:val="18"/>
          <w:szCs w:val="18"/>
          <w:u w:val="single"/>
        </w:rPr>
      </w:pPr>
      <w:r w:rsidRPr="00CF58D6">
        <w:rPr>
          <w:rFonts w:cs="Tahoma"/>
          <w:b/>
          <w:bCs/>
          <w:color w:val="000000"/>
          <w:sz w:val="18"/>
          <w:szCs w:val="18"/>
          <w:u w:val="single"/>
        </w:rPr>
        <w:t>zdolności technicznej lub zawodowej:</w:t>
      </w:r>
    </w:p>
    <w:p w14:paraId="4A5B4343" w14:textId="7F8539CF" w:rsidR="0093501D" w:rsidRPr="00CF58D6" w:rsidRDefault="000B7E2D" w:rsidP="000B7E2D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i/>
          <w:iCs/>
          <w:color w:val="000000"/>
          <w:sz w:val="18"/>
          <w:szCs w:val="18"/>
          <w:u w:val="single"/>
        </w:rPr>
        <w:t>dotyczący Wykonawcy</w:t>
      </w:r>
    </w:p>
    <w:p w14:paraId="6A147782" w14:textId="456A5FC7" w:rsidR="004C3E61" w:rsidRPr="00CF58D6" w:rsidRDefault="009350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1264" w:hanging="357"/>
        <w:jc w:val="both"/>
        <w:rPr>
          <w:rFonts w:eastAsiaTheme="minorEastAsia" w:cs="Arial"/>
          <w:iCs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Wykonawca </w:t>
      </w:r>
      <w:r w:rsidRPr="00CF58D6">
        <w:rPr>
          <w:rFonts w:eastAsia="Times New Roman" w:cs="Tahoma"/>
          <w:color w:val="000000"/>
          <w:sz w:val="18"/>
          <w:szCs w:val="18"/>
          <w:lang w:eastAsia="pl-PL"/>
        </w:rPr>
        <w:t>wykaże, że</w:t>
      </w:r>
      <w:r w:rsidRPr="00CF58D6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 xml:space="preserve"> </w:t>
      </w:r>
      <w:r w:rsidR="00B716EB" w:rsidRPr="00CF58D6">
        <w:rPr>
          <w:rFonts w:cs="Arial"/>
          <w:sz w:val="18"/>
          <w:szCs w:val="18"/>
        </w:rPr>
        <w:t>w okresie ostatnich trzech lat przed upływem terminu składania ofert, a jeżeli okres działalności jest krótszy, w tym okresie, wykonał</w:t>
      </w:r>
      <w:r w:rsidR="001F5BAA" w:rsidRPr="00CF58D6">
        <w:rPr>
          <w:rFonts w:cs="Arial"/>
          <w:sz w:val="18"/>
          <w:szCs w:val="18"/>
        </w:rPr>
        <w:t xml:space="preserve"> </w:t>
      </w:r>
      <w:r w:rsidR="009621B1" w:rsidRPr="00CF58D6">
        <w:rPr>
          <w:rFonts w:cs="Arial"/>
          <w:sz w:val="18"/>
          <w:szCs w:val="18"/>
        </w:rPr>
        <w:t>lub wykonuje</w:t>
      </w:r>
      <w:r w:rsidR="00B716EB" w:rsidRPr="00CF58D6">
        <w:rPr>
          <w:rFonts w:cs="Arial"/>
          <w:sz w:val="18"/>
          <w:szCs w:val="18"/>
        </w:rPr>
        <w:t xml:space="preserve"> </w:t>
      </w:r>
      <w:r w:rsidR="00A47A41" w:rsidRPr="00AC3E87">
        <w:rPr>
          <w:rFonts w:cs="Arial"/>
          <w:b/>
          <w:bCs/>
          <w:sz w:val="18"/>
          <w:szCs w:val="18"/>
        </w:rPr>
        <w:t xml:space="preserve">co najmniej </w:t>
      </w:r>
      <w:r w:rsidR="009621B1" w:rsidRPr="00AC3E87">
        <w:rPr>
          <w:rFonts w:cs="Arial"/>
          <w:b/>
          <w:bCs/>
          <w:sz w:val="18"/>
          <w:szCs w:val="18"/>
        </w:rPr>
        <w:t>3</w:t>
      </w:r>
      <w:r w:rsidR="00664086">
        <w:rPr>
          <w:rFonts w:cs="Arial"/>
          <w:b/>
          <w:bCs/>
          <w:sz w:val="18"/>
          <w:szCs w:val="18"/>
        </w:rPr>
        <w:t xml:space="preserve"> (trzy)</w:t>
      </w:r>
      <w:r w:rsidR="00A47A41" w:rsidRPr="00AC3E87">
        <w:rPr>
          <w:rFonts w:cs="Arial"/>
          <w:b/>
          <w:bCs/>
          <w:sz w:val="18"/>
          <w:szCs w:val="18"/>
        </w:rPr>
        <w:t xml:space="preserve"> usługi</w:t>
      </w:r>
      <w:r w:rsidR="0029027C" w:rsidRPr="00AC3E87">
        <w:rPr>
          <w:rFonts w:cs="Arial"/>
          <w:b/>
          <w:bCs/>
          <w:sz w:val="18"/>
          <w:szCs w:val="18"/>
        </w:rPr>
        <w:t xml:space="preserve"> eventowe</w:t>
      </w:r>
      <w:r w:rsidR="00BD2B16" w:rsidRPr="00AC3E87">
        <w:rPr>
          <w:rFonts w:cs="Arial"/>
          <w:b/>
          <w:bCs/>
          <w:sz w:val="18"/>
          <w:szCs w:val="18"/>
        </w:rPr>
        <w:t>,</w:t>
      </w:r>
      <w:r w:rsidR="004C3E61" w:rsidRPr="00AC3E87">
        <w:rPr>
          <w:rFonts w:cs="Arial"/>
          <w:b/>
          <w:bCs/>
          <w:sz w:val="18"/>
          <w:szCs w:val="18"/>
        </w:rPr>
        <w:t xml:space="preserve"> </w:t>
      </w:r>
      <w:r w:rsidR="004C3E61" w:rsidRPr="00AC3E87">
        <w:rPr>
          <w:rFonts w:eastAsiaTheme="minorEastAsia" w:cs="Arial"/>
          <w:iCs/>
          <w:color w:val="000000"/>
          <w:sz w:val="18"/>
          <w:szCs w:val="18"/>
        </w:rPr>
        <w:t xml:space="preserve">z których każda </w:t>
      </w:r>
      <w:r w:rsidR="00F42263" w:rsidRPr="00AC3E87">
        <w:rPr>
          <w:rFonts w:eastAsiaTheme="minorEastAsia" w:cs="Arial"/>
          <w:iCs/>
          <w:color w:val="000000"/>
          <w:sz w:val="18"/>
          <w:szCs w:val="18"/>
        </w:rPr>
        <w:t xml:space="preserve">polegała na kompleksowej organizacji wydarzenia, </w:t>
      </w:r>
      <w:r w:rsidR="00664086">
        <w:rPr>
          <w:rFonts w:eastAsiaTheme="minorEastAsia" w:cs="Arial"/>
          <w:iCs/>
          <w:color w:val="000000"/>
          <w:sz w:val="18"/>
          <w:szCs w:val="18"/>
        </w:rPr>
        <w:br/>
      </w:r>
      <w:r w:rsidR="00F42263" w:rsidRPr="00AC3E87">
        <w:rPr>
          <w:rFonts w:eastAsiaTheme="minorEastAsia" w:cs="Arial"/>
          <w:iCs/>
          <w:color w:val="000000"/>
          <w:sz w:val="18"/>
          <w:szCs w:val="18"/>
        </w:rPr>
        <w:t>z wyłączeniem wyjazdów integracyjnych i szkoleń</w:t>
      </w:r>
      <w:r w:rsidR="00D25940" w:rsidRPr="00AC3E87">
        <w:rPr>
          <w:rFonts w:eastAsiaTheme="minorEastAsia" w:cs="Arial"/>
          <w:iCs/>
          <w:color w:val="000000"/>
          <w:sz w:val="18"/>
          <w:szCs w:val="18"/>
        </w:rPr>
        <w:t xml:space="preserve"> oraz </w:t>
      </w:r>
      <w:r w:rsidR="00F42263" w:rsidRPr="00AC3E87">
        <w:rPr>
          <w:rFonts w:eastAsiaTheme="minorEastAsia" w:cs="Arial"/>
          <w:iCs/>
          <w:color w:val="000000"/>
          <w:sz w:val="18"/>
          <w:szCs w:val="18"/>
        </w:rPr>
        <w:t>obejm</w:t>
      </w:r>
      <w:r w:rsidR="00D25940" w:rsidRPr="00AC3E87">
        <w:rPr>
          <w:rFonts w:eastAsiaTheme="minorEastAsia" w:cs="Arial"/>
          <w:iCs/>
          <w:color w:val="000000"/>
          <w:sz w:val="18"/>
          <w:szCs w:val="18"/>
        </w:rPr>
        <w:t xml:space="preserve">owała </w:t>
      </w:r>
      <w:r w:rsidR="00F42263" w:rsidRPr="00AC3E87">
        <w:rPr>
          <w:rFonts w:eastAsiaTheme="minorEastAsia" w:cs="Arial"/>
          <w:iCs/>
          <w:color w:val="000000"/>
          <w:sz w:val="18"/>
          <w:szCs w:val="18"/>
        </w:rPr>
        <w:t xml:space="preserve">co najmniej: aranżację przestrzeni na potrzeby wydarzenia, wyposażenie </w:t>
      </w:r>
      <w:r w:rsidR="00664086">
        <w:rPr>
          <w:rFonts w:eastAsiaTheme="minorEastAsia" w:cs="Arial"/>
          <w:iCs/>
          <w:color w:val="000000"/>
          <w:sz w:val="18"/>
          <w:szCs w:val="18"/>
        </w:rPr>
        <w:br/>
      </w:r>
      <w:r w:rsidR="00F42263" w:rsidRPr="00AC3E87">
        <w:rPr>
          <w:rFonts w:eastAsiaTheme="minorEastAsia" w:cs="Arial"/>
          <w:iCs/>
          <w:color w:val="000000"/>
          <w:sz w:val="18"/>
          <w:szCs w:val="18"/>
        </w:rPr>
        <w:t xml:space="preserve">i obsługę techniczną oraz koordynację wydarzenia, o wartości  każdej usługi wynoszącej </w:t>
      </w:r>
      <w:r w:rsidR="00F42263" w:rsidRPr="00473728">
        <w:rPr>
          <w:rFonts w:eastAsiaTheme="minorEastAsia" w:cs="Arial"/>
          <w:b/>
          <w:bCs/>
          <w:iCs/>
          <w:color w:val="000000"/>
          <w:sz w:val="18"/>
          <w:szCs w:val="18"/>
        </w:rPr>
        <w:t>minimum 100 000 zł brutto</w:t>
      </w:r>
      <w:r w:rsidR="007D3272" w:rsidRPr="00AC3E87">
        <w:rPr>
          <w:rFonts w:eastAsiaTheme="minorEastAsia" w:cs="Arial"/>
          <w:iCs/>
          <w:color w:val="000000"/>
          <w:sz w:val="18"/>
          <w:szCs w:val="18"/>
        </w:rPr>
        <w:t xml:space="preserve"> (słownie: sto tysięcy </w:t>
      </w:r>
      <w:r w:rsidR="00473728">
        <w:rPr>
          <w:rFonts w:eastAsiaTheme="minorEastAsia" w:cs="Arial"/>
          <w:iCs/>
          <w:color w:val="000000"/>
          <w:sz w:val="18"/>
          <w:szCs w:val="18"/>
        </w:rPr>
        <w:t xml:space="preserve">złotych </w:t>
      </w:r>
      <w:r w:rsidR="007D3272" w:rsidRPr="00AC3E87">
        <w:rPr>
          <w:rFonts w:eastAsiaTheme="minorEastAsia" w:cs="Arial"/>
          <w:iCs/>
          <w:color w:val="000000"/>
          <w:sz w:val="18"/>
          <w:szCs w:val="18"/>
        </w:rPr>
        <w:t>brutto)</w:t>
      </w:r>
      <w:r w:rsidR="00D25940" w:rsidRPr="00AC3E87">
        <w:rPr>
          <w:rFonts w:eastAsiaTheme="minorEastAsia" w:cs="Arial"/>
          <w:iCs/>
          <w:color w:val="000000"/>
          <w:sz w:val="18"/>
          <w:szCs w:val="18"/>
        </w:rPr>
        <w:t>;</w:t>
      </w:r>
    </w:p>
    <w:p w14:paraId="66CE4332" w14:textId="060900AB" w:rsidR="00D40387" w:rsidRPr="00CF58D6" w:rsidRDefault="00D40387" w:rsidP="00D40387">
      <w:pPr>
        <w:pStyle w:val="Akapitzlist"/>
        <w:autoSpaceDE w:val="0"/>
        <w:autoSpaceDN w:val="0"/>
        <w:adjustRightInd w:val="0"/>
        <w:spacing w:line="360" w:lineRule="auto"/>
        <w:ind w:left="1264"/>
        <w:jc w:val="both"/>
        <w:rPr>
          <w:rFonts w:cs="Arial"/>
          <w:b/>
          <w:bCs/>
          <w:sz w:val="18"/>
          <w:szCs w:val="18"/>
        </w:rPr>
      </w:pPr>
      <w:r w:rsidRPr="00CF58D6">
        <w:rPr>
          <w:rFonts w:cs="Tahoma"/>
          <w:i/>
          <w:iCs/>
          <w:color w:val="000000"/>
          <w:sz w:val="18"/>
          <w:szCs w:val="18"/>
          <w:u w:val="single"/>
        </w:rPr>
        <w:t>dotyczący osób skierowanych do realizacji zamówienia</w:t>
      </w:r>
    </w:p>
    <w:p w14:paraId="56CA1370" w14:textId="16F64E95" w:rsidR="00F076C0" w:rsidRPr="00CF58D6" w:rsidRDefault="00A852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1264" w:hanging="357"/>
        <w:jc w:val="both"/>
        <w:rPr>
          <w:rFonts w:eastAsiaTheme="minorEastAsia" w:cs="Arial"/>
          <w:iCs/>
          <w:color w:val="000000"/>
          <w:sz w:val="18"/>
          <w:szCs w:val="18"/>
        </w:rPr>
      </w:pPr>
      <w:r w:rsidRPr="00CF58D6">
        <w:rPr>
          <w:rFonts w:cs="Arial"/>
          <w:sz w:val="18"/>
          <w:szCs w:val="18"/>
        </w:rPr>
        <w:t>Zamawiający wymaga, aby Wykonawca dysponował</w:t>
      </w:r>
      <w:r w:rsidR="00A82247" w:rsidRPr="00CF58D6">
        <w:rPr>
          <w:rFonts w:cs="Arial"/>
          <w:sz w:val="18"/>
          <w:szCs w:val="18"/>
        </w:rPr>
        <w:t xml:space="preserve"> </w:t>
      </w:r>
      <w:r w:rsidR="00A82247" w:rsidRPr="00B424A5">
        <w:rPr>
          <w:rFonts w:cs="Arial"/>
          <w:sz w:val="18"/>
          <w:szCs w:val="18"/>
        </w:rPr>
        <w:t>co najmniej jedną</w:t>
      </w:r>
      <w:r w:rsidR="00F076C0" w:rsidRPr="00B424A5">
        <w:rPr>
          <w:rFonts w:cs="Arial"/>
          <w:sz w:val="18"/>
          <w:szCs w:val="18"/>
        </w:rPr>
        <w:t xml:space="preserve"> </w:t>
      </w:r>
      <w:r w:rsidR="00F076C0" w:rsidRPr="00B424A5">
        <w:rPr>
          <w:rFonts w:eastAsiaTheme="minorEastAsia" w:cs="Arial"/>
          <w:iCs/>
          <w:color w:val="000000"/>
          <w:sz w:val="18"/>
          <w:szCs w:val="18"/>
        </w:rPr>
        <w:t>osob</w:t>
      </w:r>
      <w:r w:rsidR="00A82247" w:rsidRPr="00B424A5">
        <w:rPr>
          <w:rFonts w:eastAsiaTheme="minorEastAsia" w:cs="Arial"/>
          <w:iCs/>
          <w:color w:val="000000"/>
          <w:sz w:val="18"/>
          <w:szCs w:val="18"/>
        </w:rPr>
        <w:t>ą</w:t>
      </w:r>
      <w:r w:rsidR="00A96292" w:rsidRPr="00B424A5">
        <w:rPr>
          <w:rFonts w:eastAsiaTheme="minorEastAsia" w:cs="Arial"/>
          <w:iCs/>
          <w:color w:val="000000"/>
          <w:sz w:val="18"/>
          <w:szCs w:val="18"/>
        </w:rPr>
        <w:t xml:space="preserve">, która w okresie ostatnich 3 lat przed upływem składania ofert, pełniła funkcję </w:t>
      </w:r>
      <w:r w:rsidR="00A96292" w:rsidRPr="00B424A5">
        <w:rPr>
          <w:rFonts w:eastAsiaTheme="minorEastAsia" w:cs="Arial"/>
          <w:b/>
          <w:bCs/>
          <w:iCs/>
          <w:color w:val="000000"/>
          <w:sz w:val="18"/>
          <w:szCs w:val="18"/>
        </w:rPr>
        <w:t>koordynatora projektu</w:t>
      </w:r>
      <w:r w:rsidR="00A96292" w:rsidRPr="00B424A5">
        <w:rPr>
          <w:rFonts w:eastAsiaTheme="minorEastAsia" w:cs="Arial"/>
          <w:iCs/>
          <w:color w:val="000000"/>
          <w:sz w:val="18"/>
          <w:szCs w:val="18"/>
        </w:rPr>
        <w:t xml:space="preserve"> </w:t>
      </w:r>
      <w:r w:rsidR="00A96292" w:rsidRPr="00B424A5">
        <w:rPr>
          <w:rFonts w:eastAsiaTheme="minorEastAsia" w:cs="Arial"/>
          <w:b/>
          <w:bCs/>
          <w:iCs/>
          <w:color w:val="000000"/>
          <w:sz w:val="18"/>
          <w:szCs w:val="18"/>
        </w:rPr>
        <w:t xml:space="preserve">dla </w:t>
      </w:r>
      <w:r w:rsidR="00664086">
        <w:rPr>
          <w:rFonts w:eastAsiaTheme="minorEastAsia" w:cs="Arial"/>
          <w:b/>
          <w:bCs/>
          <w:iCs/>
          <w:color w:val="000000"/>
          <w:sz w:val="18"/>
          <w:szCs w:val="18"/>
        </w:rPr>
        <w:t>2 (</w:t>
      </w:r>
      <w:r w:rsidR="00A96292" w:rsidRPr="00B424A5">
        <w:rPr>
          <w:rFonts w:eastAsiaTheme="minorEastAsia" w:cs="Arial"/>
          <w:b/>
          <w:bCs/>
          <w:iCs/>
          <w:color w:val="000000"/>
          <w:sz w:val="18"/>
          <w:szCs w:val="18"/>
        </w:rPr>
        <w:t>dwóch</w:t>
      </w:r>
      <w:r w:rsidR="00664086">
        <w:rPr>
          <w:rFonts w:eastAsiaTheme="minorEastAsia" w:cs="Arial"/>
          <w:b/>
          <w:bCs/>
          <w:iCs/>
          <w:color w:val="000000"/>
          <w:sz w:val="18"/>
          <w:szCs w:val="18"/>
        </w:rPr>
        <w:t>)</w:t>
      </w:r>
      <w:r w:rsidR="00A96292" w:rsidRPr="00B424A5">
        <w:rPr>
          <w:rFonts w:eastAsiaTheme="minorEastAsia" w:cs="Arial"/>
          <w:b/>
          <w:bCs/>
          <w:iCs/>
          <w:color w:val="000000"/>
          <w:sz w:val="18"/>
          <w:szCs w:val="18"/>
        </w:rPr>
        <w:t xml:space="preserve"> usług </w:t>
      </w:r>
      <w:proofErr w:type="spellStart"/>
      <w:r w:rsidR="00A96292" w:rsidRPr="00B424A5">
        <w:rPr>
          <w:rFonts w:eastAsiaTheme="minorEastAsia" w:cs="Arial"/>
          <w:b/>
          <w:bCs/>
          <w:iCs/>
          <w:color w:val="000000"/>
          <w:sz w:val="18"/>
          <w:szCs w:val="18"/>
        </w:rPr>
        <w:t>eventowych</w:t>
      </w:r>
      <w:proofErr w:type="spellEnd"/>
      <w:r w:rsidR="00A96292" w:rsidRPr="00B424A5">
        <w:rPr>
          <w:rFonts w:eastAsiaTheme="minorEastAsia" w:cs="Arial"/>
          <w:iCs/>
          <w:color w:val="000000"/>
          <w:sz w:val="18"/>
          <w:szCs w:val="18"/>
        </w:rPr>
        <w:t xml:space="preserve">, </w:t>
      </w:r>
      <w:r w:rsidR="00664086">
        <w:rPr>
          <w:rFonts w:eastAsiaTheme="minorEastAsia" w:cs="Arial"/>
          <w:iCs/>
          <w:color w:val="000000"/>
          <w:sz w:val="18"/>
          <w:szCs w:val="18"/>
        </w:rPr>
        <w:br/>
      </w:r>
      <w:r w:rsidR="00A96292" w:rsidRPr="00B424A5">
        <w:rPr>
          <w:rFonts w:eastAsiaTheme="minorEastAsia" w:cs="Arial"/>
          <w:iCs/>
          <w:color w:val="000000"/>
          <w:sz w:val="18"/>
          <w:szCs w:val="18"/>
        </w:rPr>
        <w:t>z których każda polegała na kompleksowej organizacji wydarzenia dla co najmniej 120 osób i obejmowała: aranżację przestrzeni na potrzeby wydarzenia, wyposażenie i obsługę techniczną oraz koordynację wydarzenia.</w:t>
      </w:r>
    </w:p>
    <w:p w14:paraId="3B5213B0" w14:textId="77777777" w:rsidR="00F076C0" w:rsidRPr="00CF58D6" w:rsidRDefault="00F076C0" w:rsidP="00F076C0">
      <w:pPr>
        <w:pStyle w:val="Akapitzlist"/>
        <w:autoSpaceDE w:val="0"/>
        <w:autoSpaceDN w:val="0"/>
        <w:adjustRightInd w:val="0"/>
        <w:spacing w:line="360" w:lineRule="auto"/>
        <w:ind w:left="1264"/>
        <w:jc w:val="both"/>
        <w:rPr>
          <w:rFonts w:cs="Arial"/>
          <w:b/>
          <w:bCs/>
          <w:sz w:val="18"/>
          <w:szCs w:val="18"/>
        </w:rPr>
      </w:pPr>
    </w:p>
    <w:p w14:paraId="0D72AB85" w14:textId="6682F242" w:rsidR="00872685" w:rsidRPr="00CF58D6" w:rsidRDefault="00872685" w:rsidP="00F2745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1" w:name="_Hlk75125084"/>
      <w:r w:rsidRPr="00CF58D6">
        <w:rPr>
          <w:rFonts w:cs="Tahoma"/>
          <w:color w:val="000000"/>
          <w:sz w:val="18"/>
          <w:szCs w:val="18"/>
        </w:rPr>
        <w:t>W przypadku</w:t>
      </w:r>
      <w:r w:rsidR="00BA02E0" w:rsidRPr="00CF58D6">
        <w:rPr>
          <w:rFonts w:cs="Tahoma"/>
          <w:color w:val="000000"/>
          <w:sz w:val="18"/>
          <w:szCs w:val="18"/>
        </w:rPr>
        <w:t>,</w:t>
      </w:r>
      <w:r w:rsidRPr="00CF58D6">
        <w:rPr>
          <w:rFonts w:cs="Tahoma"/>
          <w:color w:val="000000"/>
          <w:sz w:val="18"/>
          <w:szCs w:val="18"/>
        </w:rPr>
        <w:t xml:space="preserve"> gdy w postępowaniu o udzielenie zamówienia biorą udział Wykonawcy występujący wspólnie (konsorcjum</w:t>
      </w:r>
      <w:r w:rsidR="00BA02E0" w:rsidRPr="00CF58D6">
        <w:rPr>
          <w:rFonts w:cs="Tahoma"/>
          <w:color w:val="000000"/>
          <w:sz w:val="18"/>
          <w:szCs w:val="18"/>
        </w:rPr>
        <w:t>, spółka cywilna</w:t>
      </w:r>
      <w:r w:rsidRPr="00CF58D6">
        <w:rPr>
          <w:rFonts w:cs="Tahoma"/>
          <w:color w:val="000000"/>
          <w:sz w:val="18"/>
          <w:szCs w:val="18"/>
        </w:rPr>
        <w:t>), warunek dotyczący</w:t>
      </w:r>
      <w:r w:rsidR="001B1CC4" w:rsidRPr="00CF58D6">
        <w:rPr>
          <w:rFonts w:cs="Tahoma"/>
          <w:color w:val="000000"/>
          <w:sz w:val="18"/>
          <w:szCs w:val="18"/>
        </w:rPr>
        <w:t xml:space="preserve"> </w:t>
      </w:r>
      <w:r w:rsidRPr="00CF58D6">
        <w:rPr>
          <w:rFonts w:cs="Tahoma"/>
          <w:color w:val="000000"/>
          <w:sz w:val="18"/>
          <w:szCs w:val="18"/>
        </w:rPr>
        <w:t xml:space="preserve">zdolności, </w:t>
      </w:r>
      <w:r w:rsidR="00BA02E0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o których mowa w ust. 1, musi spełnić co najmniej jeden z Wykonawców, który wykona usługi, do realizacji których te zdolności są wymagane; </w:t>
      </w:r>
    </w:p>
    <w:bookmarkEnd w:id="11"/>
    <w:p w14:paraId="7BF4D302" w14:textId="4894C616" w:rsidR="00872685" w:rsidRPr="00CF58D6" w:rsidRDefault="00872685" w:rsidP="001B1C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W przypadku</w:t>
      </w:r>
      <w:r w:rsidR="00BA02E0" w:rsidRPr="00CF58D6">
        <w:rPr>
          <w:rFonts w:cs="Tahoma"/>
          <w:color w:val="000000"/>
          <w:sz w:val="18"/>
          <w:szCs w:val="18"/>
        </w:rPr>
        <w:t>,</w:t>
      </w:r>
      <w:r w:rsidRPr="00CF58D6">
        <w:rPr>
          <w:rFonts w:cs="Tahoma"/>
          <w:color w:val="000000"/>
          <w:sz w:val="18"/>
          <w:szCs w:val="18"/>
        </w:rPr>
        <w:t xml:space="preserve"> gdy Wykonawca powołuje się na zasoby innych podmiotów, w celu potwierdzenia spełniania warunków udziału w postępowaniu w zakresie zdolności technicznych lub zawodowych albo zdolności ekonomicznej lub finansowej, warunki określone w</w:t>
      </w:r>
      <w:r w:rsidR="001B1CC4" w:rsidRPr="00CF58D6">
        <w:rPr>
          <w:rFonts w:cs="Tahoma"/>
          <w:color w:val="000000"/>
          <w:sz w:val="18"/>
          <w:szCs w:val="18"/>
        </w:rPr>
        <w:t xml:space="preserve"> </w:t>
      </w:r>
      <w:r w:rsidRPr="00CF58D6">
        <w:rPr>
          <w:rFonts w:cs="Tahoma"/>
          <w:color w:val="000000"/>
          <w:sz w:val="18"/>
          <w:szCs w:val="18"/>
        </w:rPr>
        <w:t>ust. 1</w:t>
      </w:r>
      <w:r w:rsidR="00D77E1F" w:rsidRPr="00CF58D6">
        <w:rPr>
          <w:rFonts w:cs="Tahoma"/>
          <w:color w:val="000000"/>
          <w:sz w:val="18"/>
          <w:szCs w:val="18"/>
        </w:rPr>
        <w:t xml:space="preserve"> </w:t>
      </w:r>
      <w:r w:rsidRPr="00CF58D6">
        <w:rPr>
          <w:rFonts w:cs="Tahoma"/>
          <w:color w:val="000000"/>
          <w:sz w:val="18"/>
          <w:szCs w:val="18"/>
        </w:rPr>
        <w:t xml:space="preserve">musi spełnić Wykonawca albo co najmniej jeden podmiot udostępniający zasób, który wykona usługi, do realizacji których te zdolności </w:t>
      </w:r>
      <w:r w:rsidR="001B1CC4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są wymagane; </w:t>
      </w:r>
    </w:p>
    <w:p w14:paraId="662B9BC7" w14:textId="77777777" w:rsidR="00872685" w:rsidRPr="00CF58D6" w:rsidRDefault="00872685" w:rsidP="003965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Jeżeli zdolności lub sytuacja podmiotu udostępniającego zasoby nie potwierdzają spełnienia przez Wykonawcę warunków udziału w postępowaniu, Zamawiający zażąda, aby Wykonawca w terminie wskazanym: </w:t>
      </w:r>
    </w:p>
    <w:p w14:paraId="32041176" w14:textId="77777777" w:rsidR="00872685" w:rsidRPr="00CF58D6" w:rsidRDefault="00872685" w:rsidP="00417E3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39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zastąpił ten podmiot innym podmiotem lub podmiotami albo </w:t>
      </w:r>
    </w:p>
    <w:p w14:paraId="611EB27C" w14:textId="77777777" w:rsidR="00872685" w:rsidRPr="00CF58D6" w:rsidRDefault="00872685" w:rsidP="00417E3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39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samodzielnie wykazał, że spełnia warunki udziału w postępowaniu. </w:t>
      </w:r>
    </w:p>
    <w:p w14:paraId="71B217FC" w14:textId="768B7F8F" w:rsidR="00872685" w:rsidRPr="00CF58D6" w:rsidRDefault="00872685" w:rsidP="003965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Wykonawca nie może, po upływie terminu składania ofert, powoływać się na zdolności lub sytuację podmiotów udostępniających zasoby, jeżeli na etapie składania ofert </w:t>
      </w:r>
      <w:r w:rsidR="00E8135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nie polegał on w danym zakresie na zdolnościach lub sytuacji podmiotów udostępniających zasoby. </w:t>
      </w:r>
    </w:p>
    <w:p w14:paraId="461FB927" w14:textId="77777777" w:rsidR="00872685" w:rsidRPr="00CF58D6" w:rsidRDefault="00872685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371B55B8" w14:textId="6DC7E722" w:rsidR="00557789" w:rsidRDefault="00557789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12" w:name="_Toc159917933"/>
      <w:r w:rsidRPr="00CF58D6">
        <w:rPr>
          <w:rFonts w:asciiTheme="minorHAnsi" w:hAnsiTheme="minorHAnsi"/>
          <w:b/>
          <w:bCs/>
          <w:sz w:val="20"/>
          <w:szCs w:val="20"/>
        </w:rPr>
        <w:lastRenderedPageBreak/>
        <w:t>Wykaz oświadczeń i podmiotowych środków dowodowych oraz opis sposobu dokonywania oceny spełniania warunków udziału</w:t>
      </w:r>
      <w:r w:rsidR="00041B2D">
        <w:rPr>
          <w:rFonts w:asciiTheme="minorHAnsi" w:hAnsiTheme="minorHAnsi"/>
          <w:b/>
          <w:bCs/>
          <w:sz w:val="20"/>
          <w:szCs w:val="20"/>
        </w:rPr>
        <w:br/>
      </w:r>
      <w:r w:rsidRPr="00CF58D6">
        <w:rPr>
          <w:rFonts w:asciiTheme="minorHAnsi" w:hAnsiTheme="minorHAnsi"/>
          <w:b/>
          <w:bCs/>
          <w:sz w:val="20"/>
          <w:szCs w:val="20"/>
        </w:rPr>
        <w:t xml:space="preserve">w postępowaniu i braku podstaw do wykluczenia </w:t>
      </w:r>
      <w:r w:rsidR="00BF5509">
        <w:rPr>
          <w:rFonts w:asciiTheme="minorHAnsi" w:hAnsiTheme="minorHAnsi"/>
          <w:b/>
          <w:bCs/>
          <w:sz w:val="20"/>
          <w:szCs w:val="20"/>
        </w:rPr>
        <w:br/>
      </w:r>
      <w:r w:rsidRPr="00CF58D6">
        <w:rPr>
          <w:rFonts w:asciiTheme="minorHAnsi" w:hAnsiTheme="minorHAnsi"/>
          <w:b/>
          <w:bCs/>
          <w:sz w:val="20"/>
          <w:szCs w:val="20"/>
        </w:rPr>
        <w:t>z postępowania</w:t>
      </w:r>
      <w:bookmarkEnd w:id="12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9106CCA" w14:textId="77777777" w:rsidR="00041B2D" w:rsidRPr="00041B2D" w:rsidRDefault="00041B2D" w:rsidP="00041B2D"/>
    <w:p w14:paraId="5DD8DA8E" w14:textId="7734A1F1" w:rsidR="00810DA0" w:rsidRPr="00CF58D6" w:rsidRDefault="00810DA0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3" w:name="_Hlk75127336"/>
      <w:r w:rsidRPr="00CF58D6">
        <w:rPr>
          <w:rFonts w:cs="Tahoma"/>
          <w:b/>
          <w:bCs/>
          <w:color w:val="000000"/>
          <w:sz w:val="18"/>
          <w:szCs w:val="18"/>
        </w:rPr>
        <w:t>Wraz z ofertą Wykonawca składa oświadczenie wstępne</w:t>
      </w:r>
      <w:r w:rsidRPr="00CF58D6">
        <w:rPr>
          <w:rFonts w:cs="Tahoma"/>
          <w:color w:val="000000"/>
          <w:sz w:val="18"/>
          <w:szCs w:val="18"/>
        </w:rPr>
        <w:t xml:space="preserve">. Wzór oświadczenia stanowi 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załącznik nr </w:t>
      </w:r>
      <w:r w:rsidR="008347F6" w:rsidRPr="00CF58D6">
        <w:rPr>
          <w:rFonts w:cs="Tahoma"/>
          <w:b/>
          <w:bCs/>
          <w:color w:val="000000"/>
          <w:sz w:val="18"/>
          <w:szCs w:val="18"/>
        </w:rPr>
        <w:t>3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 do SWZ. </w:t>
      </w:r>
    </w:p>
    <w:p w14:paraId="6345517A" w14:textId="2257DD58" w:rsidR="00810DA0" w:rsidRPr="00CF58D6" w:rsidRDefault="00810DA0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4" w:name="_Hlk75125162"/>
      <w:r w:rsidRPr="00CF58D6">
        <w:rPr>
          <w:rFonts w:cs="Tahoma"/>
          <w:color w:val="000000"/>
          <w:sz w:val="18"/>
          <w:szCs w:val="18"/>
        </w:rPr>
        <w:t>W</w:t>
      </w:r>
      <w:r w:rsidR="002352D9" w:rsidRPr="00CF58D6">
        <w:rPr>
          <w:rFonts w:cs="Tahoma"/>
          <w:color w:val="000000"/>
          <w:sz w:val="18"/>
          <w:szCs w:val="18"/>
        </w:rPr>
        <w:t xml:space="preserve"> przypadku</w:t>
      </w:r>
      <w:r w:rsidR="00813D54" w:rsidRPr="00CF58D6">
        <w:rPr>
          <w:rFonts w:cs="Tahoma"/>
          <w:color w:val="000000"/>
          <w:sz w:val="18"/>
          <w:szCs w:val="18"/>
        </w:rPr>
        <w:t>,</w:t>
      </w:r>
      <w:r w:rsidRPr="00CF58D6">
        <w:rPr>
          <w:rFonts w:cs="Tahoma"/>
          <w:color w:val="000000"/>
          <w:sz w:val="18"/>
          <w:szCs w:val="18"/>
        </w:rPr>
        <w:t xml:space="preserve"> gdy o zamówienie ubiegają się Wykonawcy występujący wspólnie (konsorcjum</w:t>
      </w:r>
      <w:r w:rsidR="005E1051" w:rsidRPr="00CF58D6">
        <w:rPr>
          <w:rFonts w:cs="Tahoma"/>
          <w:color w:val="000000"/>
          <w:sz w:val="18"/>
          <w:szCs w:val="18"/>
        </w:rPr>
        <w:t>, spółka cywilna</w:t>
      </w:r>
      <w:r w:rsidRPr="00CF58D6">
        <w:rPr>
          <w:rFonts w:cs="Tahoma"/>
          <w:color w:val="000000"/>
          <w:sz w:val="18"/>
          <w:szCs w:val="18"/>
        </w:rPr>
        <w:t xml:space="preserve">), ww. oświadczenie składa każdy z Wykonawców </w:t>
      </w:r>
      <w:r w:rsidR="002352D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i podpisuje dokument, który jego dotyczy. Oświadczenie potwierdza brak podstaw </w:t>
      </w:r>
      <w:r w:rsidR="002352D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>do wykluczenia z postępowania w zakresie określonym w rozdziale VII ust. 1</w:t>
      </w:r>
      <w:r w:rsidR="001B1CC4" w:rsidRPr="00CF58D6">
        <w:rPr>
          <w:rFonts w:cs="Tahoma"/>
          <w:color w:val="000000"/>
          <w:sz w:val="18"/>
          <w:szCs w:val="18"/>
        </w:rPr>
        <w:t xml:space="preserve"> </w:t>
      </w:r>
      <w:r w:rsidRPr="00CF58D6">
        <w:rPr>
          <w:rFonts w:cs="Tahoma"/>
          <w:color w:val="000000"/>
          <w:sz w:val="18"/>
          <w:szCs w:val="18"/>
        </w:rPr>
        <w:t xml:space="preserve">SWZ oraz spełnianie warunków udziału w postępowaniu w zakresie, w jakim każdy </w:t>
      </w:r>
      <w:r w:rsidR="002352D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z Wykonawców wykazuje spełnianie warunków udziału w postępowaniu. </w:t>
      </w:r>
    </w:p>
    <w:bookmarkEnd w:id="14"/>
    <w:p w14:paraId="788B4CFC" w14:textId="6FB9EF24" w:rsidR="00420EAB" w:rsidRPr="00CF58D6" w:rsidRDefault="00810DA0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sz w:val="18"/>
          <w:szCs w:val="18"/>
        </w:rPr>
        <w:t>W przypadku</w:t>
      </w:r>
      <w:r w:rsidR="005E1051" w:rsidRPr="00CF58D6">
        <w:rPr>
          <w:rFonts w:cs="Tahoma"/>
          <w:sz w:val="18"/>
          <w:szCs w:val="18"/>
        </w:rPr>
        <w:t>,</w:t>
      </w:r>
      <w:r w:rsidRPr="00CF58D6">
        <w:rPr>
          <w:rFonts w:cs="Tahoma"/>
          <w:sz w:val="18"/>
          <w:szCs w:val="18"/>
        </w:rPr>
        <w:t xml:space="preserve"> gdy Wykonawca powołuje się na zasoby innych podmiotów, w celu wykazania spełniania warunków udziału w postępowaniu, składa dodatkowo oprócz własnego oświadczenia, oświadczenie podpisane przez podmiot udostępniający zasoby na potwierdzenie, że brak jest podstaw do wykluczenia ww. podmiotu, w zakresie określonym w rozdziale VII ust. 1</w:t>
      </w:r>
      <w:r w:rsidR="001B1CC4" w:rsidRPr="00CF58D6">
        <w:rPr>
          <w:rFonts w:cs="Tahoma"/>
          <w:sz w:val="18"/>
          <w:szCs w:val="18"/>
        </w:rPr>
        <w:t xml:space="preserve"> </w:t>
      </w:r>
      <w:r w:rsidRPr="00CF58D6">
        <w:rPr>
          <w:rFonts w:cs="Tahoma"/>
          <w:sz w:val="18"/>
          <w:szCs w:val="18"/>
        </w:rPr>
        <w:t xml:space="preserve">SWZ oraz w celu potwierdzenia spełniania warunków udziału w postępowaniu w zakresie, w jakim Wykonawca powołuje się na zasoby </w:t>
      </w:r>
      <w:r w:rsidR="00CC1F47" w:rsidRPr="00CF58D6">
        <w:rPr>
          <w:rFonts w:cs="Tahoma"/>
          <w:sz w:val="18"/>
          <w:szCs w:val="18"/>
        </w:rPr>
        <w:br/>
      </w:r>
      <w:r w:rsidRPr="00CF58D6">
        <w:rPr>
          <w:rFonts w:cs="Tahoma"/>
          <w:sz w:val="18"/>
          <w:szCs w:val="18"/>
        </w:rPr>
        <w:t xml:space="preserve">ww. podmiotu. </w:t>
      </w:r>
      <w:r w:rsidRPr="00CF58D6">
        <w:rPr>
          <w:rFonts w:cs="Tahoma"/>
          <w:b/>
          <w:bCs/>
          <w:sz w:val="18"/>
          <w:szCs w:val="18"/>
        </w:rPr>
        <w:t xml:space="preserve">Wzór oświadczenia wypełnianego przez podmiot udostępniający zasoby </w:t>
      </w:r>
      <w:r w:rsidRPr="00CF58D6">
        <w:rPr>
          <w:rFonts w:cs="Tahoma"/>
          <w:sz w:val="18"/>
          <w:szCs w:val="18"/>
        </w:rPr>
        <w:t xml:space="preserve">stanowi </w:t>
      </w:r>
      <w:r w:rsidRPr="00CF58D6">
        <w:rPr>
          <w:rFonts w:cs="Tahoma"/>
          <w:b/>
          <w:bCs/>
          <w:sz w:val="18"/>
          <w:szCs w:val="18"/>
        </w:rPr>
        <w:t xml:space="preserve">załącznik nr </w:t>
      </w:r>
      <w:r w:rsidR="008347F6" w:rsidRPr="00CF58D6">
        <w:rPr>
          <w:rFonts w:cs="Tahoma"/>
          <w:b/>
          <w:bCs/>
          <w:sz w:val="18"/>
          <w:szCs w:val="18"/>
        </w:rPr>
        <w:t>3</w:t>
      </w:r>
      <w:r w:rsidRPr="00CF58D6">
        <w:rPr>
          <w:rFonts w:cs="Tahoma"/>
          <w:b/>
          <w:bCs/>
          <w:sz w:val="18"/>
          <w:szCs w:val="18"/>
        </w:rPr>
        <w:t>a do SWZ.</w:t>
      </w:r>
    </w:p>
    <w:p w14:paraId="67389BE5" w14:textId="7B78E572" w:rsidR="00420EAB" w:rsidRPr="00CF58D6" w:rsidRDefault="00420EAB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Zamawiający wezwie Wykonawcę, którego oferta została najwyżej oceniona, </w:t>
      </w:r>
      <w:r w:rsidRPr="00CF58D6">
        <w:rPr>
          <w:rFonts w:cs="Arial"/>
          <w:color w:val="000000"/>
          <w:sz w:val="18"/>
          <w:szCs w:val="18"/>
        </w:rPr>
        <w:br/>
        <w:t xml:space="preserve">do złożenia w wyznaczonym terminie, </w:t>
      </w:r>
      <w:r w:rsidRPr="00CF58D6">
        <w:rPr>
          <w:rFonts w:cs="Arial"/>
          <w:color w:val="000000"/>
          <w:sz w:val="18"/>
          <w:szCs w:val="18"/>
          <w:u w:val="single"/>
        </w:rPr>
        <w:t>nie krótszym niż 5 dni</w:t>
      </w:r>
      <w:r w:rsidRPr="00CF58D6">
        <w:rPr>
          <w:rFonts w:cs="Arial"/>
          <w:color w:val="000000"/>
          <w:sz w:val="18"/>
          <w:szCs w:val="18"/>
        </w:rPr>
        <w:t xml:space="preserve"> od dnia wezwania, aktualnych na dzień złożenia podmiotowych środków dowodowych. </w:t>
      </w:r>
    </w:p>
    <w:p w14:paraId="45C02A50" w14:textId="77F6CDD5" w:rsidR="003A4EB4" w:rsidRPr="00CF58D6" w:rsidRDefault="0060001C" w:rsidP="00D257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b/>
          <w:bCs/>
          <w:color w:val="000000"/>
          <w:sz w:val="18"/>
          <w:szCs w:val="18"/>
        </w:rPr>
      </w:pPr>
      <w:bookmarkStart w:id="15" w:name="_Hlk75127305"/>
      <w:r w:rsidRPr="00CF58D6">
        <w:rPr>
          <w:rFonts w:cs="Arial"/>
          <w:b/>
          <w:bCs/>
          <w:color w:val="000000"/>
          <w:sz w:val="18"/>
          <w:szCs w:val="18"/>
        </w:rPr>
        <w:t>W</w:t>
      </w:r>
      <w:r w:rsidR="00420EAB" w:rsidRPr="00CF58D6">
        <w:rPr>
          <w:rFonts w:cs="Arial"/>
          <w:b/>
          <w:bCs/>
          <w:color w:val="000000"/>
          <w:sz w:val="18"/>
          <w:szCs w:val="18"/>
        </w:rPr>
        <w:t xml:space="preserve"> celu potwierdzenia spełniania przez </w:t>
      </w:r>
      <w:r w:rsidR="00332156" w:rsidRPr="00CF58D6">
        <w:rPr>
          <w:rFonts w:cs="Arial"/>
          <w:b/>
          <w:bCs/>
          <w:color w:val="000000"/>
          <w:sz w:val="18"/>
          <w:szCs w:val="18"/>
        </w:rPr>
        <w:t>W</w:t>
      </w:r>
      <w:r w:rsidR="00420EAB" w:rsidRPr="00CF58D6">
        <w:rPr>
          <w:rFonts w:cs="Arial"/>
          <w:b/>
          <w:bCs/>
          <w:color w:val="000000"/>
          <w:sz w:val="18"/>
          <w:szCs w:val="18"/>
        </w:rPr>
        <w:t xml:space="preserve">ykonawcę warunków udziału </w:t>
      </w:r>
      <w:r w:rsidRPr="00CF58D6">
        <w:rPr>
          <w:rFonts w:cs="Arial"/>
          <w:b/>
          <w:bCs/>
          <w:color w:val="000000"/>
          <w:sz w:val="18"/>
          <w:szCs w:val="18"/>
        </w:rPr>
        <w:br/>
      </w:r>
      <w:r w:rsidR="00420EAB" w:rsidRPr="00CF58D6">
        <w:rPr>
          <w:rFonts w:cs="Arial"/>
          <w:b/>
          <w:bCs/>
          <w:color w:val="000000"/>
          <w:sz w:val="18"/>
          <w:szCs w:val="18"/>
        </w:rPr>
        <w:t>w postępowaniu</w:t>
      </w:r>
      <w:r w:rsidRPr="00CF58D6">
        <w:rPr>
          <w:rFonts w:cs="Arial"/>
          <w:color w:val="000000"/>
          <w:sz w:val="18"/>
          <w:szCs w:val="18"/>
        </w:rPr>
        <w:t>,</w:t>
      </w:r>
      <w:r w:rsidRPr="00CF58D6">
        <w:t xml:space="preserve"> </w:t>
      </w:r>
      <w:r w:rsidRPr="00CF58D6">
        <w:rPr>
          <w:rFonts w:cs="Arial"/>
          <w:b/>
          <w:bCs/>
          <w:color w:val="000000"/>
          <w:sz w:val="18"/>
          <w:szCs w:val="18"/>
        </w:rPr>
        <w:t>Zamawiający żąda następujących podmiotowych środków dowodowych</w:t>
      </w:r>
      <w:r w:rsidR="00420EAB" w:rsidRPr="00CF58D6">
        <w:rPr>
          <w:rFonts w:cs="Arial"/>
          <w:b/>
          <w:bCs/>
          <w:color w:val="000000"/>
          <w:sz w:val="18"/>
          <w:szCs w:val="18"/>
        </w:rPr>
        <w:t xml:space="preserve">: </w:t>
      </w:r>
    </w:p>
    <w:p w14:paraId="26839A2F" w14:textId="551D76DC" w:rsidR="00430EBC" w:rsidRPr="00CF58D6" w:rsidRDefault="00430EB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CF58D6">
        <w:rPr>
          <w:rFonts w:ascii="Verdana" w:hAnsi="Verdana" w:cs="Calibri Light"/>
          <w:b/>
          <w:bCs/>
          <w:sz w:val="18"/>
          <w:szCs w:val="18"/>
        </w:rPr>
        <w:t>wykazu wykonanych usług</w:t>
      </w:r>
      <w:r w:rsidRPr="00CF58D6">
        <w:rPr>
          <w:rFonts w:ascii="Verdana" w:hAnsi="Verdana" w:cs="Calibri Light"/>
          <w:sz w:val="18"/>
          <w:szCs w:val="18"/>
        </w:rPr>
        <w:t xml:space="preserve"> w okresie ostatnich 3 lat, a jeżeli okres prowadzenia działalności jest krótszy - w tym okresie, wraz z podaniem </w:t>
      </w:r>
      <w:r w:rsidR="001040DE" w:rsidRPr="00CF58D6">
        <w:rPr>
          <w:rFonts w:ascii="Verdana" w:hAnsi="Verdana" w:cs="Calibri Light"/>
          <w:sz w:val="18"/>
          <w:szCs w:val="18"/>
        </w:rPr>
        <w:br/>
      </w:r>
      <w:r w:rsidRPr="00CF58D6">
        <w:rPr>
          <w:rFonts w:ascii="Verdana" w:hAnsi="Verdana" w:cs="Calibri Light"/>
          <w:sz w:val="18"/>
          <w:szCs w:val="18"/>
        </w:rPr>
        <w:t>ich przedmiotu, dat wykonania i podmiotów, na rzecz których usługi zostały wykonane, wraz z dowodami określającymi, czy usługi wykazane w wykazie usług zostały wykonane należycie</w:t>
      </w:r>
      <w:r w:rsidR="00E83FAB" w:rsidRPr="00CF58D6">
        <w:rPr>
          <w:rFonts w:ascii="Verdana" w:hAnsi="Verdana" w:cs="Calibri Light"/>
          <w:sz w:val="18"/>
          <w:szCs w:val="18"/>
        </w:rPr>
        <w:t xml:space="preserve"> </w:t>
      </w:r>
      <w:r w:rsidR="00E83FAB" w:rsidRPr="00CF58D6">
        <w:rPr>
          <w:rFonts w:cs="Tahoma"/>
          <w:sz w:val="18"/>
          <w:szCs w:val="18"/>
        </w:rPr>
        <w:t xml:space="preserve">wg treści określonej w </w:t>
      </w:r>
      <w:r w:rsidR="00E83FAB" w:rsidRPr="00CF58D6">
        <w:rPr>
          <w:rFonts w:cs="Tahoma"/>
          <w:b/>
          <w:bCs/>
          <w:sz w:val="18"/>
          <w:szCs w:val="18"/>
        </w:rPr>
        <w:t xml:space="preserve">załączniku nr </w:t>
      </w:r>
      <w:r w:rsidR="008347F6" w:rsidRPr="00CF58D6">
        <w:rPr>
          <w:rFonts w:cs="Tahoma"/>
          <w:b/>
          <w:bCs/>
          <w:sz w:val="18"/>
          <w:szCs w:val="18"/>
        </w:rPr>
        <w:t>4</w:t>
      </w:r>
      <w:r w:rsidR="00E83FAB" w:rsidRPr="00CF58D6">
        <w:rPr>
          <w:rFonts w:cs="Tahoma"/>
          <w:b/>
          <w:bCs/>
          <w:sz w:val="18"/>
          <w:szCs w:val="18"/>
        </w:rPr>
        <w:t xml:space="preserve"> </w:t>
      </w:r>
      <w:r w:rsidR="00E83FAB" w:rsidRPr="00CF58D6">
        <w:rPr>
          <w:rFonts w:cs="Tahoma"/>
          <w:b/>
          <w:bCs/>
          <w:sz w:val="18"/>
          <w:szCs w:val="18"/>
        </w:rPr>
        <w:br/>
        <w:t>do SWZ</w:t>
      </w:r>
      <w:r w:rsidRPr="00CF58D6">
        <w:rPr>
          <w:rFonts w:ascii="Verdana" w:hAnsi="Verdana" w:cs="Calibri Light"/>
          <w:sz w:val="18"/>
          <w:szCs w:val="18"/>
        </w:rPr>
        <w:t>, przy czym dowodami, o których mowa powyżej, są referencje bądź inne dokumenty sporządzone przez podmiot, na rzecz którego usługi zostały wykonane, a jeżeli wykonawca z przyczyn niezależnych od niego nie jest w stanie uzyskać tych dokumentów - oświadczenie Wykonawcy</w:t>
      </w:r>
      <w:r w:rsidR="001040DE" w:rsidRPr="00CF58D6">
        <w:rPr>
          <w:rFonts w:ascii="Verdana" w:hAnsi="Verdana" w:cs="Calibri Light"/>
          <w:sz w:val="18"/>
          <w:szCs w:val="18"/>
        </w:rPr>
        <w:t>;</w:t>
      </w:r>
    </w:p>
    <w:p w14:paraId="2676206E" w14:textId="14557C91" w:rsidR="00CF1EA2" w:rsidRPr="00CF58D6" w:rsidRDefault="00CF1EA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CF58D6">
        <w:rPr>
          <w:rFonts w:cs="Open Sans"/>
          <w:b/>
          <w:bCs/>
          <w:sz w:val="18"/>
          <w:szCs w:val="18"/>
          <w:shd w:val="clear" w:color="auto" w:fill="FFFFFF"/>
        </w:rPr>
        <w:t xml:space="preserve">wykazu </w:t>
      </w:r>
      <w:r w:rsidR="00B716EB" w:rsidRPr="00CF58D6">
        <w:rPr>
          <w:rFonts w:cs="Open Sans"/>
          <w:b/>
          <w:bCs/>
          <w:sz w:val="18"/>
          <w:szCs w:val="18"/>
          <w:shd w:val="clear" w:color="auto" w:fill="FFFFFF"/>
        </w:rPr>
        <w:t>osób</w:t>
      </w:r>
      <w:r w:rsidRPr="00CF58D6">
        <w:rPr>
          <w:rFonts w:cs="Open Sans"/>
          <w:sz w:val="18"/>
          <w:szCs w:val="18"/>
          <w:shd w:val="clear" w:color="auto" w:fill="FFFFFF"/>
        </w:rPr>
        <w:t xml:space="preserve"> </w:t>
      </w:r>
      <w:bookmarkStart w:id="16" w:name="_Hlk75127364"/>
      <w:bookmarkEnd w:id="13"/>
      <w:r w:rsidR="00C64EA4" w:rsidRPr="00CF58D6">
        <w:rPr>
          <w:rFonts w:cs="Tahoma"/>
          <w:color w:val="000000"/>
          <w:sz w:val="18"/>
          <w:szCs w:val="18"/>
        </w:rPr>
        <w:t xml:space="preserve">skierowanych przez wykonawcę do realizacji zamówienia, </w:t>
      </w:r>
      <w:r w:rsidR="00C64EA4" w:rsidRPr="00CF58D6">
        <w:rPr>
          <w:rFonts w:cs="Tahoma"/>
          <w:color w:val="000000"/>
          <w:sz w:val="18"/>
          <w:szCs w:val="18"/>
        </w:rPr>
        <w:br/>
        <w:t xml:space="preserve">w zakresie niezbędnym do wykazania spełniania warunku dotyczącego zdolności technicznej lub zawodowej, o którym mowa w rozdziale VIII ust. 1 SWZ, skierowanych przez Wykonawcę do realizacji zamówienia, w szczególności odpowiedzialnych za świadczenie usług, kontrolę jakości wraz z informacjami </w:t>
      </w:r>
      <w:r w:rsidR="00C64EA4" w:rsidRPr="00CF58D6">
        <w:rPr>
          <w:rFonts w:cs="Tahoma"/>
          <w:color w:val="000000"/>
          <w:sz w:val="18"/>
          <w:szCs w:val="18"/>
        </w:rPr>
        <w:br/>
        <w:t xml:space="preserve">na temat ich kwalifikacji zawodowych, uprawnień, doświadczenia i wykształcenia niezbędnych do wykonania zamówienia publicznego, a także zakresu </w:t>
      </w:r>
      <w:r w:rsidR="00C64EA4" w:rsidRPr="00CF58D6">
        <w:rPr>
          <w:rFonts w:cs="Tahoma"/>
          <w:color w:val="000000"/>
          <w:sz w:val="18"/>
          <w:szCs w:val="18"/>
        </w:rPr>
        <w:lastRenderedPageBreak/>
        <w:t xml:space="preserve">wykonywanych przez nie czynności oraz informacją o podstawie </w:t>
      </w:r>
      <w:r w:rsidR="00C64EA4" w:rsidRPr="00CF58D6">
        <w:rPr>
          <w:rFonts w:cs="Tahoma"/>
          <w:color w:val="000000"/>
          <w:sz w:val="18"/>
          <w:szCs w:val="18"/>
        </w:rPr>
        <w:br/>
        <w:t xml:space="preserve">do </w:t>
      </w:r>
      <w:r w:rsidR="00C64EA4" w:rsidRPr="00CF58D6">
        <w:rPr>
          <w:rFonts w:cs="Tahoma"/>
          <w:sz w:val="18"/>
          <w:szCs w:val="18"/>
        </w:rPr>
        <w:t xml:space="preserve">dysponowania tymi osobami – wg treści określonej w </w:t>
      </w:r>
      <w:r w:rsidR="00C64EA4" w:rsidRPr="00CF58D6">
        <w:rPr>
          <w:rFonts w:cs="Tahoma"/>
          <w:b/>
          <w:bCs/>
          <w:sz w:val="18"/>
          <w:szCs w:val="18"/>
        </w:rPr>
        <w:t xml:space="preserve">załączniku nr </w:t>
      </w:r>
      <w:r w:rsidR="008347F6" w:rsidRPr="00CF58D6">
        <w:rPr>
          <w:rFonts w:cs="Tahoma"/>
          <w:b/>
          <w:bCs/>
          <w:sz w:val="18"/>
          <w:szCs w:val="18"/>
        </w:rPr>
        <w:t>5</w:t>
      </w:r>
      <w:r w:rsidR="00C64EA4" w:rsidRPr="00CF58D6">
        <w:rPr>
          <w:rFonts w:cs="Tahoma"/>
          <w:b/>
          <w:bCs/>
          <w:sz w:val="18"/>
          <w:szCs w:val="18"/>
        </w:rPr>
        <w:t xml:space="preserve"> </w:t>
      </w:r>
      <w:r w:rsidR="00C64EA4" w:rsidRPr="00CF58D6">
        <w:rPr>
          <w:rFonts w:cs="Tahoma"/>
          <w:b/>
          <w:bCs/>
          <w:sz w:val="18"/>
          <w:szCs w:val="18"/>
        </w:rPr>
        <w:br/>
        <w:t>do SWZ</w:t>
      </w:r>
      <w:r w:rsidR="00C64EA4" w:rsidRPr="00CF58D6">
        <w:rPr>
          <w:rFonts w:cs="Tahoma"/>
          <w:sz w:val="18"/>
          <w:szCs w:val="18"/>
        </w:rPr>
        <w:t xml:space="preserve">; </w:t>
      </w:r>
    </w:p>
    <w:bookmarkEnd w:id="15"/>
    <w:bookmarkEnd w:id="16"/>
    <w:p w14:paraId="283A8489" w14:textId="77777777" w:rsidR="0060001C" w:rsidRPr="00CF58D6" w:rsidRDefault="00420EAB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b/>
          <w:bCs/>
          <w:color w:val="000000"/>
          <w:sz w:val="18"/>
          <w:szCs w:val="18"/>
        </w:rPr>
        <w:t xml:space="preserve">W celu potwierdzenia braku podstaw wykluczenia </w:t>
      </w:r>
      <w:r w:rsidR="00332156" w:rsidRPr="00CF58D6">
        <w:rPr>
          <w:rFonts w:cs="Arial"/>
          <w:b/>
          <w:bCs/>
          <w:color w:val="000000"/>
          <w:sz w:val="18"/>
          <w:szCs w:val="18"/>
        </w:rPr>
        <w:t>W</w:t>
      </w:r>
      <w:r w:rsidRPr="00CF58D6">
        <w:rPr>
          <w:rFonts w:cs="Arial"/>
          <w:b/>
          <w:bCs/>
          <w:color w:val="000000"/>
          <w:sz w:val="18"/>
          <w:szCs w:val="18"/>
        </w:rPr>
        <w:t xml:space="preserve">ykonawcy z udziału </w:t>
      </w:r>
      <w:r w:rsidRPr="00CF58D6">
        <w:rPr>
          <w:rFonts w:cs="Arial"/>
          <w:b/>
          <w:bCs/>
          <w:color w:val="000000"/>
          <w:sz w:val="18"/>
          <w:szCs w:val="18"/>
        </w:rPr>
        <w:br/>
        <w:t xml:space="preserve">w postępowaniu o udzielenie zamówienia publicznego, Zamawiający żąda następujących podmiotowych środków dowodowych: </w:t>
      </w:r>
    </w:p>
    <w:p w14:paraId="7F24F065" w14:textId="78FC7020" w:rsidR="0060001C" w:rsidRPr="00CF58D6" w:rsidRDefault="00420EA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Arial"/>
          <w:color w:val="000000"/>
          <w:sz w:val="18"/>
          <w:szCs w:val="18"/>
        </w:rPr>
      </w:pPr>
      <w:r w:rsidRPr="00CF58D6">
        <w:rPr>
          <w:rFonts w:cs="Arial"/>
          <w:b/>
          <w:bCs/>
          <w:color w:val="000000"/>
          <w:sz w:val="18"/>
          <w:szCs w:val="18"/>
        </w:rPr>
        <w:t>aktualnych na dzień złożenia odpisu</w:t>
      </w:r>
      <w:r w:rsidRPr="00CF58D6">
        <w:rPr>
          <w:rFonts w:cs="Arial"/>
          <w:color w:val="000000"/>
          <w:sz w:val="18"/>
          <w:szCs w:val="18"/>
        </w:rPr>
        <w:t xml:space="preserve"> lub </w:t>
      </w:r>
      <w:r w:rsidR="006A00D8" w:rsidRPr="00CF58D6">
        <w:rPr>
          <w:rFonts w:cs="Arial"/>
          <w:b/>
          <w:bCs/>
          <w:color w:val="000000"/>
          <w:sz w:val="18"/>
          <w:szCs w:val="18"/>
        </w:rPr>
        <w:t>I</w:t>
      </w:r>
      <w:r w:rsidRPr="00CF58D6">
        <w:rPr>
          <w:rFonts w:cs="Arial"/>
          <w:b/>
          <w:bCs/>
          <w:color w:val="000000"/>
          <w:sz w:val="18"/>
          <w:szCs w:val="18"/>
        </w:rPr>
        <w:t>nformacji z Krajowego Rejestru Sądowego lub z Centralnej Ewidencji i Informacji o Działalności Gospodarczej</w:t>
      </w:r>
      <w:r w:rsidRPr="00CF58D6">
        <w:rPr>
          <w:rFonts w:cs="Arial"/>
          <w:color w:val="000000"/>
          <w:sz w:val="18"/>
          <w:szCs w:val="18"/>
        </w:rPr>
        <w:t xml:space="preserve"> w zakresie art. 109 ust. 1 pkt 4 ustawy Pzp, sporządzonych nie wcześniej niż 3 miesiące przed jej złożeniem, jeżeli odrębne przepisy wymagają wpisu do rejestru lub ewidencji</w:t>
      </w:r>
      <w:r w:rsidR="0060001C" w:rsidRPr="00CF58D6">
        <w:rPr>
          <w:rFonts w:cs="Arial"/>
          <w:color w:val="000000"/>
          <w:sz w:val="18"/>
          <w:szCs w:val="18"/>
        </w:rPr>
        <w:t>;</w:t>
      </w:r>
    </w:p>
    <w:p w14:paraId="1D78E0B1" w14:textId="2BCF2D9E" w:rsidR="00420EAB" w:rsidRPr="00CF58D6" w:rsidRDefault="0060001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Arial"/>
          <w:b/>
          <w:bCs/>
          <w:color w:val="000000"/>
          <w:sz w:val="18"/>
          <w:szCs w:val="18"/>
        </w:rPr>
      </w:pPr>
      <w:bookmarkStart w:id="17" w:name="_Hlk78377130"/>
      <w:r w:rsidRPr="00CF58D6">
        <w:rPr>
          <w:rFonts w:cs="Arial"/>
          <w:b/>
          <w:bCs/>
          <w:color w:val="000000"/>
          <w:sz w:val="18"/>
          <w:szCs w:val="18"/>
        </w:rPr>
        <w:t>oświadczenia o aktualności</w:t>
      </w:r>
      <w:r w:rsidRPr="00CF58D6">
        <w:rPr>
          <w:rFonts w:cs="Arial"/>
          <w:color w:val="000000"/>
          <w:sz w:val="18"/>
          <w:szCs w:val="18"/>
        </w:rPr>
        <w:t xml:space="preserve"> informacji zawartych w oświadczeniu wstępnym</w:t>
      </w:r>
      <w:bookmarkEnd w:id="17"/>
      <w:r w:rsidRPr="00CF58D6">
        <w:rPr>
          <w:rFonts w:cs="Arial"/>
          <w:color w:val="000000"/>
          <w:sz w:val="18"/>
          <w:szCs w:val="18"/>
        </w:rPr>
        <w:t xml:space="preserve">, </w:t>
      </w:r>
      <w:r w:rsidRPr="00CF58D6">
        <w:rPr>
          <w:rFonts w:cs="Arial"/>
          <w:color w:val="000000"/>
          <w:sz w:val="18"/>
          <w:szCs w:val="18"/>
        </w:rPr>
        <w:br/>
        <w:t xml:space="preserve">o którym mowa w rozdziale IX ust. 1 SWZ – wg treści określonej w </w:t>
      </w:r>
      <w:r w:rsidRPr="00CF58D6">
        <w:rPr>
          <w:rFonts w:cs="Arial"/>
          <w:b/>
          <w:bCs/>
          <w:color w:val="000000"/>
          <w:sz w:val="18"/>
          <w:szCs w:val="18"/>
        </w:rPr>
        <w:t xml:space="preserve">załączniku </w:t>
      </w:r>
      <w:r w:rsidRPr="00CF58D6">
        <w:rPr>
          <w:rFonts w:cs="Arial"/>
          <w:b/>
          <w:bCs/>
          <w:color w:val="000000"/>
          <w:sz w:val="18"/>
          <w:szCs w:val="18"/>
        </w:rPr>
        <w:br/>
        <w:t xml:space="preserve">nr </w:t>
      </w:r>
      <w:r w:rsidR="008347F6" w:rsidRPr="00CF58D6">
        <w:rPr>
          <w:rFonts w:cs="Arial"/>
          <w:b/>
          <w:bCs/>
          <w:color w:val="000000"/>
          <w:sz w:val="18"/>
          <w:szCs w:val="18"/>
        </w:rPr>
        <w:t>3</w:t>
      </w:r>
      <w:r w:rsidRPr="00CF58D6">
        <w:rPr>
          <w:rFonts w:cs="Arial"/>
          <w:b/>
          <w:bCs/>
          <w:color w:val="000000"/>
          <w:sz w:val="18"/>
          <w:szCs w:val="18"/>
        </w:rPr>
        <w:t>c do SWZ.</w:t>
      </w:r>
    </w:p>
    <w:p w14:paraId="316AFAC1" w14:textId="6A6542FA" w:rsidR="00810DA0" w:rsidRPr="00CF58D6" w:rsidRDefault="00810DA0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8" w:name="_Hlk75127516"/>
      <w:r w:rsidRPr="00CF58D6">
        <w:rPr>
          <w:rFonts w:cs="Tahoma"/>
          <w:b/>
          <w:bCs/>
          <w:sz w:val="18"/>
          <w:szCs w:val="18"/>
        </w:rPr>
        <w:t>SPOSÓB OCENY</w:t>
      </w:r>
      <w:r w:rsidRPr="00CF58D6">
        <w:rPr>
          <w:rFonts w:cs="Tahoma"/>
          <w:sz w:val="18"/>
          <w:szCs w:val="18"/>
        </w:rPr>
        <w:t>: Ocena spełniania braku podstaw do wykluczenia</w:t>
      </w:r>
      <w:r w:rsidRPr="00CF58D6">
        <w:rPr>
          <w:rFonts w:cs="Tahoma"/>
          <w:color w:val="000000"/>
          <w:sz w:val="18"/>
          <w:szCs w:val="18"/>
        </w:rPr>
        <w:t xml:space="preserve">, o których mowa w rozdziale VII SWZ oraz warunków udziału w postepowaniu, o których mowa </w:t>
      </w:r>
      <w:r w:rsidRPr="00CF58D6">
        <w:rPr>
          <w:rFonts w:cs="Tahoma"/>
          <w:color w:val="000000"/>
          <w:sz w:val="18"/>
          <w:szCs w:val="18"/>
        </w:rPr>
        <w:br/>
        <w:t>w rozdziale VIII SWZ zostanie dokonana wg formuły spełnia-nie spełnia.</w:t>
      </w:r>
    </w:p>
    <w:p w14:paraId="69AE46DA" w14:textId="0F6AB9F4" w:rsidR="00810DA0" w:rsidRPr="00CF58D6" w:rsidRDefault="00810DA0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 w:themeColor="background2"/>
          <w:sz w:val="18"/>
          <w:szCs w:val="18"/>
        </w:rPr>
      </w:pPr>
      <w:bookmarkStart w:id="19" w:name="_Hlk75125273"/>
      <w:bookmarkEnd w:id="18"/>
      <w:r w:rsidRPr="00CF58D6">
        <w:rPr>
          <w:rFonts w:cs="Tahoma"/>
          <w:color w:val="000000"/>
          <w:sz w:val="18"/>
          <w:szCs w:val="18"/>
        </w:rPr>
        <w:t>W przypadku</w:t>
      </w:r>
      <w:r w:rsidR="00844234" w:rsidRPr="00CF58D6">
        <w:rPr>
          <w:rFonts w:cs="Tahoma"/>
          <w:color w:val="000000"/>
          <w:sz w:val="18"/>
          <w:szCs w:val="18"/>
        </w:rPr>
        <w:t>,</w:t>
      </w:r>
      <w:r w:rsidRPr="00CF58D6">
        <w:rPr>
          <w:rFonts w:cs="Tahoma"/>
          <w:color w:val="000000"/>
          <w:sz w:val="18"/>
          <w:szCs w:val="18"/>
        </w:rPr>
        <w:t xml:space="preserve"> gdy o zamówienie ubiegają się </w:t>
      </w:r>
      <w:r w:rsidRPr="00CF58D6">
        <w:rPr>
          <w:rFonts w:cs="Tahoma"/>
          <w:b/>
          <w:bCs/>
          <w:color w:val="000000"/>
          <w:sz w:val="18"/>
          <w:szCs w:val="18"/>
        </w:rPr>
        <w:t>Wykonawcy występujący wspólnie (konsorcjum</w:t>
      </w:r>
      <w:r w:rsidR="00211C2F" w:rsidRPr="00CF58D6">
        <w:rPr>
          <w:rFonts w:cs="Tahoma"/>
          <w:b/>
          <w:bCs/>
          <w:color w:val="000000"/>
          <w:sz w:val="18"/>
          <w:szCs w:val="18"/>
        </w:rPr>
        <w:t>, spółka cywilna</w:t>
      </w:r>
      <w:r w:rsidRPr="00CF58D6">
        <w:rPr>
          <w:rFonts w:cs="Tahoma"/>
          <w:b/>
          <w:bCs/>
          <w:color w:val="000000"/>
          <w:sz w:val="18"/>
          <w:szCs w:val="18"/>
        </w:rPr>
        <w:t>)</w:t>
      </w:r>
      <w:r w:rsidRPr="00CF58D6">
        <w:rPr>
          <w:rFonts w:cs="Tahoma"/>
          <w:color w:val="000000"/>
          <w:sz w:val="18"/>
          <w:szCs w:val="18"/>
        </w:rPr>
        <w:t xml:space="preserve">, Wykonawcy złożą podmiotowe środki dowodowe określone w ust. </w:t>
      </w:r>
      <w:r w:rsidR="00420EAB" w:rsidRPr="00CF58D6">
        <w:rPr>
          <w:rFonts w:cs="Tahoma"/>
          <w:color w:val="000000"/>
          <w:sz w:val="18"/>
          <w:szCs w:val="18"/>
        </w:rPr>
        <w:t>5</w:t>
      </w:r>
      <w:r w:rsidRPr="00CF58D6">
        <w:rPr>
          <w:rFonts w:cs="Tahoma"/>
          <w:color w:val="000000"/>
          <w:sz w:val="18"/>
          <w:szCs w:val="18"/>
        </w:rPr>
        <w:t xml:space="preserve"> na potwierdzenie spełnienia warunków udziału w postępowaniu, </w:t>
      </w:r>
      <w:r w:rsidR="00211C2F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z uwzględnieniem postanowień rozdziału VIII ust. 2 SWZ. Dodatkowo </w:t>
      </w:r>
      <w:r w:rsidR="00211C2F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 w:themeColor="background2"/>
          <w:sz w:val="18"/>
          <w:szCs w:val="18"/>
        </w:rPr>
        <w:t xml:space="preserve">ww. Wykonawcy, dokumentują brak podstaw do wykluczenia na podstawie </w:t>
      </w:r>
      <w:r w:rsidR="006F4812" w:rsidRPr="00CF58D6">
        <w:rPr>
          <w:rFonts w:cs="Tahoma"/>
          <w:color w:val="000000" w:themeColor="background2"/>
          <w:sz w:val="18"/>
          <w:szCs w:val="18"/>
        </w:rPr>
        <w:t xml:space="preserve">dokumentów określonych w ust. 6 </w:t>
      </w:r>
      <w:r w:rsidRPr="00CF58D6">
        <w:rPr>
          <w:rFonts w:cs="Tahoma"/>
          <w:color w:val="000000" w:themeColor="background2"/>
          <w:sz w:val="18"/>
          <w:szCs w:val="18"/>
        </w:rPr>
        <w:t>pkt</w:t>
      </w:r>
      <w:r w:rsidR="006F4812" w:rsidRPr="00CF58D6">
        <w:rPr>
          <w:rFonts w:cs="Tahoma"/>
          <w:color w:val="000000" w:themeColor="background2"/>
          <w:sz w:val="18"/>
          <w:szCs w:val="18"/>
        </w:rPr>
        <w:t xml:space="preserve"> 1),</w:t>
      </w:r>
      <w:r w:rsidRPr="00CF58D6">
        <w:rPr>
          <w:rFonts w:cs="Tahoma"/>
          <w:color w:val="000000" w:themeColor="background2"/>
          <w:sz w:val="18"/>
          <w:szCs w:val="18"/>
        </w:rPr>
        <w:t xml:space="preserve"> </w:t>
      </w:r>
      <w:r w:rsidR="00C01420" w:rsidRPr="00CF58D6">
        <w:rPr>
          <w:rFonts w:cs="Tahoma"/>
          <w:color w:val="000000" w:themeColor="background2"/>
          <w:sz w:val="18"/>
          <w:szCs w:val="18"/>
        </w:rPr>
        <w:t>2</w:t>
      </w:r>
      <w:r w:rsidR="006F4812" w:rsidRPr="00CF58D6">
        <w:rPr>
          <w:rFonts w:cs="Tahoma"/>
          <w:color w:val="000000" w:themeColor="background2"/>
          <w:sz w:val="18"/>
          <w:szCs w:val="18"/>
        </w:rPr>
        <w:t>)</w:t>
      </w:r>
      <w:r w:rsidR="001A782C" w:rsidRPr="00CF58D6">
        <w:rPr>
          <w:rFonts w:cs="Tahoma"/>
          <w:color w:val="000000" w:themeColor="background2"/>
          <w:sz w:val="18"/>
          <w:szCs w:val="18"/>
        </w:rPr>
        <w:t>, z tym, dokumenty te</w:t>
      </w:r>
      <w:r w:rsidRPr="00CF58D6">
        <w:rPr>
          <w:rFonts w:cs="Tahoma"/>
          <w:color w:val="000000" w:themeColor="background2"/>
          <w:sz w:val="18"/>
          <w:szCs w:val="18"/>
        </w:rPr>
        <w:t xml:space="preserve"> składa każdy </w:t>
      </w:r>
      <w:r w:rsidR="0016471F" w:rsidRPr="00CF58D6">
        <w:rPr>
          <w:rFonts w:cs="Tahoma"/>
          <w:color w:val="000000" w:themeColor="background2"/>
          <w:sz w:val="18"/>
          <w:szCs w:val="18"/>
        </w:rPr>
        <w:br/>
      </w:r>
      <w:r w:rsidRPr="00CF58D6">
        <w:rPr>
          <w:rFonts w:cs="Tahoma"/>
          <w:color w:val="000000" w:themeColor="background2"/>
          <w:sz w:val="18"/>
          <w:szCs w:val="18"/>
        </w:rPr>
        <w:t xml:space="preserve">z ww. Wykonawców. </w:t>
      </w:r>
    </w:p>
    <w:p w14:paraId="5E2C836C" w14:textId="4B858CAA" w:rsidR="00810DA0" w:rsidRPr="00CF58D6" w:rsidRDefault="00810DA0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20" w:name="_Hlk75127564"/>
      <w:bookmarkEnd w:id="19"/>
      <w:r w:rsidRPr="00CF58D6">
        <w:rPr>
          <w:rFonts w:cs="Tahoma"/>
          <w:color w:val="000000"/>
          <w:sz w:val="18"/>
          <w:szCs w:val="18"/>
        </w:rPr>
        <w:t>W przypadku</w:t>
      </w:r>
      <w:r w:rsidR="00844234" w:rsidRPr="00CF58D6">
        <w:rPr>
          <w:rFonts w:cs="Tahoma"/>
          <w:color w:val="000000"/>
          <w:sz w:val="18"/>
          <w:szCs w:val="18"/>
        </w:rPr>
        <w:t>,</w:t>
      </w:r>
      <w:r w:rsidRPr="00CF58D6">
        <w:rPr>
          <w:rFonts w:cs="Tahoma"/>
          <w:color w:val="000000"/>
          <w:sz w:val="18"/>
          <w:szCs w:val="18"/>
        </w:rPr>
        <w:t xml:space="preserve"> gdy Wykonawca powołuje się na </w:t>
      </w:r>
      <w:r w:rsidRPr="00CF58D6">
        <w:rPr>
          <w:rFonts w:cs="Tahoma"/>
          <w:b/>
          <w:bCs/>
          <w:color w:val="000000"/>
          <w:sz w:val="18"/>
          <w:szCs w:val="18"/>
        </w:rPr>
        <w:t>zasoby innych podmiotów</w:t>
      </w:r>
      <w:r w:rsidRPr="00CF58D6">
        <w:rPr>
          <w:rFonts w:cs="Tahoma"/>
          <w:color w:val="000000"/>
          <w:sz w:val="18"/>
          <w:szCs w:val="18"/>
        </w:rPr>
        <w:t xml:space="preserve">, w celu wykazania spełniania warunków udziału w postępowaniu załącza podmiotowe środki dowodowe w zakresie określonym w ust. </w:t>
      </w:r>
      <w:r w:rsidR="00420EAB" w:rsidRPr="00CF58D6">
        <w:rPr>
          <w:rFonts w:cs="Tahoma"/>
          <w:color w:val="000000"/>
          <w:sz w:val="18"/>
          <w:szCs w:val="18"/>
        </w:rPr>
        <w:t>5</w:t>
      </w:r>
      <w:r w:rsidRPr="00CF58D6">
        <w:rPr>
          <w:rFonts w:cs="Tahoma"/>
          <w:color w:val="000000"/>
          <w:sz w:val="18"/>
          <w:szCs w:val="18"/>
        </w:rPr>
        <w:t xml:space="preserve"> w jakim Wykonawca powołuje się na ich zasoby (z uwzględnieniem postanowień rozdziału VIII ust. 3 SWZ</w:t>
      </w:r>
      <w:r w:rsidR="00420EAB" w:rsidRPr="00CF58D6">
        <w:rPr>
          <w:rFonts w:cs="Tahoma"/>
          <w:color w:val="000000"/>
          <w:sz w:val="18"/>
          <w:szCs w:val="18"/>
        </w:rPr>
        <w:t>)</w:t>
      </w:r>
      <w:r w:rsidRPr="00CF58D6">
        <w:rPr>
          <w:rFonts w:cs="Tahoma"/>
          <w:color w:val="000000"/>
          <w:sz w:val="18"/>
          <w:szCs w:val="18"/>
        </w:rPr>
        <w:t xml:space="preserve">, oraz w celu potwierdzenia, że ww. podmioty nie podlegają wykluczeniu z postępowania, </w:t>
      </w:r>
      <w:r w:rsidR="006F4812" w:rsidRPr="00CF58D6">
        <w:rPr>
          <w:rFonts w:cs="Tahoma"/>
          <w:color w:val="000000"/>
          <w:sz w:val="18"/>
          <w:szCs w:val="18"/>
        </w:rPr>
        <w:t>W</w:t>
      </w:r>
      <w:r w:rsidRPr="00CF58D6">
        <w:rPr>
          <w:rFonts w:cs="Tahoma"/>
          <w:color w:val="000000"/>
          <w:sz w:val="18"/>
          <w:szCs w:val="18"/>
        </w:rPr>
        <w:t xml:space="preserve">ykonawca składa </w:t>
      </w:r>
      <w:r w:rsidR="006F4812" w:rsidRPr="00CF58D6">
        <w:rPr>
          <w:rFonts w:cs="Tahoma"/>
          <w:color w:val="000000"/>
          <w:sz w:val="18"/>
          <w:szCs w:val="18"/>
        </w:rPr>
        <w:t xml:space="preserve">dokumenty, </w:t>
      </w:r>
      <w:r w:rsidRPr="00CF58D6">
        <w:rPr>
          <w:rFonts w:cs="Tahoma"/>
          <w:color w:val="000000"/>
          <w:sz w:val="18"/>
          <w:szCs w:val="18"/>
        </w:rPr>
        <w:t xml:space="preserve">o którym </w:t>
      </w:r>
      <w:r w:rsidRPr="00CF58D6">
        <w:rPr>
          <w:rFonts w:cs="Tahoma"/>
          <w:sz w:val="18"/>
          <w:szCs w:val="18"/>
        </w:rPr>
        <w:t xml:space="preserve">mowa w ust. </w:t>
      </w:r>
      <w:r w:rsidR="006F4812" w:rsidRPr="00CF58D6">
        <w:rPr>
          <w:rFonts w:cs="Tahoma"/>
          <w:sz w:val="18"/>
          <w:szCs w:val="18"/>
        </w:rPr>
        <w:t xml:space="preserve">6 </w:t>
      </w:r>
      <w:r w:rsidRPr="00CF58D6">
        <w:rPr>
          <w:rFonts w:cs="Tahoma"/>
          <w:sz w:val="18"/>
          <w:szCs w:val="18"/>
        </w:rPr>
        <w:t xml:space="preserve">pkt </w:t>
      </w:r>
      <w:r w:rsidR="006F4812" w:rsidRPr="00CF58D6">
        <w:rPr>
          <w:rFonts w:cs="Tahoma"/>
          <w:sz w:val="18"/>
          <w:szCs w:val="18"/>
        </w:rPr>
        <w:t>1),</w:t>
      </w:r>
      <w:r w:rsidR="001A782C" w:rsidRPr="00CF58D6">
        <w:rPr>
          <w:rFonts w:cs="Tahoma"/>
          <w:sz w:val="18"/>
          <w:szCs w:val="18"/>
        </w:rPr>
        <w:t xml:space="preserve"> </w:t>
      </w:r>
      <w:r w:rsidR="00C01420" w:rsidRPr="00CF58D6">
        <w:rPr>
          <w:rFonts w:cs="Tahoma"/>
          <w:sz w:val="18"/>
          <w:szCs w:val="18"/>
        </w:rPr>
        <w:t>2</w:t>
      </w:r>
      <w:r w:rsidRPr="00CF58D6">
        <w:rPr>
          <w:rFonts w:cs="Tahoma"/>
          <w:sz w:val="18"/>
          <w:szCs w:val="18"/>
        </w:rPr>
        <w:t xml:space="preserve">) </w:t>
      </w:r>
      <w:r w:rsidRPr="00CF58D6">
        <w:rPr>
          <w:rFonts w:cs="Tahoma"/>
          <w:color w:val="000000"/>
          <w:sz w:val="18"/>
          <w:szCs w:val="18"/>
        </w:rPr>
        <w:t xml:space="preserve">podpisane przez </w:t>
      </w:r>
      <w:r w:rsidR="006F4812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>te podmioty</w:t>
      </w:r>
      <w:r w:rsidR="001A782C" w:rsidRPr="00CF58D6">
        <w:rPr>
          <w:rFonts w:cs="Tahoma"/>
          <w:color w:val="000000"/>
          <w:sz w:val="18"/>
          <w:szCs w:val="18"/>
        </w:rPr>
        <w:t xml:space="preserve">, z zastrzeżeniem, iż oświadczenie o aktualności informacji zawartych </w:t>
      </w:r>
      <w:r w:rsidR="001A782C" w:rsidRPr="00CF58D6">
        <w:rPr>
          <w:rFonts w:cs="Tahoma"/>
          <w:color w:val="000000"/>
          <w:sz w:val="18"/>
          <w:szCs w:val="18"/>
        </w:rPr>
        <w:br/>
        <w:t xml:space="preserve">w oświadczeniu wstępnym, dotyczące podmiotów na zasoby których powołuje się Wykonawca, należy złożyć </w:t>
      </w:r>
      <w:r w:rsidRPr="00CF58D6">
        <w:rPr>
          <w:rFonts w:cs="Tahoma"/>
          <w:color w:val="000000"/>
          <w:sz w:val="18"/>
          <w:szCs w:val="18"/>
        </w:rPr>
        <w:t xml:space="preserve">wg treści określonej w 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załączniku nr </w:t>
      </w:r>
      <w:r w:rsidR="008347F6" w:rsidRPr="00CF58D6">
        <w:rPr>
          <w:rFonts w:cs="Tahoma"/>
          <w:b/>
          <w:bCs/>
          <w:color w:val="000000"/>
          <w:sz w:val="18"/>
          <w:szCs w:val="18"/>
        </w:rPr>
        <w:t>3</w:t>
      </w:r>
      <w:r w:rsidRPr="00CF58D6">
        <w:rPr>
          <w:rFonts w:cs="Tahoma"/>
          <w:b/>
          <w:bCs/>
          <w:color w:val="000000"/>
          <w:sz w:val="18"/>
          <w:szCs w:val="18"/>
        </w:rPr>
        <w:t>d do SWZ</w:t>
      </w:r>
      <w:r w:rsidRPr="00CF58D6">
        <w:rPr>
          <w:rFonts w:cs="Tahoma"/>
          <w:color w:val="000000"/>
          <w:sz w:val="18"/>
          <w:szCs w:val="18"/>
        </w:rPr>
        <w:t xml:space="preserve">. </w:t>
      </w:r>
    </w:p>
    <w:p w14:paraId="74E55AD5" w14:textId="59431E8A" w:rsidR="0065490E" w:rsidRPr="00CF58D6" w:rsidRDefault="0065490E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Podmiotowe środki dowodowe</w:t>
      </w:r>
      <w:r w:rsidR="004E55C9" w:rsidRPr="00CF58D6">
        <w:rPr>
          <w:rFonts w:cs="Tahoma"/>
          <w:b/>
          <w:bCs/>
          <w:color w:val="000000"/>
          <w:sz w:val="18"/>
          <w:szCs w:val="18"/>
        </w:rPr>
        <w:t>,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 o których mowa w ust. </w:t>
      </w:r>
      <w:r w:rsidR="00AE3BCA" w:rsidRPr="00CF58D6">
        <w:rPr>
          <w:rFonts w:cs="Tahoma"/>
          <w:b/>
          <w:bCs/>
          <w:color w:val="000000"/>
          <w:sz w:val="18"/>
          <w:szCs w:val="18"/>
        </w:rPr>
        <w:t>5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D16273" w:rsidRPr="00CF58D6">
        <w:rPr>
          <w:rFonts w:cs="Tahoma"/>
          <w:b/>
          <w:bCs/>
          <w:color w:val="000000"/>
          <w:sz w:val="18"/>
          <w:szCs w:val="18"/>
        </w:rPr>
        <w:t xml:space="preserve">oraz ust. 6 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należy sporządzić i podpisać zgodnie z zasadami określonymi w rozdziale XXIV SWZ. </w:t>
      </w:r>
    </w:p>
    <w:bookmarkEnd w:id="20"/>
    <w:p w14:paraId="7ADF4D3B" w14:textId="0AC272DF" w:rsidR="00F602FC" w:rsidRPr="00CF58D6" w:rsidRDefault="00F602FC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Wykonawca nie jest zobowiązany do złożenia podmiotowych środków dowodowych, które Zamawiający posiada, jeżeli wskaże te środki oraz potwierdzi ich prawidłowość </w:t>
      </w:r>
      <w:r w:rsidRPr="00CF58D6">
        <w:rPr>
          <w:rFonts w:cs="Tahoma"/>
          <w:color w:val="000000"/>
          <w:sz w:val="18"/>
          <w:szCs w:val="18"/>
        </w:rPr>
        <w:br/>
        <w:t xml:space="preserve">i aktualność. </w:t>
      </w:r>
    </w:p>
    <w:p w14:paraId="63A2CA6A" w14:textId="0D3C695E" w:rsidR="00F602FC" w:rsidRPr="00CF58D6" w:rsidRDefault="00F602FC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Jeżeli złożone przez </w:t>
      </w:r>
      <w:r w:rsidR="00332156" w:rsidRPr="00CF58D6">
        <w:rPr>
          <w:rFonts w:cs="Tahoma"/>
          <w:color w:val="000000"/>
          <w:sz w:val="18"/>
          <w:szCs w:val="18"/>
        </w:rPr>
        <w:t>W</w:t>
      </w:r>
      <w:r w:rsidRPr="00CF58D6">
        <w:rPr>
          <w:rFonts w:cs="Tahoma"/>
          <w:color w:val="000000"/>
          <w:sz w:val="18"/>
          <w:szCs w:val="18"/>
        </w:rPr>
        <w:t xml:space="preserve">ykonawcę oświadczenie wstępne lub podmiotowe środki dowodowe budzą wątpliwości Zamawiającego, może on zwrócić się bezpośrednio </w:t>
      </w:r>
      <w:r w:rsidR="00AF2211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do podmiotu, który jest w posiadaniu informacji lub dokumentów istotnych </w:t>
      </w:r>
      <w:r w:rsidRPr="00CF58D6">
        <w:rPr>
          <w:rFonts w:cs="Tahoma"/>
          <w:color w:val="000000"/>
          <w:sz w:val="18"/>
          <w:szCs w:val="18"/>
        </w:rPr>
        <w:br/>
        <w:t xml:space="preserve">w tym zakresie dla oceny spełniania przez Wykonawcę warunków udziału </w:t>
      </w:r>
      <w:r w:rsidRPr="00CF58D6">
        <w:rPr>
          <w:rFonts w:cs="Tahoma"/>
          <w:color w:val="000000"/>
          <w:sz w:val="18"/>
          <w:szCs w:val="18"/>
        </w:rPr>
        <w:br/>
        <w:t xml:space="preserve">w postępowaniu lub braku podstaw wykluczenia, o przedstawienie takich informacji lub dokumentów. </w:t>
      </w:r>
    </w:p>
    <w:p w14:paraId="6F67A691" w14:textId="77777777" w:rsidR="000C4836" w:rsidRPr="00CF58D6" w:rsidRDefault="000C4836" w:rsidP="000C4836">
      <w:pPr>
        <w:autoSpaceDE w:val="0"/>
        <w:autoSpaceDN w:val="0"/>
        <w:adjustRightInd w:val="0"/>
        <w:spacing w:line="360" w:lineRule="auto"/>
        <w:rPr>
          <w:rFonts w:cs="Tahoma"/>
          <w:color w:val="000000"/>
          <w:sz w:val="18"/>
          <w:szCs w:val="18"/>
        </w:rPr>
      </w:pPr>
    </w:p>
    <w:p w14:paraId="56DFA7D4" w14:textId="43F56410" w:rsidR="000C4836" w:rsidRPr="00CF58D6" w:rsidRDefault="000C4836" w:rsidP="000C4836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   </w:t>
      </w:r>
      <w:r w:rsidRPr="00CF58D6">
        <w:rPr>
          <w:rFonts w:cs="Tahoma"/>
          <w:b/>
          <w:bCs/>
          <w:color w:val="000000"/>
          <w:sz w:val="18"/>
          <w:szCs w:val="18"/>
        </w:rPr>
        <w:t>UWAGA!!!</w:t>
      </w:r>
    </w:p>
    <w:p w14:paraId="4F368BA9" w14:textId="49B9FCF1" w:rsidR="00420EAB" w:rsidRPr="00CF58D6" w:rsidRDefault="00F602FC" w:rsidP="000C48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nie wzywa do złożenia środków dowodowych, jeżeli podmiotowe środki dowodowe mogą zostać uzyskane przez Zamawiającego za pomocą bezpłatnych </w:t>
      </w:r>
      <w:r w:rsidRPr="00CF58D6">
        <w:rPr>
          <w:rFonts w:cs="Tahoma"/>
          <w:color w:val="000000"/>
          <w:sz w:val="18"/>
          <w:szCs w:val="18"/>
        </w:rPr>
        <w:br/>
        <w:t>i ogólnodostępnych baz danych, w szczególności rejestrów publicznych w rozumieniu ustawy z dnia 17 lutego 2005 r. o informatyzacji działalności podmiotów realizujących zadania publiczne</w:t>
      </w:r>
      <w:r w:rsidR="00D72256" w:rsidRPr="00CF58D6">
        <w:rPr>
          <w:rFonts w:cs="Tahoma"/>
          <w:color w:val="000000"/>
          <w:sz w:val="18"/>
          <w:szCs w:val="18"/>
        </w:rPr>
        <w:t xml:space="preserve"> </w:t>
      </w:r>
      <w:r w:rsidR="00D72256" w:rsidRPr="00CF58D6">
        <w:rPr>
          <w:rFonts w:cs="Arial"/>
          <w:color w:val="000000"/>
          <w:sz w:val="18"/>
          <w:szCs w:val="18"/>
        </w:rPr>
        <w:t xml:space="preserve">(Dz. U. z 2021 r. poz. 670 </w:t>
      </w:r>
      <w:r w:rsidR="004B7EB5" w:rsidRPr="00CF58D6">
        <w:rPr>
          <w:rFonts w:cs="Arial"/>
          <w:sz w:val="18"/>
          <w:szCs w:val="18"/>
        </w:rPr>
        <w:t>z późn. zm.</w:t>
      </w:r>
      <w:r w:rsidR="00D72256" w:rsidRPr="00CF58D6">
        <w:rPr>
          <w:rFonts w:cs="Arial"/>
          <w:color w:val="000000"/>
          <w:sz w:val="18"/>
          <w:szCs w:val="18"/>
        </w:rPr>
        <w:t>)</w:t>
      </w:r>
      <w:r w:rsidRPr="00CF58D6">
        <w:rPr>
          <w:rFonts w:cs="Tahoma"/>
          <w:color w:val="000000"/>
          <w:sz w:val="18"/>
          <w:szCs w:val="18"/>
        </w:rPr>
        <w:t xml:space="preserve">, </w:t>
      </w:r>
      <w:r w:rsidR="00F16C22" w:rsidRPr="00CF58D6">
        <w:rPr>
          <w:rFonts w:cs="Tahoma"/>
          <w:color w:val="000000"/>
          <w:sz w:val="18"/>
          <w:szCs w:val="18"/>
        </w:rPr>
        <w:t>dalej zwaną „ustaw</w:t>
      </w:r>
      <w:r w:rsidR="00AF2211" w:rsidRPr="00CF58D6">
        <w:rPr>
          <w:rFonts w:cs="Tahoma"/>
          <w:color w:val="000000"/>
          <w:sz w:val="18"/>
          <w:szCs w:val="18"/>
        </w:rPr>
        <w:t>ą</w:t>
      </w:r>
      <w:r w:rsidR="00F16C22" w:rsidRPr="00CF58D6">
        <w:rPr>
          <w:rFonts w:cs="Tahoma"/>
          <w:color w:val="000000"/>
          <w:sz w:val="18"/>
          <w:szCs w:val="18"/>
        </w:rPr>
        <w:t xml:space="preserve"> </w:t>
      </w:r>
      <w:r w:rsidR="00D72256" w:rsidRPr="00CF58D6">
        <w:rPr>
          <w:rFonts w:cs="Tahoma"/>
          <w:color w:val="000000"/>
          <w:sz w:val="18"/>
          <w:szCs w:val="18"/>
        </w:rPr>
        <w:br/>
      </w:r>
      <w:r w:rsidR="00F16C22" w:rsidRPr="00CF58D6">
        <w:rPr>
          <w:rFonts w:cs="Tahoma"/>
          <w:color w:val="000000"/>
          <w:sz w:val="18"/>
          <w:szCs w:val="18"/>
        </w:rPr>
        <w:t xml:space="preserve">o informatyzacji”, </w:t>
      </w:r>
      <w:r w:rsidRPr="00CF58D6">
        <w:rPr>
          <w:rFonts w:cs="Tahoma"/>
          <w:color w:val="000000"/>
          <w:sz w:val="18"/>
          <w:szCs w:val="18"/>
        </w:rPr>
        <w:t xml:space="preserve">o ile Wykonawca wskazał w oświadczeniu wstępnym, dane umożliwiające dostęp do tych środków. </w:t>
      </w:r>
    </w:p>
    <w:p w14:paraId="23360523" w14:textId="1498FB1F" w:rsidR="00DE192D" w:rsidRPr="00CF58D6" w:rsidRDefault="00DE192D" w:rsidP="00DE192D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  <w:u w:val="single"/>
        </w:rPr>
      </w:pPr>
      <w:r w:rsidRPr="00CF58D6">
        <w:rPr>
          <w:rFonts w:cs="Tahoma"/>
          <w:color w:val="000000"/>
          <w:sz w:val="18"/>
          <w:szCs w:val="18"/>
          <w:u w:val="single"/>
        </w:rPr>
        <w:t xml:space="preserve">Dotyczy to w szczególności informacji odpowiadającej odpisowi aktualnemu Rejestru Przedsiębiorców pobieranej na podstawie art. 4 ust. 4aa ustawy z dnia 20 sierpnia 1997 r. o Krajowym Rejestrze Sądowym (Dz. U. z 2019 r. poz. 1500 ze zm.) oraz wydruków z Centralnej Ewidencji i Informacji o Działalności Gospodarczej zgodnie </w:t>
      </w:r>
      <w:r w:rsidRPr="00CF58D6">
        <w:rPr>
          <w:rFonts w:cs="Tahoma"/>
          <w:color w:val="000000"/>
          <w:sz w:val="18"/>
          <w:szCs w:val="18"/>
          <w:u w:val="single"/>
        </w:rPr>
        <w:br/>
        <w:t xml:space="preserve">z art. 46 ust. 1 ustawy z dnia 6 marca 2018 r. o Centralnej Ewidencji i Informacji </w:t>
      </w:r>
      <w:r w:rsidRPr="00CF58D6">
        <w:rPr>
          <w:rFonts w:cs="Tahoma"/>
          <w:color w:val="000000"/>
          <w:sz w:val="18"/>
          <w:szCs w:val="18"/>
          <w:u w:val="single"/>
        </w:rPr>
        <w:br/>
        <w:t>o Działalności Gospodarczej i Punkcie Informacji dla Przedsiębiorcy (Dz.U. z 2019 r., poz. 1291 ze zm.).</w:t>
      </w:r>
    </w:p>
    <w:p w14:paraId="5277ACFC" w14:textId="57B48014" w:rsidR="00420EAB" w:rsidRPr="00CF58D6" w:rsidRDefault="00420EAB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Zamawiający informuje, że jeżeli jest to niezbędne do zapewnienia odpowiedniego przebiegu postępowania o udzielenie zamówienia, </w:t>
      </w:r>
      <w:r w:rsidR="00CD201F" w:rsidRPr="00CF58D6">
        <w:rPr>
          <w:rFonts w:cs="Arial"/>
          <w:color w:val="000000"/>
          <w:sz w:val="18"/>
          <w:szCs w:val="18"/>
        </w:rPr>
        <w:t>Z</w:t>
      </w:r>
      <w:r w:rsidRPr="00CF58D6">
        <w:rPr>
          <w:rFonts w:cs="Arial"/>
          <w:color w:val="000000"/>
          <w:sz w:val="18"/>
          <w:szCs w:val="18"/>
        </w:rPr>
        <w:t xml:space="preserve">amawiający może na każdym etapie postępowania, wezwać Wykonawców do złożenia wszystkich lub niektórych podmiotowych środków dowodowych, jeżeli wymagał ich złożenia w ogłoszeniu </w:t>
      </w:r>
      <w:r w:rsidR="00AE3BCA" w:rsidRPr="00CF58D6">
        <w:rPr>
          <w:rFonts w:cs="Arial"/>
          <w:color w:val="000000"/>
          <w:sz w:val="18"/>
          <w:szCs w:val="18"/>
        </w:rPr>
        <w:br/>
      </w:r>
      <w:r w:rsidRPr="00CF58D6">
        <w:rPr>
          <w:rFonts w:cs="Arial"/>
          <w:color w:val="000000"/>
          <w:sz w:val="18"/>
          <w:szCs w:val="18"/>
        </w:rPr>
        <w:t xml:space="preserve">o zamówieniu lub dokumentach zamówienia, aktualnych na dzień ich złożenia. </w:t>
      </w:r>
    </w:p>
    <w:p w14:paraId="480DCBD2" w14:textId="69BCCCEB" w:rsidR="00420EAB" w:rsidRPr="00CF58D6" w:rsidRDefault="00420EAB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Jeżeli zachodzą uzasadnione podstawy do uznania, że złożone uprzednio podmiotowe środki dowodowe nie są już aktualne, </w:t>
      </w:r>
      <w:r w:rsidR="00CD201F" w:rsidRPr="00CF58D6">
        <w:rPr>
          <w:rFonts w:cs="Arial"/>
          <w:color w:val="000000"/>
          <w:sz w:val="18"/>
          <w:szCs w:val="18"/>
        </w:rPr>
        <w:t>Z</w:t>
      </w:r>
      <w:r w:rsidRPr="00CF58D6">
        <w:rPr>
          <w:rFonts w:cs="Arial"/>
          <w:color w:val="000000"/>
          <w:sz w:val="18"/>
          <w:szCs w:val="18"/>
        </w:rPr>
        <w:t xml:space="preserve">amawiający może w każdym czasie wezwać Wykonawcę lub Wykonawców do złożenia wszystkich lub niektórych podmiotowych środków dowodowych, aktualnych na dzień ich złożenia. </w:t>
      </w:r>
    </w:p>
    <w:p w14:paraId="3E50662D" w14:textId="77777777" w:rsidR="00F602FC" w:rsidRPr="00CF58D6" w:rsidRDefault="00F602FC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</w:p>
    <w:p w14:paraId="28B0FFD5" w14:textId="28550FBC" w:rsidR="00360804" w:rsidRDefault="00557789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1" w:name="_Toc159917934"/>
      <w:r w:rsidRPr="00CF58D6">
        <w:rPr>
          <w:rFonts w:asciiTheme="minorHAnsi" w:hAnsiTheme="minorHAnsi"/>
          <w:b/>
          <w:bCs/>
          <w:sz w:val="20"/>
          <w:szCs w:val="20"/>
        </w:rPr>
        <w:t>Informacje o oświadczeniach i dokumentach, jakie mają dostarczyć Wykonawcy /pozostałe dokumenty/</w:t>
      </w:r>
      <w:bookmarkEnd w:id="21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287EA332" w14:textId="77777777" w:rsidR="0053748E" w:rsidRPr="0053748E" w:rsidRDefault="0053748E" w:rsidP="0053748E"/>
    <w:p w14:paraId="08A4D8E7" w14:textId="483E2C80" w:rsidR="00F602FC" w:rsidRPr="00CF58D6" w:rsidRDefault="003B2B36" w:rsidP="003840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>Wraz z o</w:t>
      </w:r>
      <w:r w:rsidR="00F602FC" w:rsidRPr="00CF58D6">
        <w:rPr>
          <w:rFonts w:cs="Tahoma"/>
          <w:b/>
          <w:bCs/>
          <w:color w:val="000000"/>
          <w:sz w:val="18"/>
          <w:szCs w:val="18"/>
        </w:rPr>
        <w:t>fert</w:t>
      </w:r>
      <w:r w:rsidRPr="00CF58D6">
        <w:rPr>
          <w:rFonts w:cs="Tahoma"/>
          <w:b/>
          <w:bCs/>
          <w:color w:val="000000"/>
          <w:sz w:val="18"/>
          <w:szCs w:val="18"/>
        </w:rPr>
        <w:t>ą</w:t>
      </w:r>
      <w:r w:rsidR="00F602FC" w:rsidRPr="00CF58D6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755420" w:rsidRPr="00CF58D6">
        <w:rPr>
          <w:rFonts w:cs="Tahoma"/>
          <w:color w:val="000000"/>
          <w:sz w:val="18"/>
          <w:szCs w:val="18"/>
        </w:rPr>
        <w:t>(wzór formularza oferty stanowi</w:t>
      </w:r>
      <w:r w:rsidR="00F602FC" w:rsidRPr="00CF58D6">
        <w:rPr>
          <w:rFonts w:cs="Tahoma"/>
          <w:color w:val="000000"/>
          <w:sz w:val="18"/>
          <w:szCs w:val="18"/>
        </w:rPr>
        <w:t xml:space="preserve"> </w:t>
      </w:r>
      <w:r w:rsidR="00F602FC" w:rsidRPr="00CF58D6">
        <w:rPr>
          <w:rFonts w:cs="Tahoma"/>
          <w:b/>
          <w:bCs/>
          <w:color w:val="000000"/>
          <w:sz w:val="18"/>
          <w:szCs w:val="18"/>
        </w:rPr>
        <w:t xml:space="preserve">załącznik nr </w:t>
      </w:r>
      <w:r w:rsidR="0039795A" w:rsidRPr="00CF58D6">
        <w:rPr>
          <w:rFonts w:cs="Tahoma"/>
          <w:b/>
          <w:bCs/>
          <w:color w:val="000000"/>
          <w:sz w:val="18"/>
          <w:szCs w:val="18"/>
        </w:rPr>
        <w:t>2</w:t>
      </w:r>
      <w:r w:rsidR="00F602FC" w:rsidRPr="00CF58D6">
        <w:rPr>
          <w:rFonts w:cs="Tahoma"/>
          <w:b/>
          <w:bCs/>
          <w:color w:val="000000"/>
          <w:sz w:val="18"/>
          <w:szCs w:val="18"/>
        </w:rPr>
        <w:t xml:space="preserve"> do SWZ</w:t>
      </w:r>
      <w:r w:rsidR="003B7C94" w:rsidRPr="00CF58D6">
        <w:rPr>
          <w:rFonts w:cs="Tahoma"/>
          <w:b/>
          <w:bCs/>
          <w:color w:val="000000"/>
          <w:sz w:val="18"/>
          <w:szCs w:val="18"/>
        </w:rPr>
        <w:t xml:space="preserve">) </w:t>
      </w:r>
      <w:r w:rsidR="003B7C94" w:rsidRPr="00CF58D6">
        <w:rPr>
          <w:rFonts w:cs="Tahoma"/>
          <w:color w:val="000000"/>
          <w:sz w:val="18"/>
          <w:szCs w:val="18"/>
        </w:rPr>
        <w:t xml:space="preserve">należy </w:t>
      </w:r>
      <w:r w:rsidR="003B7C94" w:rsidRPr="0053748E">
        <w:rPr>
          <w:rFonts w:cs="Tahoma"/>
          <w:color w:val="000000"/>
          <w:sz w:val="18"/>
          <w:szCs w:val="18"/>
          <w:u w:val="single"/>
        </w:rPr>
        <w:t>złożyć</w:t>
      </w:r>
      <w:r w:rsidR="003B7C94" w:rsidRPr="0053748E">
        <w:rPr>
          <w:rFonts w:cs="Tahoma"/>
          <w:b/>
          <w:bCs/>
          <w:color w:val="000000"/>
          <w:sz w:val="18"/>
          <w:szCs w:val="18"/>
          <w:u w:val="single"/>
        </w:rPr>
        <w:t xml:space="preserve"> </w:t>
      </w:r>
      <w:r w:rsidR="003A2664" w:rsidRPr="0053748E">
        <w:rPr>
          <w:rFonts w:cs="Tahoma"/>
          <w:b/>
          <w:bCs/>
          <w:color w:val="000000"/>
          <w:sz w:val="18"/>
          <w:szCs w:val="18"/>
          <w:u w:val="single"/>
        </w:rPr>
        <w:t>koncepcję wydarzenia i aranżacji sali konferencyjnej</w:t>
      </w:r>
      <w:r w:rsidR="00D5751D" w:rsidRPr="00CF58D6">
        <w:rPr>
          <w:rFonts w:cs="Tahoma"/>
          <w:b/>
          <w:bCs/>
          <w:color w:val="000000"/>
          <w:sz w:val="18"/>
          <w:szCs w:val="18"/>
        </w:rPr>
        <w:t>.</w:t>
      </w:r>
      <w:r w:rsidR="003A2664" w:rsidRPr="00CF58D6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F602FC" w:rsidRPr="00CF58D6">
        <w:rPr>
          <w:rFonts w:cs="Tahoma"/>
          <w:color w:val="000000"/>
          <w:sz w:val="18"/>
          <w:szCs w:val="18"/>
        </w:rPr>
        <w:t xml:space="preserve">Szczegółowy sposób złożenia oferty wraz z załącznikami został opisany w rozdziale XV SWZ. </w:t>
      </w:r>
    </w:p>
    <w:p w14:paraId="2914F863" w14:textId="4569821D" w:rsidR="00F602FC" w:rsidRPr="00CF58D6" w:rsidRDefault="00F602FC" w:rsidP="003840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Wykonawca, który polega na zdolnościach lub sytuacji podmiotów udostępniających zasoby, składa, </w:t>
      </w:r>
      <w:r w:rsidRPr="00CF58D6">
        <w:rPr>
          <w:rFonts w:cs="Tahoma"/>
          <w:b/>
          <w:bCs/>
          <w:color w:val="000000"/>
          <w:sz w:val="18"/>
          <w:szCs w:val="18"/>
        </w:rPr>
        <w:t>wraz z ofertą</w:t>
      </w:r>
      <w:r w:rsidRPr="00CF58D6">
        <w:rPr>
          <w:rFonts w:cs="Tahoma"/>
          <w:color w:val="000000"/>
          <w:sz w:val="18"/>
          <w:szCs w:val="18"/>
        </w:rPr>
        <w:t xml:space="preserve">, 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zobowiązanie podmiotu udostępniającego zasoby </w:t>
      </w:r>
      <w:r w:rsidRPr="00CF58D6">
        <w:rPr>
          <w:rFonts w:cs="Tahoma"/>
          <w:color w:val="000000"/>
          <w:sz w:val="18"/>
          <w:szCs w:val="18"/>
        </w:rPr>
        <w:t xml:space="preserve">do oddania mu do dyspozycji niezbędnych zasobów na potrzeby realizacji danego zamówienia 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lub inny podmiotowy środek dowodowy </w:t>
      </w:r>
      <w:r w:rsidRPr="00CF58D6">
        <w:rPr>
          <w:rFonts w:cs="Tahoma"/>
          <w:color w:val="000000"/>
          <w:sz w:val="18"/>
          <w:szCs w:val="18"/>
        </w:rPr>
        <w:t xml:space="preserve">potwierdzający, </w:t>
      </w:r>
      <w:r w:rsidR="004B43D7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że </w:t>
      </w:r>
      <w:r w:rsidR="00332156" w:rsidRPr="00CF58D6">
        <w:rPr>
          <w:rFonts w:cs="Tahoma"/>
          <w:color w:val="000000"/>
          <w:sz w:val="18"/>
          <w:szCs w:val="18"/>
        </w:rPr>
        <w:t>W</w:t>
      </w:r>
      <w:r w:rsidRPr="00CF58D6">
        <w:rPr>
          <w:rFonts w:cs="Tahoma"/>
          <w:color w:val="000000"/>
          <w:sz w:val="18"/>
          <w:szCs w:val="18"/>
        </w:rPr>
        <w:t xml:space="preserve">ykonawca realizując zamówienie, będzie dysponował niezbędnymi zasobami tych podmiotów. </w:t>
      </w:r>
    </w:p>
    <w:p w14:paraId="57B32695" w14:textId="5EB1A667" w:rsidR="00F602FC" w:rsidRPr="00CF58D6" w:rsidRDefault="00F602FC" w:rsidP="003840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Zobowiązanie podmiotu udostępniającego zasoby, o którym mowa w ust. </w:t>
      </w:r>
      <w:r w:rsidR="006E6AF5" w:rsidRPr="00CF58D6">
        <w:rPr>
          <w:rFonts w:cs="Tahoma"/>
          <w:color w:val="000000"/>
          <w:sz w:val="18"/>
          <w:szCs w:val="18"/>
        </w:rPr>
        <w:t>2</w:t>
      </w:r>
      <w:r w:rsidRPr="00CF58D6">
        <w:rPr>
          <w:rFonts w:cs="Tahoma"/>
          <w:color w:val="000000"/>
          <w:sz w:val="18"/>
          <w:szCs w:val="18"/>
        </w:rPr>
        <w:t xml:space="preserve">, potwierdza, że stosunek łączący </w:t>
      </w:r>
      <w:r w:rsidR="00332156" w:rsidRPr="00CF58D6">
        <w:rPr>
          <w:rFonts w:cs="Tahoma"/>
          <w:color w:val="000000"/>
          <w:sz w:val="18"/>
          <w:szCs w:val="18"/>
        </w:rPr>
        <w:t>W</w:t>
      </w:r>
      <w:r w:rsidRPr="00CF58D6">
        <w:rPr>
          <w:rFonts w:cs="Tahoma"/>
          <w:color w:val="000000"/>
          <w:sz w:val="18"/>
          <w:szCs w:val="18"/>
        </w:rPr>
        <w:t xml:space="preserve">ykonawcę z podmiotami udostępniającymi zasoby gwarantuje rzeczywisty dostęp do tych zasobów oraz określa w szczególności: </w:t>
      </w:r>
    </w:p>
    <w:p w14:paraId="0EDC02DD" w14:textId="48ADDFFB" w:rsidR="00F602FC" w:rsidRPr="00CF58D6" w:rsidRDefault="00F602FC" w:rsidP="003840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zakres dostępnych Wykonawcy zasobów podmiotu udostępniającego zasoby; </w:t>
      </w:r>
    </w:p>
    <w:p w14:paraId="29669EDF" w14:textId="4916BA79" w:rsidR="00F602FC" w:rsidRPr="00CF58D6" w:rsidRDefault="00F602FC" w:rsidP="003840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lastRenderedPageBreak/>
        <w:t xml:space="preserve">sposób i okres udostępnienia Wykonawcy i wykorzystania przez niego zasobów podmiotu udostępniającego te zasoby przy wykonywaniu zamówienia; </w:t>
      </w:r>
    </w:p>
    <w:p w14:paraId="13FAAF63" w14:textId="62B548AA" w:rsidR="00F602FC" w:rsidRPr="00CF58D6" w:rsidRDefault="00F602FC" w:rsidP="003840D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5EDBB0E6" w14:textId="7CDAF623" w:rsidR="00F602FC" w:rsidRPr="00CF58D6" w:rsidRDefault="00F602FC" w:rsidP="003840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Wykonawca składa 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wraz z ofertą pełnomocnictwo lub inny dokument </w:t>
      </w:r>
      <w:r w:rsidRPr="00CF58D6">
        <w:rPr>
          <w:rFonts w:cs="Tahoma"/>
          <w:color w:val="000000"/>
          <w:sz w:val="18"/>
          <w:szCs w:val="18"/>
        </w:rPr>
        <w:t>potwierdzający umocowanie tej osoby do reprezentowania Wykonawcy.</w:t>
      </w:r>
      <w:r w:rsidRPr="00CF58D6">
        <w:rPr>
          <w:rFonts w:cs="Tahoma"/>
          <w:color w:val="000000"/>
          <w:szCs w:val="20"/>
        </w:rPr>
        <w:t xml:space="preserve"> </w:t>
      </w:r>
    </w:p>
    <w:p w14:paraId="3E83B434" w14:textId="13F5AF62" w:rsidR="00F602FC" w:rsidRPr="00CF58D6" w:rsidRDefault="00F602FC" w:rsidP="003840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F58D6">
        <w:rPr>
          <w:rFonts w:cs="Tahoma"/>
          <w:b/>
          <w:bCs/>
          <w:color w:val="000000"/>
          <w:sz w:val="18"/>
          <w:szCs w:val="18"/>
        </w:rPr>
        <w:t xml:space="preserve">Oświadczenie </w:t>
      </w:r>
      <w:r w:rsidRPr="00CF58D6">
        <w:rPr>
          <w:rFonts w:cs="Tahoma"/>
          <w:color w:val="000000"/>
          <w:sz w:val="18"/>
          <w:szCs w:val="18"/>
        </w:rPr>
        <w:t xml:space="preserve">składane wraz z ofertą, w którym </w:t>
      </w:r>
      <w:r w:rsidRPr="00CF58D6">
        <w:rPr>
          <w:rFonts w:cs="Tahoma"/>
          <w:b/>
          <w:bCs/>
          <w:color w:val="000000"/>
          <w:sz w:val="18"/>
          <w:szCs w:val="18"/>
        </w:rPr>
        <w:t>Wykonawcy występujący wspólnie (konsorcjum</w:t>
      </w:r>
      <w:r w:rsidR="00E61B09" w:rsidRPr="00CF58D6">
        <w:rPr>
          <w:rFonts w:cs="Tahoma"/>
          <w:b/>
          <w:bCs/>
          <w:color w:val="000000"/>
          <w:sz w:val="18"/>
          <w:szCs w:val="18"/>
        </w:rPr>
        <w:t>, spó</w:t>
      </w:r>
      <w:r w:rsidR="00A41923" w:rsidRPr="00CF58D6">
        <w:rPr>
          <w:rFonts w:cs="Tahoma"/>
          <w:b/>
          <w:bCs/>
          <w:color w:val="000000"/>
          <w:sz w:val="18"/>
          <w:szCs w:val="18"/>
        </w:rPr>
        <w:t>łka cywilna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) </w:t>
      </w:r>
      <w:r w:rsidRPr="00CF58D6">
        <w:rPr>
          <w:rFonts w:cs="Tahoma"/>
          <w:color w:val="000000"/>
          <w:sz w:val="18"/>
          <w:szCs w:val="18"/>
        </w:rPr>
        <w:t xml:space="preserve">wykażą, które usługi wykonają poszczególni Wykonawcy zgodnie </w:t>
      </w:r>
      <w:r w:rsidRPr="00CF58D6">
        <w:rPr>
          <w:rFonts w:cs="Tahoma"/>
          <w:sz w:val="18"/>
          <w:szCs w:val="18"/>
        </w:rPr>
        <w:t xml:space="preserve">z art. 117 ust. 4 ustawy Pzp wg wzoru stanowiącego </w:t>
      </w:r>
      <w:r w:rsidRPr="00CF58D6">
        <w:rPr>
          <w:rFonts w:cs="Tahoma"/>
          <w:b/>
          <w:bCs/>
          <w:sz w:val="18"/>
          <w:szCs w:val="18"/>
        </w:rPr>
        <w:t xml:space="preserve">załącznik nr </w:t>
      </w:r>
      <w:r w:rsidR="00790759" w:rsidRPr="00CF58D6">
        <w:rPr>
          <w:rFonts w:cs="Tahoma"/>
          <w:b/>
          <w:bCs/>
          <w:sz w:val="18"/>
          <w:szCs w:val="18"/>
        </w:rPr>
        <w:t>3</w:t>
      </w:r>
      <w:r w:rsidRPr="00CF58D6">
        <w:rPr>
          <w:rFonts w:cs="Tahoma"/>
          <w:b/>
          <w:bCs/>
          <w:sz w:val="18"/>
          <w:szCs w:val="18"/>
        </w:rPr>
        <w:t>b do SWZ</w:t>
      </w:r>
      <w:r w:rsidRPr="00CF58D6">
        <w:rPr>
          <w:rFonts w:cs="Tahoma"/>
          <w:sz w:val="18"/>
          <w:szCs w:val="18"/>
        </w:rPr>
        <w:t xml:space="preserve">. </w:t>
      </w:r>
    </w:p>
    <w:p w14:paraId="5DA4FB3E" w14:textId="5C60EE1A" w:rsidR="00F602FC" w:rsidRPr="00CF58D6" w:rsidRDefault="00F602FC" w:rsidP="003840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 xml:space="preserve">Zobowiązanie lub inny środek dowodowy, o którym mowa w ust. </w:t>
      </w:r>
      <w:r w:rsidR="006E6AF5" w:rsidRPr="00CF58D6">
        <w:rPr>
          <w:rFonts w:cs="Tahoma"/>
          <w:sz w:val="18"/>
          <w:szCs w:val="18"/>
        </w:rPr>
        <w:t>2</w:t>
      </w:r>
      <w:r w:rsidRPr="00CF58D6">
        <w:rPr>
          <w:rFonts w:cs="Tahoma"/>
          <w:sz w:val="18"/>
          <w:szCs w:val="18"/>
        </w:rPr>
        <w:t xml:space="preserve"> oraz pełnomocnictwo i oświadczenie, o których mowa w ust. </w:t>
      </w:r>
      <w:r w:rsidR="00D72256" w:rsidRPr="00CF58D6">
        <w:rPr>
          <w:rFonts w:cs="Tahoma"/>
          <w:sz w:val="18"/>
          <w:szCs w:val="18"/>
        </w:rPr>
        <w:t>4</w:t>
      </w:r>
      <w:r w:rsidRPr="00CF58D6">
        <w:rPr>
          <w:rFonts w:cs="Tahoma"/>
          <w:sz w:val="18"/>
          <w:szCs w:val="18"/>
        </w:rPr>
        <w:t xml:space="preserve"> i </w:t>
      </w:r>
      <w:r w:rsidR="00D72256" w:rsidRPr="00CF58D6">
        <w:rPr>
          <w:rFonts w:cs="Tahoma"/>
          <w:sz w:val="18"/>
          <w:szCs w:val="18"/>
        </w:rPr>
        <w:t>5</w:t>
      </w:r>
      <w:r w:rsidRPr="00CF58D6">
        <w:rPr>
          <w:rFonts w:cs="Tahoma"/>
          <w:sz w:val="18"/>
          <w:szCs w:val="18"/>
        </w:rPr>
        <w:t xml:space="preserve"> </w:t>
      </w:r>
      <w:r w:rsidRPr="00CF58D6">
        <w:rPr>
          <w:rFonts w:cs="Tahoma"/>
          <w:b/>
          <w:bCs/>
          <w:sz w:val="18"/>
          <w:szCs w:val="18"/>
        </w:rPr>
        <w:t xml:space="preserve">należy sporządzić </w:t>
      </w:r>
      <w:r w:rsidRPr="00CF58D6">
        <w:rPr>
          <w:rFonts w:cs="Tahoma"/>
          <w:b/>
          <w:bCs/>
          <w:sz w:val="18"/>
          <w:szCs w:val="18"/>
        </w:rPr>
        <w:br/>
        <w:t>i podpisać zgodnie z zasadami określonymi w rozdziale XXIV SWZ.</w:t>
      </w:r>
    </w:p>
    <w:p w14:paraId="3A8018E6" w14:textId="69D6B6C6" w:rsidR="00F602FC" w:rsidRPr="00CF58D6" w:rsidRDefault="00F602FC" w:rsidP="00FC5804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285E2B5" w14:textId="63ECCC2D" w:rsidR="00F602FC" w:rsidRPr="00CF58D6" w:rsidRDefault="00F602FC">
      <w:pPr>
        <w:pStyle w:val="Nagwek1"/>
        <w:numPr>
          <w:ilvl w:val="0"/>
          <w:numId w:val="38"/>
        </w:numPr>
        <w:spacing w:before="0" w:line="360" w:lineRule="auto"/>
        <w:contextualSpacing/>
        <w:rPr>
          <w:rFonts w:asciiTheme="minorHAnsi" w:hAnsiTheme="minorHAnsi"/>
          <w:b/>
          <w:bCs/>
          <w:sz w:val="20"/>
          <w:szCs w:val="20"/>
        </w:rPr>
      </w:pPr>
      <w:bookmarkStart w:id="22" w:name="_Toc159917935"/>
      <w:r w:rsidRPr="00CF58D6">
        <w:rPr>
          <w:rFonts w:asciiTheme="minorHAnsi" w:hAnsiTheme="minorHAnsi"/>
          <w:b/>
          <w:bCs/>
          <w:sz w:val="20"/>
          <w:szCs w:val="20"/>
        </w:rPr>
        <w:t xml:space="preserve">Wykonawcy wspólnie ubiegający się o udzielenie zamówienia publicznego </w:t>
      </w:r>
      <w:r w:rsidR="00A41923" w:rsidRPr="00CF58D6">
        <w:rPr>
          <w:rFonts w:asciiTheme="minorHAnsi" w:hAnsiTheme="minorHAnsi"/>
          <w:b/>
          <w:bCs/>
          <w:sz w:val="20"/>
          <w:szCs w:val="20"/>
        </w:rPr>
        <w:t xml:space="preserve">(konsorcjum, </w:t>
      </w:r>
      <w:r w:rsidR="003D28C3" w:rsidRPr="00CF58D6">
        <w:rPr>
          <w:rFonts w:asciiTheme="minorHAnsi" w:hAnsiTheme="minorHAnsi"/>
          <w:b/>
          <w:bCs/>
          <w:sz w:val="20"/>
          <w:szCs w:val="20"/>
        </w:rPr>
        <w:t>spółka cywilna)</w:t>
      </w:r>
      <w:bookmarkEnd w:id="22"/>
    </w:p>
    <w:p w14:paraId="3556E656" w14:textId="1874649D" w:rsidR="00F602FC" w:rsidRPr="00CF58D6" w:rsidRDefault="00F602FC" w:rsidP="003840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Wykonawcy mogą wspólnie ubiegać się o udzielenie zamówienia. W takiej sytuacji ustanawiają pełnomocnika do reprezentowania ich w postępowaniu o udzielenie zamówienia albo do reprezentowania w postępowaniu i zawarcia umowy w sprawie przedmiotowego zamówienia. </w:t>
      </w:r>
    </w:p>
    <w:p w14:paraId="61CF4E00" w14:textId="3DFBC3B6" w:rsidR="00F602FC" w:rsidRPr="00CF58D6" w:rsidRDefault="00F602FC" w:rsidP="003840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Wykonawcy występujący wspólnie, dokumentują spełnienie warunków udziału </w:t>
      </w:r>
      <w:r w:rsidRPr="00CF58D6">
        <w:rPr>
          <w:rFonts w:cs="Tahoma"/>
          <w:color w:val="000000"/>
          <w:sz w:val="18"/>
          <w:szCs w:val="18"/>
        </w:rPr>
        <w:br/>
        <w:t xml:space="preserve">w postępowaniu w sprawie udzielenia zamówienia publicznego i potwierdzają brak podstaw do wykluczenia z postępowania na zasadach określonych rozdziałach VII-IX SWZ oraz załączają oświadczenia i dokumenty wskazane w rozdziale X SWZ. </w:t>
      </w:r>
    </w:p>
    <w:p w14:paraId="3303BF70" w14:textId="77777777" w:rsidR="00F602FC" w:rsidRPr="00CF58D6" w:rsidRDefault="00F602FC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030E439" w14:textId="73771790" w:rsidR="00AE1352" w:rsidRPr="00CF58D6" w:rsidRDefault="00557789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3" w:name="_Toc159917936"/>
      <w:r w:rsidRPr="00CF58D6">
        <w:rPr>
          <w:rFonts w:asciiTheme="minorHAnsi" w:hAnsiTheme="minorHAnsi"/>
          <w:b/>
          <w:bCs/>
          <w:sz w:val="20"/>
          <w:szCs w:val="20"/>
        </w:rPr>
        <w:t>Informacje stanowiące tajemnicę przedsiębiorstwa</w:t>
      </w:r>
      <w:bookmarkEnd w:id="23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68A76F6F" w14:textId="0B85D77E" w:rsidR="00AE1352" w:rsidRPr="00CF58D6" w:rsidRDefault="00AE1352" w:rsidP="003840D1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>W przypadku gdy oferta, oświadczenia lub podmiotowe środki dowodowe, o których mowa w rozdziale IX-X SWZ, zawierają informacje stanowiące tajemnicę przedsiębiorstwa, w rozumieniu ustawy z dnia 16 kwietnia 1993 r. o zwalczaniu nieuczciwej konkurencji</w:t>
      </w:r>
      <w:r w:rsidR="0038127C" w:rsidRPr="00CF58D6">
        <w:rPr>
          <w:rFonts w:asciiTheme="minorHAnsi" w:hAnsiTheme="minorHAnsi" w:cs="Tahoma"/>
          <w:sz w:val="18"/>
          <w:szCs w:val="18"/>
        </w:rPr>
        <w:t xml:space="preserve"> </w:t>
      </w:r>
      <w:r w:rsidR="0038127C" w:rsidRPr="00CF58D6">
        <w:rPr>
          <w:rFonts w:asciiTheme="minorHAnsi" w:hAnsiTheme="minorHAnsi" w:cs="Times New Roman"/>
          <w:sz w:val="18"/>
          <w:szCs w:val="18"/>
        </w:rPr>
        <w:t>(Dz. U. z 2020 r. poz. 1913)</w:t>
      </w:r>
      <w:r w:rsidRPr="00CF58D6">
        <w:rPr>
          <w:rFonts w:asciiTheme="minorHAnsi" w:hAnsiTheme="minorHAnsi" w:cs="Tahoma"/>
          <w:sz w:val="18"/>
          <w:szCs w:val="18"/>
        </w:rPr>
        <w:t>,</w:t>
      </w:r>
      <w:r w:rsidR="0038127C" w:rsidRPr="00CF58D6">
        <w:rPr>
          <w:rFonts w:asciiTheme="minorHAnsi" w:hAnsiTheme="minorHAnsi" w:cs="Tahoma"/>
          <w:sz w:val="18"/>
          <w:szCs w:val="18"/>
        </w:rPr>
        <w:t xml:space="preserve"> zwanej dalej „ustawą </w:t>
      </w:r>
      <w:r w:rsidR="0038127C" w:rsidRPr="00CF58D6">
        <w:rPr>
          <w:rFonts w:asciiTheme="minorHAnsi" w:hAnsiTheme="minorHAnsi" w:cs="Tahoma"/>
          <w:sz w:val="18"/>
          <w:szCs w:val="18"/>
        </w:rPr>
        <w:br/>
        <w:t xml:space="preserve">o zwalczaniu nieuczciwej konkurencji”, </w:t>
      </w:r>
      <w:r w:rsidRPr="00CF58D6">
        <w:rPr>
          <w:rFonts w:asciiTheme="minorHAnsi" w:hAnsiTheme="minorHAnsi" w:cs="Tahoma"/>
          <w:sz w:val="18"/>
          <w:szCs w:val="18"/>
        </w:rPr>
        <w:t xml:space="preserve">Wykonawca winien w sposób niebudzący wątpliwości </w:t>
      </w:r>
      <w:r w:rsidR="001B6DA0" w:rsidRPr="00CF58D6">
        <w:rPr>
          <w:rFonts w:asciiTheme="minorHAnsi" w:hAnsiTheme="minorHAnsi" w:cs="Tahoma"/>
          <w:sz w:val="18"/>
          <w:szCs w:val="18"/>
        </w:rPr>
        <w:t xml:space="preserve">wraz z </w:t>
      </w:r>
      <w:r w:rsidR="001B6DA0" w:rsidRPr="00CF58D6">
        <w:rPr>
          <w:rFonts w:asciiTheme="minorHAnsi" w:hAnsiTheme="minorHAnsi"/>
          <w:sz w:val="18"/>
          <w:szCs w:val="18"/>
        </w:rPr>
        <w:t xml:space="preserve">przekazaniem takich informacji, zastrzec, że nie mogą być one udostępniane oraz wykazać, załączając stosowne wyjaśnienia, że zastrzeżone informacje stanowią tajemnicę przedsiębiorstwa. </w:t>
      </w:r>
      <w:r w:rsidRPr="00CF58D6">
        <w:rPr>
          <w:rFonts w:asciiTheme="minorHAnsi" w:hAnsiTheme="minorHAnsi" w:cs="Tahoma"/>
          <w:sz w:val="18"/>
          <w:szCs w:val="18"/>
        </w:rPr>
        <w:t xml:space="preserve">Nie mogą stanowić tajemnicy przedsiębiorstwa informacje podawane do wiadomości podczas otwarcia ofert, </w:t>
      </w:r>
      <w:r w:rsidR="0038127C" w:rsidRPr="00CF58D6">
        <w:rPr>
          <w:rFonts w:asciiTheme="minorHAnsi" w:hAnsiTheme="minorHAnsi" w:cs="Tahoma"/>
          <w:sz w:val="18"/>
          <w:szCs w:val="18"/>
        </w:rPr>
        <w:br/>
      </w:r>
      <w:r w:rsidRPr="00CF58D6">
        <w:rPr>
          <w:rFonts w:asciiTheme="minorHAnsi" w:hAnsiTheme="minorHAnsi" w:cs="Tahoma"/>
          <w:sz w:val="18"/>
          <w:szCs w:val="18"/>
        </w:rPr>
        <w:t xml:space="preserve">tj. informacje o: </w:t>
      </w:r>
    </w:p>
    <w:p w14:paraId="7A6AF539" w14:textId="77777777" w:rsidR="00AE1352" w:rsidRPr="00CF58D6" w:rsidRDefault="00AE1352" w:rsidP="003840D1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73EBFBD" w14:textId="2B2F598B" w:rsidR="00AE1352" w:rsidRPr="00CF58D6" w:rsidRDefault="00AE1352" w:rsidP="003840D1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lastRenderedPageBreak/>
        <w:t xml:space="preserve">cenach zawartych w ofertach. </w:t>
      </w:r>
    </w:p>
    <w:p w14:paraId="48234C13" w14:textId="1A657F22" w:rsidR="00AE1352" w:rsidRPr="00CF58D6" w:rsidRDefault="00AE1352" w:rsidP="003840D1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>W przypadku zastrzeżenia</w:t>
      </w:r>
      <w:r w:rsidR="008E2EA0" w:rsidRPr="00CF58D6">
        <w:rPr>
          <w:rFonts w:asciiTheme="minorHAnsi" w:hAnsiTheme="minorHAnsi" w:cs="Tahoma"/>
          <w:sz w:val="18"/>
          <w:szCs w:val="18"/>
        </w:rPr>
        <w:t xml:space="preserve"> </w:t>
      </w:r>
      <w:r w:rsidRPr="00CF58D6">
        <w:rPr>
          <w:rFonts w:asciiTheme="minorHAnsi" w:hAnsiTheme="minorHAnsi" w:cs="Tahoma"/>
          <w:sz w:val="18"/>
          <w:szCs w:val="18"/>
        </w:rPr>
        <w:t>części informacji/dokumentów jako tajemnic</w:t>
      </w:r>
      <w:r w:rsidR="008E2EA0" w:rsidRPr="00CF58D6">
        <w:rPr>
          <w:rFonts w:asciiTheme="minorHAnsi" w:hAnsiTheme="minorHAnsi" w:cs="Tahoma"/>
          <w:sz w:val="18"/>
          <w:szCs w:val="18"/>
        </w:rPr>
        <w:t>y</w:t>
      </w:r>
      <w:r w:rsidRPr="00CF58D6">
        <w:rPr>
          <w:rFonts w:asciiTheme="minorHAnsi" w:hAnsiTheme="minorHAnsi" w:cs="Tahoma"/>
          <w:sz w:val="18"/>
          <w:szCs w:val="18"/>
        </w:rPr>
        <w:t xml:space="preserve"> przedsiębiorstwa Wykonawca zobowiązany jest do złożenia </w:t>
      </w:r>
      <w:r w:rsidR="008E2EA0" w:rsidRPr="00CF58D6">
        <w:rPr>
          <w:rFonts w:asciiTheme="minorHAnsi" w:hAnsiTheme="minorHAnsi" w:cs="Tahoma"/>
          <w:sz w:val="18"/>
          <w:szCs w:val="18"/>
        </w:rPr>
        <w:t xml:space="preserve">wraz z </w:t>
      </w:r>
      <w:r w:rsidR="008E2EA0" w:rsidRPr="00CF58D6">
        <w:rPr>
          <w:rFonts w:asciiTheme="minorHAnsi" w:hAnsiTheme="minorHAnsi"/>
          <w:sz w:val="18"/>
          <w:szCs w:val="18"/>
        </w:rPr>
        <w:t>przekazaniem takich informacji</w:t>
      </w:r>
      <w:r w:rsidR="008E2EA0" w:rsidRPr="00CF58D6">
        <w:rPr>
          <w:rFonts w:asciiTheme="minorHAnsi" w:hAnsiTheme="minorHAnsi" w:cs="Tahoma"/>
          <w:sz w:val="18"/>
          <w:szCs w:val="18"/>
        </w:rPr>
        <w:t xml:space="preserve"> </w:t>
      </w:r>
      <w:r w:rsidRPr="00CF58D6">
        <w:rPr>
          <w:rFonts w:asciiTheme="minorHAnsi" w:hAnsiTheme="minorHAnsi" w:cs="Tahoma"/>
          <w:sz w:val="18"/>
          <w:szCs w:val="18"/>
        </w:rPr>
        <w:t xml:space="preserve">wyjaśnień w następującym zakresie: </w:t>
      </w:r>
    </w:p>
    <w:p w14:paraId="2AA466DC" w14:textId="7A78D4B7" w:rsidR="00AE1352" w:rsidRPr="00CF58D6" w:rsidRDefault="00AE1352" w:rsidP="003840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jaki krąg osób/podmiotów w ramach struktury organizacyjnej Wykonawcy </w:t>
      </w:r>
      <w:r w:rsidR="00F43B9C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ma dostęp do informacji/dokumentów zastrzeżonych przez Wykonawcę jako tajemnica przedsiębiorstwa? W przypadku gdy krąg osób posiadających dostęp do zastrzeżonych informacji/dokumentów został ograniczony do grona osób, które mają dostęp do tych materiałów, to czy osoby te zostały pisemnie zobowiązane do zachowania w poufności tych informacji (umowa, pisemne zobowiązanie, procedury) oraz czy to zobowiązanie/procedury przewiduje sankcję za niedochowanie poufności. W przypadku istnienia zobowiązania </w:t>
      </w:r>
      <w:r w:rsidR="005D5513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>lub stosownych procedur należy wykazać ich istnienie za pośrednictwem stosownych oświadczeń lub dokumentów potwierdzających fakt zawarcia zobowiązania/</w:t>
      </w:r>
      <w:r w:rsidR="00BA4347" w:rsidRPr="00CF58D6">
        <w:rPr>
          <w:rFonts w:cs="Tahoma"/>
          <w:color w:val="000000"/>
          <w:sz w:val="18"/>
          <w:szCs w:val="18"/>
        </w:rPr>
        <w:t xml:space="preserve"> </w:t>
      </w:r>
      <w:r w:rsidRPr="00CF58D6">
        <w:rPr>
          <w:rFonts w:cs="Tahoma"/>
          <w:color w:val="000000"/>
          <w:sz w:val="18"/>
          <w:szCs w:val="18"/>
        </w:rPr>
        <w:t xml:space="preserve">wdrożenia procedur; </w:t>
      </w:r>
    </w:p>
    <w:p w14:paraId="000AC910" w14:textId="3B4A756B" w:rsidR="00AE1352" w:rsidRPr="00CF58D6" w:rsidRDefault="00AE1352" w:rsidP="003840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 jaki sposób są zabezpieczone przed ujawnieniem informacje/dokumenty </w:t>
      </w:r>
      <w:r w:rsidR="00315CC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w miejscu ich przechowywania przez Wykonawcę? Czy są one przechowywane </w:t>
      </w:r>
      <w:r w:rsidR="00315CC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w miejscach o ograniczonym dostępie? Jeżeli tak, należy wskazać wszystkie podjęte środki ochrony przed ich nieuprawnionym ujawnieniem; </w:t>
      </w:r>
    </w:p>
    <w:p w14:paraId="38D014B3" w14:textId="32876F53" w:rsidR="00AE1352" w:rsidRPr="00CF58D6" w:rsidRDefault="00AE1352" w:rsidP="003840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czy zastrzeżone informacje/dokumenty są/były upubliczniane przez Wykonawcę </w:t>
      </w:r>
      <w:r w:rsidR="00315CC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w przeszłości za pośrednictwem stron internetowych, folderów i innych nośników informacji? </w:t>
      </w:r>
    </w:p>
    <w:p w14:paraId="21B6DF1D" w14:textId="2E2B51D4" w:rsidR="00AE1352" w:rsidRPr="00CF58D6" w:rsidRDefault="00AE1352" w:rsidP="003840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czy zastrzeżone informacje/dokumenty były uzyskane w wyniku uczestnictwa </w:t>
      </w:r>
      <w:r w:rsidR="00315CC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w jawnych publicznych postępowaniach finansowanych ze środków publicznych, </w:t>
      </w:r>
      <w:r w:rsidR="00315CC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w tym postępowaniach o udzielenie zamówienia publicznego? </w:t>
      </w:r>
    </w:p>
    <w:p w14:paraId="210B48AC" w14:textId="4EEEED95" w:rsidR="00AE1352" w:rsidRPr="00CF58D6" w:rsidRDefault="00AE1352" w:rsidP="003840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 przypadku realizacji zamówienia przez podmioty wspólnie ubiegające się </w:t>
      </w:r>
      <w:r w:rsidR="00315CC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o udzielenie zamówienia/ z udziałem osób trzecich, informacje w zakresie określonym w pkt. 1-4) należy odnieść również do tych podmiotów; </w:t>
      </w:r>
    </w:p>
    <w:p w14:paraId="6BB01CA7" w14:textId="28A8C634" w:rsidR="00AE1352" w:rsidRPr="00CF58D6" w:rsidRDefault="00AE1352" w:rsidP="003840D1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W przypadku gdy Wykonawca nie przedłoży wyczerpujących wyjaśnień w ww. zakresie lub z przedłożonych wyjaśnień nie będzie wynikało, że zastrzeżone dokumenty stanowią tajemnicę przedsiębiorstwa w rozumieniu ustawy o zwalczaniu nieuczciwej konkurencji, Zamawiający może wezwać do dalszych wyjaśnień, czy przedłożone informacje/dokumenty stanowią tajemnicę przedsiębiorstwa. </w:t>
      </w:r>
    </w:p>
    <w:p w14:paraId="03CC4D54" w14:textId="77777777" w:rsidR="00166F0F" w:rsidRPr="00CF58D6" w:rsidRDefault="00AE1352" w:rsidP="003840D1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>Na Wykonawcy ciąży wykazanie czy zastrzeżone informacje stanowią tajemnicę przedsiębiorstwa, w przeciwnym razie, Zamawiający może uznać, że zastrzeżone informacje nie stanowią tajemnicy przedsiębiorstwa.</w:t>
      </w:r>
    </w:p>
    <w:p w14:paraId="387E97EB" w14:textId="78B31021" w:rsidR="00AE1352" w:rsidRPr="00CF58D6" w:rsidRDefault="00166F0F" w:rsidP="003840D1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CF58D6">
        <w:rPr>
          <w:rFonts w:asciiTheme="minorHAnsi" w:hAnsiTheme="minorHAnsi"/>
          <w:sz w:val="18"/>
          <w:szCs w:val="18"/>
        </w:rPr>
        <w:t xml:space="preserve">Informacje stanowiące tajemnicę przedsiębiorstwa powinny zostać złożone w osobnym pliku. Na platformie zakupowej w formularzu składania oferty znajduje się miejsce wyznaczone do dołączenia części oferty stanowiącej tajemnicę przedsiębiorstwa. </w:t>
      </w:r>
      <w:r w:rsidRPr="00CF58D6">
        <w:rPr>
          <w:rFonts w:asciiTheme="minorHAnsi" w:hAnsiTheme="minorHAnsi"/>
          <w:sz w:val="18"/>
          <w:szCs w:val="18"/>
        </w:rPr>
        <w:br/>
        <w:t>W przypadku nieprawidłowego oznaczenia ww. dokumentu może on zostać potraktowany jako dokument jawny, niezastrzeżony jako tajemnica przedsiębiorstwa.</w:t>
      </w:r>
    </w:p>
    <w:p w14:paraId="087EC784" w14:textId="77777777" w:rsidR="00166F0F" w:rsidRPr="00CF58D6" w:rsidRDefault="00166F0F" w:rsidP="00166F0F">
      <w:pPr>
        <w:pStyle w:val="Default"/>
        <w:spacing w:line="360" w:lineRule="auto"/>
        <w:ind w:left="397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43F2CDE3" w14:textId="41DD91B5" w:rsidR="00557789" w:rsidRPr="00CF58D6" w:rsidRDefault="00557789">
      <w:pPr>
        <w:pStyle w:val="Nagwek1"/>
        <w:numPr>
          <w:ilvl w:val="0"/>
          <w:numId w:val="38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24" w:name="_Toc159917937"/>
      <w:r w:rsidRPr="00CF58D6">
        <w:rPr>
          <w:rFonts w:asciiTheme="minorHAnsi" w:hAnsiTheme="minorHAnsi"/>
          <w:b/>
          <w:bCs/>
          <w:sz w:val="20"/>
          <w:szCs w:val="20"/>
        </w:rPr>
        <w:lastRenderedPageBreak/>
        <w:t xml:space="preserve">Informacja o środkach komunikacji elektronicznej, przy użyciu których Zamawiający będzie komunikował się z Wykonawcami oraz informacje o wymaganiach technicznych i organizacyjnych sporządzenia, wysyłania i odbierania korespondencji elektronicznej wraz ze wskazaniem osób uprawnionych </w:t>
      </w:r>
      <w:r w:rsidR="009F3E32" w:rsidRPr="00CF58D6">
        <w:rPr>
          <w:rFonts w:asciiTheme="minorHAnsi" w:hAnsiTheme="minorHAnsi"/>
          <w:b/>
          <w:bCs/>
          <w:sz w:val="20"/>
          <w:szCs w:val="20"/>
        </w:rPr>
        <w:br/>
      </w:r>
      <w:r w:rsidRPr="00CF58D6">
        <w:rPr>
          <w:rFonts w:asciiTheme="minorHAnsi" w:hAnsiTheme="minorHAnsi"/>
          <w:b/>
          <w:bCs/>
          <w:sz w:val="20"/>
          <w:szCs w:val="20"/>
        </w:rPr>
        <w:t>do komunikowania się z Wykonawcami</w:t>
      </w:r>
      <w:bookmarkEnd w:id="24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4432B37D" w14:textId="77777777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Osobami uprawnionymi do kontaktów z Wykonawcami są:</w:t>
      </w:r>
    </w:p>
    <w:p w14:paraId="3D2C8547" w14:textId="7CD0C7B2" w:rsidR="005F35D0" w:rsidRPr="00CF58D6" w:rsidRDefault="00712E38" w:rsidP="00CC1F39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Michał Kordulski</w:t>
      </w:r>
      <w:r w:rsidR="00944FAF" w:rsidRPr="00CF58D6">
        <w:rPr>
          <w:rFonts w:cs="Tahoma"/>
          <w:color w:val="000000"/>
          <w:sz w:val="18"/>
          <w:szCs w:val="18"/>
        </w:rPr>
        <w:t xml:space="preserve"> </w:t>
      </w:r>
      <w:r w:rsidR="007454FB" w:rsidRPr="00CF58D6">
        <w:rPr>
          <w:rFonts w:cs="Tahoma"/>
          <w:color w:val="000000"/>
          <w:sz w:val="18"/>
          <w:szCs w:val="18"/>
        </w:rPr>
        <w:t>w sprawach formalnych oraz</w:t>
      </w:r>
      <w:r w:rsidR="000B3BD0" w:rsidRPr="00CF58D6">
        <w:rPr>
          <w:rFonts w:cs="Tahoma"/>
          <w:color w:val="000000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Katarzyna Kot</w:t>
      </w:r>
      <w:r w:rsidR="00E05B13" w:rsidRPr="00CF58D6">
        <w:rPr>
          <w:rFonts w:cs="Tahoma"/>
          <w:sz w:val="18"/>
          <w:szCs w:val="18"/>
        </w:rPr>
        <w:t xml:space="preserve"> </w:t>
      </w:r>
      <w:r w:rsidR="007454FB" w:rsidRPr="00CF58D6">
        <w:rPr>
          <w:rFonts w:cs="Tahoma"/>
          <w:color w:val="000000"/>
          <w:sz w:val="18"/>
          <w:szCs w:val="18"/>
        </w:rPr>
        <w:t>w sprawach merytorycznych.</w:t>
      </w:r>
    </w:p>
    <w:p w14:paraId="5EF2CE7B" w14:textId="661C8F24" w:rsidR="007454FB" w:rsidRPr="00CF58D6" w:rsidRDefault="005F35D0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e-mail: </w:t>
      </w:r>
      <w:hyperlink r:id="rId14" w:history="1">
        <w:r w:rsidRPr="00CF58D6">
          <w:rPr>
            <w:rStyle w:val="Hipercze"/>
            <w:rFonts w:cs="Tahoma"/>
            <w:sz w:val="18"/>
            <w:szCs w:val="18"/>
          </w:rPr>
          <w:t>zamowienia.publiczne@lukasiewicz.gov.pl</w:t>
        </w:r>
      </w:hyperlink>
      <w:r w:rsidRPr="00CF58D6">
        <w:rPr>
          <w:rFonts w:cs="Tahoma"/>
          <w:color w:val="000000"/>
          <w:sz w:val="18"/>
          <w:szCs w:val="18"/>
        </w:rPr>
        <w:t xml:space="preserve"> </w:t>
      </w:r>
      <w:r w:rsidR="007454FB" w:rsidRPr="00CF58D6">
        <w:rPr>
          <w:rFonts w:cs="Tahoma"/>
          <w:color w:val="000000"/>
          <w:sz w:val="18"/>
          <w:szCs w:val="18"/>
        </w:rPr>
        <w:t xml:space="preserve"> </w:t>
      </w:r>
    </w:p>
    <w:p w14:paraId="6198853F" w14:textId="7197AA32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sz w:val="18"/>
          <w:szCs w:val="18"/>
        </w:rPr>
        <w:t>W niniejszym postępowaniu korespondencja pomiędzy Wykonawcami</w:t>
      </w:r>
      <w:r w:rsidR="009F3E32" w:rsidRPr="00CF58D6">
        <w:rPr>
          <w:rFonts w:cs="Tahoma"/>
          <w:sz w:val="18"/>
          <w:szCs w:val="18"/>
        </w:rPr>
        <w:br/>
      </w:r>
      <w:r w:rsidRPr="00CF58D6">
        <w:rPr>
          <w:rFonts w:cs="Tahoma"/>
          <w:sz w:val="18"/>
          <w:szCs w:val="18"/>
        </w:rPr>
        <w:t xml:space="preserve">a Zamawiającym odbywa się </w:t>
      </w:r>
      <w:r w:rsidRPr="00CF58D6">
        <w:rPr>
          <w:rFonts w:cs="Tahoma"/>
          <w:b/>
          <w:bCs/>
          <w:sz w:val="18"/>
          <w:szCs w:val="18"/>
        </w:rPr>
        <w:t>drogą elektroniczną</w:t>
      </w:r>
      <w:r w:rsidRPr="00CF58D6">
        <w:rPr>
          <w:rFonts w:cs="Tahoma"/>
          <w:sz w:val="18"/>
          <w:szCs w:val="18"/>
        </w:rPr>
        <w:t xml:space="preserve">. Wszelkie pytania, wnioski, oświadczenia, zawiadomienia, inne dokumenty niż oferta i składane wraz z ofertą załączniki, należy zgłaszać/składać za pośrednictwem platformy internetowej znajdującej się na stronie internetowej: </w:t>
      </w:r>
    </w:p>
    <w:p w14:paraId="305BFB82" w14:textId="463AB9B6" w:rsidR="007454FB" w:rsidRPr="00CF58D6" w:rsidRDefault="005D5527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hyperlink r:id="rId15" w:history="1">
        <w:r w:rsidR="007454FB" w:rsidRPr="00CF58D6">
          <w:rPr>
            <w:rStyle w:val="Hipercze"/>
            <w:rFonts w:cs="Arial"/>
            <w:bCs/>
            <w:iCs/>
            <w:sz w:val="18"/>
            <w:szCs w:val="18"/>
          </w:rPr>
          <w:t>https://platformazakupowa.pl/pn/lukasiewicz/proceedings</w:t>
        </w:r>
      </w:hyperlink>
      <w:r w:rsidR="007454FB" w:rsidRPr="00CF58D6">
        <w:rPr>
          <w:rFonts w:cs="Tahoma"/>
          <w:color w:val="000000"/>
          <w:sz w:val="18"/>
          <w:szCs w:val="18"/>
        </w:rPr>
        <w:t xml:space="preserve"> </w:t>
      </w:r>
    </w:p>
    <w:p w14:paraId="06B5D114" w14:textId="5760554D" w:rsidR="007454FB" w:rsidRPr="00CF58D6" w:rsidRDefault="007454FB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 datę wpływu ww. dokumentów przyjmuje się ich datę wczytania do ww. platformy. </w:t>
      </w:r>
    </w:p>
    <w:p w14:paraId="42FC76E7" w14:textId="0605E931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Wykonawca może zwrócić się do Zamawiającego o wyjaśnienie treści SWZ. </w:t>
      </w:r>
    </w:p>
    <w:p w14:paraId="6A6A57A1" w14:textId="38473977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jest obowiązany udzielić wyjaśnień niezwłocznie, jednak nie później niż </w:t>
      </w:r>
      <w:r w:rsidRPr="00CF58D6">
        <w:rPr>
          <w:rFonts w:cs="Tahoma"/>
          <w:b/>
          <w:bCs/>
          <w:color w:val="000000"/>
          <w:sz w:val="18"/>
          <w:szCs w:val="18"/>
        </w:rPr>
        <w:t>na 2 dni przed upływem terminu składania ofert</w:t>
      </w:r>
      <w:r w:rsidRPr="00CF58D6">
        <w:rPr>
          <w:rFonts w:cs="Tahoma"/>
          <w:color w:val="000000"/>
          <w:sz w:val="18"/>
          <w:szCs w:val="18"/>
        </w:rPr>
        <w:t xml:space="preserve">, pod warunkiem że wniosek </w:t>
      </w:r>
      <w:r w:rsidRPr="00CF58D6">
        <w:rPr>
          <w:rFonts w:cs="Tahoma"/>
          <w:color w:val="000000"/>
          <w:sz w:val="18"/>
          <w:szCs w:val="18"/>
        </w:rPr>
        <w:br/>
        <w:t xml:space="preserve">o wyjaśnienie treści SWZ wpłynął do Zamawiającego nie później niż na 4 dni przed upływem terminu składania ofert. </w:t>
      </w:r>
    </w:p>
    <w:p w14:paraId="0CB0A1EB" w14:textId="77777777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udostępni na stronie internetowej prowadzonego postępowania treść zapytań wraz z wyjaśnieniami. </w:t>
      </w:r>
    </w:p>
    <w:p w14:paraId="6F407375" w14:textId="77777777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nie zamierza zwoływać zebrania Wykonawców. </w:t>
      </w:r>
    </w:p>
    <w:p w14:paraId="169A4D76" w14:textId="1F744B75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 uzasadnionych przypadkach Zamawiający w każdym czasie przed upływem terminu składania ofert może zmienić treść SWZ. Informację o wprowadzonych w ten sposób zmianach Zamawiający udostępni na stronie internetowej prowadzonego postępowania. W przypadku gdy ww. zmiana prowadzi do zmiany treści ogłoszenia </w:t>
      </w:r>
      <w:r w:rsidRPr="00CF58D6">
        <w:rPr>
          <w:rFonts w:cs="Tahoma"/>
          <w:color w:val="000000"/>
          <w:sz w:val="18"/>
          <w:szCs w:val="18"/>
        </w:rPr>
        <w:br/>
        <w:t xml:space="preserve">o zamówieniu, Zamawiający zamieści w Biuletynie Zamówień Publicznych ogłoszenie o zmianie ogłoszenia. </w:t>
      </w:r>
    </w:p>
    <w:p w14:paraId="389A6862" w14:textId="77777777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Zmiany są każdorazowo wiążące dla Wykonawców. </w:t>
      </w:r>
    </w:p>
    <w:p w14:paraId="16A33A24" w14:textId="3B80104A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przedłuży termin składania ofert o czas niezbędny na zapoznanie się </w:t>
      </w:r>
      <w:r w:rsidR="003D0A6B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ze zmianą SWZ i przygotowanie oferty, w przypadku gdy zmiany treści SWZ są istotne dla sporządzenia oferty lub wymagają od wykonawców dodatkowego czasu </w:t>
      </w:r>
      <w:r w:rsidR="003D0A6B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na zapoznanie się ze zmianą SWZ i przygotowanie ofert. </w:t>
      </w:r>
    </w:p>
    <w:p w14:paraId="5C6B0ED8" w14:textId="5F2A3BC3" w:rsidR="007454FB" w:rsidRPr="00CF58D6" w:rsidRDefault="007454FB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Wszelka korespondencja z Wykonawcą będzie odbywać się z osobą uprawnioną </w:t>
      </w:r>
      <w:r w:rsidR="003D0A6B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do kontaktów z Zamawiającym poprzez adres e-mail tej osoby wskazany przez Wykonawcę w treści złożonej oferty. Wszelka korespondencja z </w:t>
      </w:r>
      <w:r w:rsidRPr="00CF58D6">
        <w:rPr>
          <w:rFonts w:cs="Tahoma"/>
          <w:b/>
          <w:bCs/>
          <w:color w:val="000000"/>
          <w:sz w:val="18"/>
          <w:szCs w:val="18"/>
        </w:rPr>
        <w:t>Wykonawcami występującymi wspólnie (konsorcjum</w:t>
      </w:r>
      <w:r w:rsidR="00F06DD7" w:rsidRPr="00CF58D6">
        <w:rPr>
          <w:rFonts w:cs="Tahoma"/>
          <w:b/>
          <w:bCs/>
          <w:color w:val="000000"/>
          <w:sz w:val="18"/>
          <w:szCs w:val="18"/>
        </w:rPr>
        <w:t>, spółka cywilna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) </w:t>
      </w:r>
      <w:r w:rsidRPr="00CF58D6">
        <w:rPr>
          <w:rFonts w:cs="Tahoma"/>
          <w:color w:val="000000"/>
          <w:sz w:val="18"/>
          <w:szCs w:val="18"/>
        </w:rPr>
        <w:t xml:space="preserve">prowadzona będzie wyłącznie z pełnomocnikiem, o którym mowa w rozdziale XI ust. 1 SWZ. E-mail kontaktowy do pełnomocnika Wykonawcy wskazują w treści złożonej oferty. </w:t>
      </w:r>
    </w:p>
    <w:p w14:paraId="4068A72B" w14:textId="0EB306D4" w:rsidR="00344E14" w:rsidRPr="00CF58D6" w:rsidRDefault="00344E14" w:rsidP="003840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Zamawiający, zgodnie z Rozporządzeniem Prezesa Rady Ministrów z dnia 30 grudnia 2020 r. w sprawie sposobu sporządzania i przekazywania informacji oraz wymagań </w:t>
      </w:r>
      <w:r w:rsidRPr="00CF58D6">
        <w:rPr>
          <w:rFonts w:cs="Arial"/>
          <w:color w:val="000000"/>
          <w:sz w:val="18"/>
          <w:szCs w:val="18"/>
        </w:rPr>
        <w:lastRenderedPageBreak/>
        <w:t xml:space="preserve">technicznych dla dokumentów elektronicznych oraz środków komunikacji elektronicznej w postępowaniu o udzielenie zamówienia publicznego lub konkursie </w:t>
      </w:r>
      <w:r w:rsidRPr="00CF58D6">
        <w:rPr>
          <w:rFonts w:cs="Arial"/>
          <w:color w:val="000000"/>
          <w:sz w:val="18"/>
          <w:szCs w:val="18"/>
        </w:rPr>
        <w:br/>
        <w:t xml:space="preserve">(Dz. U. poz. 2452), określa niezbędne wymagania sprzętowo-aplikacyjne umożliwiające pracę na platformie zakupowej, tj.: </w:t>
      </w:r>
    </w:p>
    <w:p w14:paraId="6F28B114" w14:textId="77777777" w:rsidR="00236F24" w:rsidRPr="00CF58D6" w:rsidRDefault="00236F24">
      <w:pPr>
        <w:numPr>
          <w:ilvl w:val="0"/>
          <w:numId w:val="39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 xml:space="preserve">stały dostęp do sieci Internet o gwarantowanej przepustowości nie mniejszej niż 512 </w:t>
      </w:r>
      <w:proofErr w:type="spellStart"/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kb</w:t>
      </w:r>
      <w:proofErr w:type="spellEnd"/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/s,</w:t>
      </w:r>
    </w:p>
    <w:p w14:paraId="071E4EF2" w14:textId="77777777" w:rsidR="00236F24" w:rsidRPr="00CF58D6" w:rsidRDefault="00236F24">
      <w:pPr>
        <w:numPr>
          <w:ilvl w:val="0"/>
          <w:numId w:val="39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komputer klasy PC lub MAC, o następującej konfiguracji: pamięć min. 2 GB Ram, procesor Intel IV 2 GHZ lub jego nowsza wersja, jeden z systemów operacyjnych - MS Windows 7, Mac Os x 10.4, Linux lub ich nowsze wersje,</w:t>
      </w:r>
    </w:p>
    <w:p w14:paraId="30C74500" w14:textId="77777777" w:rsidR="00236F24" w:rsidRPr="00CF58D6" w:rsidRDefault="00236F24">
      <w:pPr>
        <w:numPr>
          <w:ilvl w:val="0"/>
          <w:numId w:val="39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zainstalowana dowolna przeglądarka internetowa, w przypadku Internet Explorer minimalnie wersja 10.0,</w:t>
      </w:r>
    </w:p>
    <w:p w14:paraId="67AED57B" w14:textId="77777777" w:rsidR="00236F24" w:rsidRPr="00CF58D6" w:rsidRDefault="00236F24">
      <w:pPr>
        <w:numPr>
          <w:ilvl w:val="0"/>
          <w:numId w:val="39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włączona obsługa JavaScript,</w:t>
      </w:r>
    </w:p>
    <w:p w14:paraId="3940D0A3" w14:textId="5977A85E" w:rsidR="00236F24" w:rsidRPr="00CF58D6" w:rsidRDefault="00236F24">
      <w:pPr>
        <w:numPr>
          <w:ilvl w:val="0"/>
          <w:numId w:val="39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 xml:space="preserve">zainstalowany program Adobe </w:t>
      </w:r>
      <w:proofErr w:type="spellStart"/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Acrobat</w:t>
      </w:r>
      <w:proofErr w:type="spellEnd"/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 xml:space="preserve"> Reader lub inny obsługujący format plików .pdf,</w:t>
      </w:r>
    </w:p>
    <w:p w14:paraId="0690C7D9" w14:textId="55AC85D6" w:rsidR="00236F24" w:rsidRPr="00CF58D6" w:rsidRDefault="009E3C77">
      <w:pPr>
        <w:numPr>
          <w:ilvl w:val="0"/>
          <w:numId w:val="39"/>
        </w:numPr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cs="Calibri"/>
          <w:color w:val="auto"/>
          <w:sz w:val="18"/>
          <w:szCs w:val="18"/>
        </w:rPr>
        <w:t>szyfrowanie na platformazakupowa.pl odbywa się za pomocą protokołu TLS 1.3.,</w:t>
      </w:r>
    </w:p>
    <w:p w14:paraId="1E45FFD0" w14:textId="35F69122" w:rsidR="00480887" w:rsidRPr="00CF58D6" w:rsidRDefault="00480887">
      <w:pPr>
        <w:numPr>
          <w:ilvl w:val="0"/>
          <w:numId w:val="39"/>
        </w:numPr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występuje limit objętości plików lub spakowanych folderów w zakresie całej oferty lub</w:t>
      </w:r>
      <w:r w:rsidR="009E3C77"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 xml:space="preserve"> </w:t>
      </w:r>
      <w:r w:rsidRPr="00CF58D6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wniosku do ilości 10 plików lub spakowanych folderów przy maksymalnej wielkości 150 MB.</w:t>
      </w:r>
    </w:p>
    <w:p w14:paraId="6278FA37" w14:textId="282389DC" w:rsidR="00AD53A8" w:rsidRPr="00CF58D6" w:rsidRDefault="00AD53A8">
      <w:pPr>
        <w:numPr>
          <w:ilvl w:val="0"/>
          <w:numId w:val="45"/>
        </w:numPr>
        <w:suppressAutoHyphens/>
        <w:spacing w:after="0" w:line="360" w:lineRule="auto"/>
        <w:ind w:left="426" w:hanging="426"/>
        <w:contextualSpacing/>
        <w:rPr>
          <w:rFonts w:eastAsia="Times New Roman" w:cs="Arial"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cs="Arial"/>
          <w:color w:val="000000"/>
          <w:sz w:val="18"/>
          <w:szCs w:val="18"/>
        </w:rPr>
        <w:t xml:space="preserve">Wykonawca, przystępując do postępowania o udzielenie zamówienia publicznego: </w:t>
      </w:r>
    </w:p>
    <w:p w14:paraId="5623F5BB" w14:textId="26889054" w:rsidR="00AD53A8" w:rsidRPr="00CF58D6" w:rsidRDefault="00AD53A8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56" w:line="360" w:lineRule="auto"/>
        <w:ind w:left="851" w:hanging="425"/>
        <w:jc w:val="both"/>
        <w:rPr>
          <w:rFonts w:cs="Arial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akceptuje warunki korzystania z platformazakupowa.pl określone w Regulaminie zamieszczonym na stronie internetowej w zakładce „Regulamin" oraz uznaje </w:t>
      </w:r>
      <w:r w:rsidRPr="00CF58D6">
        <w:rPr>
          <w:rFonts w:cs="Arial"/>
          <w:color w:val="000000"/>
          <w:sz w:val="18"/>
          <w:szCs w:val="18"/>
        </w:rPr>
        <w:br/>
        <w:t xml:space="preserve">go za wiążący: </w:t>
      </w:r>
      <w:hyperlink r:id="rId16" w:history="1">
        <w:r w:rsidRPr="00CF58D6">
          <w:rPr>
            <w:rStyle w:val="Hipercze"/>
            <w:rFonts w:cs="Arial"/>
            <w:sz w:val="18"/>
            <w:szCs w:val="18"/>
          </w:rPr>
          <w:t>https://platformazakupowa.pl/strona/1-regulamin</w:t>
        </w:r>
      </w:hyperlink>
      <w:r w:rsidRPr="00CF58D6">
        <w:rPr>
          <w:rFonts w:cs="Arial"/>
          <w:color w:val="000000"/>
          <w:sz w:val="18"/>
          <w:szCs w:val="18"/>
        </w:rPr>
        <w:t xml:space="preserve">; </w:t>
      </w:r>
    </w:p>
    <w:p w14:paraId="29A4AEC6" w14:textId="5C9E5D3F" w:rsidR="00AD53A8" w:rsidRPr="00CF58D6" w:rsidRDefault="00AD53A8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851" w:hanging="425"/>
        <w:rPr>
          <w:rFonts w:cs="Arial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zapoznał i stosuje się do Instrukcji składania ofert: </w:t>
      </w:r>
      <w:hyperlink r:id="rId17" w:history="1">
        <w:r w:rsidRPr="00CF58D6">
          <w:rPr>
            <w:rStyle w:val="Hipercze"/>
            <w:rFonts w:cs="Arial"/>
            <w:sz w:val="18"/>
            <w:szCs w:val="18"/>
          </w:rPr>
          <w:t>https://platformazakupowa.pl/strona/45-instrukcje</w:t>
        </w:r>
      </w:hyperlink>
      <w:r w:rsidRPr="00CF58D6">
        <w:rPr>
          <w:rFonts w:cs="Arial"/>
          <w:color w:val="000000"/>
          <w:sz w:val="18"/>
          <w:szCs w:val="18"/>
        </w:rPr>
        <w:t>.</w:t>
      </w:r>
    </w:p>
    <w:p w14:paraId="52140879" w14:textId="3D56CE25" w:rsidR="00AD53A8" w:rsidRPr="00CF58D6" w:rsidRDefault="00AD53A8">
      <w:pPr>
        <w:numPr>
          <w:ilvl w:val="0"/>
          <w:numId w:val="45"/>
        </w:numPr>
        <w:suppressAutoHyphens/>
        <w:spacing w:after="0" w:line="360" w:lineRule="auto"/>
        <w:ind w:left="397" w:hanging="397"/>
        <w:contextualSpacing/>
        <w:rPr>
          <w:rFonts w:eastAsia="Times New Roman" w:cs="Arial"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cs="Arial"/>
          <w:color w:val="000000"/>
          <w:sz w:val="18"/>
          <w:szCs w:val="18"/>
        </w:rPr>
        <w:t xml:space="preserve">Zamawiający nie ponosi odpowiedzialności za złożenie oferty w sposób niezgodny z Instrukcją korzystania z platformazakupowa.pl, w szczególności za sytuację, gdy </w:t>
      </w:r>
      <w:r w:rsidR="00CD201F" w:rsidRPr="00CF58D6">
        <w:rPr>
          <w:rFonts w:cs="Arial"/>
          <w:color w:val="000000"/>
          <w:sz w:val="18"/>
          <w:szCs w:val="18"/>
        </w:rPr>
        <w:t>Z</w:t>
      </w:r>
      <w:r w:rsidRPr="00CF58D6">
        <w:rPr>
          <w:rFonts w:cs="Arial"/>
          <w:color w:val="000000"/>
          <w:sz w:val="18"/>
          <w:szCs w:val="18"/>
        </w:rPr>
        <w:t xml:space="preserve">amawiający zapozna się z treścią oferty przed upływem terminu składania ofert (np. złożenie oferty w zakładce „Wyślij wiadomość do </w:t>
      </w:r>
      <w:r w:rsidR="00CD201F" w:rsidRPr="00CF58D6">
        <w:rPr>
          <w:rFonts w:cs="Arial"/>
          <w:color w:val="000000"/>
          <w:sz w:val="18"/>
          <w:szCs w:val="18"/>
        </w:rPr>
        <w:t>Z</w:t>
      </w:r>
      <w:r w:rsidRPr="00CF58D6">
        <w:rPr>
          <w:rFonts w:cs="Arial"/>
          <w:color w:val="000000"/>
          <w:sz w:val="18"/>
          <w:szCs w:val="18"/>
        </w:rPr>
        <w:t xml:space="preserve">amawiającego”). Taka oferta zostanie uznana przez </w:t>
      </w:r>
      <w:r w:rsidR="00CD201F" w:rsidRPr="00CF58D6">
        <w:rPr>
          <w:rFonts w:cs="Arial"/>
          <w:color w:val="000000"/>
          <w:sz w:val="18"/>
          <w:szCs w:val="18"/>
        </w:rPr>
        <w:t>Z</w:t>
      </w:r>
      <w:r w:rsidRPr="00CF58D6">
        <w:rPr>
          <w:rFonts w:cs="Arial"/>
          <w:color w:val="000000"/>
          <w:sz w:val="18"/>
          <w:szCs w:val="18"/>
        </w:rPr>
        <w:t xml:space="preserve">amawiającego za ofertę handlową i nie będzie brana pod uwagę w przedmiotowym postępowaniu ponieważ nie został spełniony obowiązek narzucony w art. 221 ustawy </w:t>
      </w:r>
      <w:r w:rsidR="005E70BD" w:rsidRPr="00CF58D6">
        <w:rPr>
          <w:rFonts w:cs="Arial"/>
          <w:color w:val="000000"/>
          <w:sz w:val="18"/>
          <w:szCs w:val="18"/>
        </w:rPr>
        <w:t>P</w:t>
      </w:r>
      <w:r w:rsidRPr="00CF58D6">
        <w:rPr>
          <w:rFonts w:cs="Arial"/>
          <w:color w:val="000000"/>
          <w:sz w:val="18"/>
          <w:szCs w:val="18"/>
        </w:rPr>
        <w:t xml:space="preserve">zp. </w:t>
      </w:r>
    </w:p>
    <w:p w14:paraId="30A5F867" w14:textId="77777777" w:rsidR="00AD53A8" w:rsidRPr="00CF58D6" w:rsidRDefault="00AD53A8">
      <w:pPr>
        <w:numPr>
          <w:ilvl w:val="0"/>
          <w:numId w:val="45"/>
        </w:numPr>
        <w:suppressAutoHyphens/>
        <w:spacing w:after="0" w:line="360" w:lineRule="auto"/>
        <w:ind w:left="397" w:hanging="397"/>
        <w:contextualSpacing/>
        <w:rPr>
          <w:rFonts w:eastAsia="Times New Roman" w:cs="Arial"/>
          <w:color w:val="auto"/>
          <w:spacing w:val="0"/>
          <w:sz w:val="18"/>
          <w:szCs w:val="18"/>
          <w:lang w:eastAsia="ar-SA" w:bidi="pl-PL"/>
        </w:rPr>
      </w:pPr>
      <w:r w:rsidRPr="00CF58D6">
        <w:rPr>
          <w:rFonts w:cs="Arial"/>
          <w:color w:val="000000"/>
          <w:sz w:val="18"/>
          <w:szCs w:val="18"/>
        </w:rPr>
        <w:t xml:space="preserve">Zamawiający informuje, że instrukcje korzystania z platformy zakupowej dotyczące w szczególności logowania, składania wniosków o wyjaśnienie treści ogłoszenia, składania ofert oraz innych czynności podejmowanych w niniejszym postępowaniu przy użyciu platformy zakupowej znajdują się w zakładce „Instrukcje </w:t>
      </w:r>
    </w:p>
    <w:p w14:paraId="5EE62A60" w14:textId="28493804" w:rsidR="00AD53A8" w:rsidRPr="00CF58D6" w:rsidRDefault="00AD53A8" w:rsidP="00AD53A8">
      <w:pPr>
        <w:suppressAutoHyphens/>
        <w:spacing w:after="0" w:line="360" w:lineRule="auto"/>
        <w:ind w:left="397"/>
        <w:contextualSpacing/>
        <w:jc w:val="left"/>
        <w:rPr>
          <w:rFonts w:cs="Arial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dla Wykonawców" na stronie internetowej pod adresem: </w:t>
      </w:r>
      <w:hyperlink r:id="rId18" w:history="1">
        <w:r w:rsidRPr="00CF58D6">
          <w:rPr>
            <w:rStyle w:val="Hipercze"/>
            <w:rFonts w:cs="Arial"/>
            <w:sz w:val="18"/>
            <w:szCs w:val="18"/>
          </w:rPr>
          <w:t>https://platformazakupowa.pl/strona/45-instrukcje</w:t>
        </w:r>
      </w:hyperlink>
    </w:p>
    <w:p w14:paraId="23935938" w14:textId="77777777" w:rsidR="00F06DD7" w:rsidRPr="00CF58D6" w:rsidRDefault="00F06DD7" w:rsidP="00882B5E">
      <w:pPr>
        <w:suppressAutoHyphens/>
        <w:spacing w:after="0" w:line="360" w:lineRule="auto"/>
        <w:contextualSpacing/>
        <w:jc w:val="left"/>
        <w:rPr>
          <w:rFonts w:eastAsia="Times New Roman" w:cs="Arial"/>
          <w:color w:val="auto"/>
          <w:spacing w:val="0"/>
          <w:sz w:val="18"/>
          <w:szCs w:val="18"/>
          <w:lang w:eastAsia="ar-SA" w:bidi="pl-PL"/>
        </w:rPr>
      </w:pPr>
    </w:p>
    <w:p w14:paraId="49FF378D" w14:textId="671E1768" w:rsidR="007454FB" w:rsidRPr="00CF58D6" w:rsidRDefault="00AD53A8">
      <w:pPr>
        <w:numPr>
          <w:ilvl w:val="0"/>
          <w:numId w:val="38"/>
        </w:numPr>
        <w:tabs>
          <w:tab w:val="num" w:pos="426"/>
        </w:tabs>
        <w:suppressAutoHyphens/>
        <w:spacing w:after="0" w:line="360" w:lineRule="auto"/>
        <w:contextualSpacing/>
        <w:rPr>
          <w:b/>
          <w:bCs/>
          <w:szCs w:val="20"/>
        </w:rPr>
      </w:pPr>
      <w:r w:rsidRPr="00CF58D6">
        <w:rPr>
          <w:rFonts w:ascii="Arial" w:hAnsi="Arial" w:cs="Arial"/>
          <w:color w:val="000000"/>
        </w:rPr>
        <w:t>.</w:t>
      </w:r>
      <w:r w:rsidR="007454FB" w:rsidRPr="00CF58D6">
        <w:rPr>
          <w:b/>
          <w:bCs/>
          <w:szCs w:val="20"/>
        </w:rPr>
        <w:t xml:space="preserve">Termin związania ofertą </w:t>
      </w:r>
    </w:p>
    <w:p w14:paraId="795B006D" w14:textId="65373281" w:rsidR="00166F0F" w:rsidRPr="00CF58D6" w:rsidRDefault="007454FB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E60070">
        <w:rPr>
          <w:rFonts w:asciiTheme="minorHAnsi" w:hAnsiTheme="minorHAnsi" w:cs="Tahoma"/>
          <w:sz w:val="18"/>
          <w:szCs w:val="18"/>
        </w:rPr>
        <w:t xml:space="preserve">Wykonawca pozostaje związany złożoną ofertą </w:t>
      </w:r>
      <w:r w:rsidRPr="00E60070">
        <w:rPr>
          <w:rFonts w:asciiTheme="minorHAnsi" w:hAnsiTheme="minorHAnsi" w:cs="Tahoma"/>
          <w:color w:val="auto"/>
          <w:sz w:val="18"/>
          <w:szCs w:val="18"/>
        </w:rPr>
        <w:t xml:space="preserve">do </w:t>
      </w:r>
      <w:r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>dnia</w:t>
      </w:r>
      <w:r w:rsidR="00C82C39"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 xml:space="preserve"> </w:t>
      </w:r>
      <w:r w:rsidR="00FC4F43"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>2</w:t>
      </w:r>
      <w:r w:rsidR="005D5527"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>6</w:t>
      </w:r>
      <w:r w:rsidR="0020634A"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>.</w:t>
      </w:r>
      <w:r w:rsidR="00C82C39"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>04</w:t>
      </w:r>
      <w:r w:rsidR="00E947F3"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>.</w:t>
      </w:r>
      <w:r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>202</w:t>
      </w:r>
      <w:r w:rsidR="00C82C39"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>4</w:t>
      </w:r>
      <w:r w:rsidRPr="005D5527">
        <w:rPr>
          <w:rFonts w:asciiTheme="minorHAnsi" w:hAnsiTheme="minorHAnsi" w:cs="Tahoma"/>
          <w:b/>
          <w:bCs/>
          <w:color w:val="FF0000"/>
          <w:sz w:val="18"/>
          <w:szCs w:val="18"/>
        </w:rPr>
        <w:t xml:space="preserve"> r. </w:t>
      </w:r>
      <w:r w:rsidRPr="00CF58D6">
        <w:rPr>
          <w:rFonts w:asciiTheme="minorHAnsi" w:hAnsiTheme="minorHAnsi" w:cs="Tahoma"/>
          <w:sz w:val="18"/>
          <w:szCs w:val="18"/>
        </w:rPr>
        <w:t>Bieg terminu związania ofertą rozpoczyna się wraz z upływem terminu składania ofert</w:t>
      </w:r>
      <w:r w:rsidR="00166F0F" w:rsidRPr="00CF58D6">
        <w:rPr>
          <w:rFonts w:asciiTheme="minorHAnsi" w:hAnsiTheme="minorHAnsi" w:cs="Tahoma"/>
          <w:sz w:val="18"/>
          <w:szCs w:val="18"/>
        </w:rPr>
        <w:t>.</w:t>
      </w:r>
    </w:p>
    <w:p w14:paraId="2455CE66" w14:textId="0B80E3A4" w:rsidR="00166F0F" w:rsidRPr="00CF58D6" w:rsidRDefault="00166F0F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/>
          <w:sz w:val="18"/>
          <w:szCs w:val="18"/>
        </w:rPr>
        <w:t>W przypadku</w:t>
      </w:r>
      <w:r w:rsidR="00E80492" w:rsidRPr="00CF58D6">
        <w:rPr>
          <w:rFonts w:asciiTheme="minorHAnsi" w:hAnsiTheme="minorHAnsi"/>
          <w:sz w:val="18"/>
          <w:szCs w:val="18"/>
        </w:rPr>
        <w:t>,</w:t>
      </w:r>
      <w:r w:rsidRPr="00CF58D6">
        <w:rPr>
          <w:rFonts w:asciiTheme="minorHAnsi" w:hAnsiTheme="minorHAnsi"/>
          <w:sz w:val="18"/>
          <w:szCs w:val="18"/>
        </w:rPr>
        <w:t xml:space="preserve"> gdy wybór najkorzystniejszej oferty nie nastąpi przed upływem terminu związania ofertą wskazanego w ust. 1, Zamawiający przed upływem terminu </w:t>
      </w:r>
      <w:r w:rsidRPr="00CF58D6">
        <w:rPr>
          <w:rFonts w:asciiTheme="minorHAnsi" w:hAnsiTheme="minorHAnsi"/>
          <w:sz w:val="18"/>
          <w:szCs w:val="18"/>
        </w:rPr>
        <w:lastRenderedPageBreak/>
        <w:t xml:space="preserve">związania ofertą zwraca się jednokrotnie do Wykonawców o wyrażenie zgody </w:t>
      </w:r>
      <w:r w:rsidRPr="00CF58D6">
        <w:rPr>
          <w:rFonts w:asciiTheme="minorHAnsi" w:hAnsiTheme="minorHAnsi"/>
          <w:sz w:val="18"/>
          <w:szCs w:val="18"/>
        </w:rPr>
        <w:br/>
        <w:t>na przedłużenie tego terminu o wskazywany przez niego okres, nie dłuższy niż 30 dni.</w:t>
      </w:r>
    </w:p>
    <w:p w14:paraId="11480D1E" w14:textId="362152D7" w:rsidR="007454FB" w:rsidRPr="00CF58D6" w:rsidRDefault="00166F0F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/>
          <w:sz w:val="18"/>
          <w:szCs w:val="18"/>
        </w:rPr>
        <w:t>Przedłużenie terminu związania ofertą, o którym mowa w ust. 2, wymaga złożenia przez Wykonawcę pisemnego oświadczenia o wyrażeniu zgody na przedłużenie terminu związania ofertą.</w:t>
      </w:r>
    </w:p>
    <w:p w14:paraId="3773CD09" w14:textId="77777777" w:rsidR="00166F0F" w:rsidRPr="00CF58D6" w:rsidRDefault="00166F0F" w:rsidP="00166F0F">
      <w:pPr>
        <w:pStyle w:val="Default"/>
        <w:spacing w:line="360" w:lineRule="auto"/>
        <w:ind w:left="426"/>
        <w:jc w:val="both"/>
        <w:rPr>
          <w:rFonts w:asciiTheme="minorHAnsi" w:hAnsiTheme="minorHAnsi" w:cs="Tahoma"/>
          <w:sz w:val="18"/>
          <w:szCs w:val="18"/>
        </w:rPr>
      </w:pPr>
    </w:p>
    <w:p w14:paraId="0138D924" w14:textId="7CE87A44" w:rsidR="000D5F1D" w:rsidRPr="00CF58D6" w:rsidRDefault="000D5F1D">
      <w:pPr>
        <w:pStyle w:val="Nagwek1"/>
        <w:numPr>
          <w:ilvl w:val="0"/>
          <w:numId w:val="38"/>
        </w:numPr>
        <w:spacing w:before="0" w:line="360" w:lineRule="auto"/>
        <w:ind w:left="714" w:hanging="357"/>
        <w:rPr>
          <w:rFonts w:asciiTheme="minorHAnsi" w:hAnsiTheme="minorHAnsi" w:cs="Tahoma"/>
          <w:b/>
          <w:bCs/>
          <w:sz w:val="20"/>
          <w:szCs w:val="20"/>
        </w:rPr>
      </w:pPr>
      <w:bookmarkStart w:id="25" w:name="_Toc159917938"/>
      <w:r w:rsidRPr="00CF58D6">
        <w:rPr>
          <w:rFonts w:asciiTheme="minorHAnsi" w:hAnsiTheme="minorHAnsi"/>
          <w:b/>
          <w:bCs/>
          <w:sz w:val="20"/>
          <w:szCs w:val="20"/>
        </w:rPr>
        <w:t>Opis sposobu przygotowania oferty oraz sposób jej złożenia</w:t>
      </w:r>
      <w:bookmarkEnd w:id="25"/>
    </w:p>
    <w:p w14:paraId="3A84AFAE" w14:textId="77777777" w:rsidR="009F0C7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Wykonawca </w:t>
      </w:r>
      <w:r w:rsidRPr="00CF58D6">
        <w:rPr>
          <w:rFonts w:cs="Tahoma"/>
          <w:b/>
          <w:bCs/>
          <w:color w:val="000000"/>
          <w:sz w:val="18"/>
          <w:szCs w:val="18"/>
        </w:rPr>
        <w:t>ma prawo do złożenia jednej oferty</w:t>
      </w:r>
      <w:r w:rsidRPr="00CF58D6">
        <w:rPr>
          <w:rFonts w:cs="Tahoma"/>
          <w:color w:val="000000"/>
          <w:sz w:val="18"/>
          <w:szCs w:val="18"/>
        </w:rPr>
        <w:t xml:space="preserve">. </w:t>
      </w:r>
      <w:r w:rsidRPr="00CF58D6">
        <w:rPr>
          <w:sz w:val="18"/>
          <w:szCs w:val="18"/>
        </w:rPr>
        <w:t xml:space="preserve">Wykonawca składa ofertę </w:t>
      </w:r>
      <w:r w:rsidR="009F0C7D" w:rsidRPr="00CF58D6">
        <w:rPr>
          <w:sz w:val="18"/>
          <w:szCs w:val="18"/>
        </w:rPr>
        <w:br/>
      </w:r>
      <w:r w:rsidRPr="00CF58D6">
        <w:rPr>
          <w:sz w:val="18"/>
          <w:szCs w:val="18"/>
        </w:rPr>
        <w:t xml:space="preserve">za pośrednictwem platformy zakupowej: </w:t>
      </w:r>
      <w:r w:rsidR="009F0C7D" w:rsidRPr="00CF58D6">
        <w:rPr>
          <w:sz w:val="18"/>
          <w:szCs w:val="18"/>
        </w:rPr>
        <w:t xml:space="preserve"> </w:t>
      </w:r>
    </w:p>
    <w:p w14:paraId="37E28D9F" w14:textId="7D9BBFC1" w:rsidR="000D5F1D" w:rsidRPr="00CF58D6" w:rsidRDefault="005D5527" w:rsidP="000B3BD0">
      <w:pPr>
        <w:autoSpaceDE w:val="0"/>
        <w:autoSpaceDN w:val="0"/>
        <w:adjustRightInd w:val="0"/>
        <w:spacing w:after="0" w:line="360" w:lineRule="auto"/>
        <w:ind w:left="426"/>
        <w:rPr>
          <w:rFonts w:cs="Tahoma"/>
          <w:color w:val="000000"/>
          <w:sz w:val="18"/>
          <w:szCs w:val="18"/>
        </w:rPr>
      </w:pPr>
      <w:hyperlink r:id="rId19" w:history="1">
        <w:r w:rsidR="000B3BD0" w:rsidRPr="00CF58D6">
          <w:rPr>
            <w:rStyle w:val="Hipercze"/>
            <w:sz w:val="18"/>
            <w:szCs w:val="18"/>
          </w:rPr>
          <w:t>https://platformazakupowa.pl/pn/lukasiewicz</w:t>
        </w:r>
      </w:hyperlink>
      <w:r w:rsidR="000D5F1D" w:rsidRPr="00CF58D6">
        <w:rPr>
          <w:color w:val="auto"/>
          <w:sz w:val="18"/>
          <w:szCs w:val="18"/>
        </w:rPr>
        <w:t xml:space="preserve">. </w:t>
      </w:r>
    </w:p>
    <w:p w14:paraId="095FE0AF" w14:textId="77777777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 xml:space="preserve">W celu złożenia oferty, nie ma konieczności założenia konta użytkownika </w:t>
      </w:r>
      <w:r w:rsidRPr="00CF58D6">
        <w:rPr>
          <w:sz w:val="18"/>
          <w:szCs w:val="18"/>
        </w:rPr>
        <w:br/>
        <w:t>na platformie zakupowej.</w:t>
      </w:r>
    </w:p>
    <w:p w14:paraId="3E3B5DD6" w14:textId="77777777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b/>
          <w:sz w:val="18"/>
          <w:szCs w:val="18"/>
        </w:rPr>
        <w:t>Jeżeli Wykonawca nie ma konta na platformie zakupowej i składa ofertę bez zakładania konta, to ma obowiązek potwierdzić do czasu zakończenia zbierania ofert adres mailowy podany w formularzu</w:t>
      </w:r>
      <w:r w:rsidRPr="00CF58D6">
        <w:rPr>
          <w:sz w:val="18"/>
          <w:szCs w:val="18"/>
        </w:rPr>
        <w:t>, poprzez kliknięcie w link aktywacyjny wysłany w mailu potwierdzającym złożenie oferty. Niedopełnienie tego obowiązku może skutkować odrzucenie oferty na przez Zamawiającego, gdyż kontakt z Wykonawcą nie będzie potwierdzony.</w:t>
      </w:r>
    </w:p>
    <w:p w14:paraId="1E30FB16" w14:textId="79CF37E3" w:rsidR="009F41BE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b/>
          <w:bCs/>
          <w:color w:val="000000"/>
          <w:sz w:val="18"/>
          <w:szCs w:val="18"/>
          <w:u w:val="single"/>
        </w:rPr>
      </w:pPr>
      <w:r w:rsidRPr="00CF58D6">
        <w:rPr>
          <w:b/>
          <w:bCs/>
          <w:sz w:val="18"/>
          <w:szCs w:val="18"/>
          <w:u w:val="single"/>
        </w:rPr>
        <w:t>Ofertę</w:t>
      </w:r>
      <w:r w:rsidR="00E1319B" w:rsidRPr="00CF58D6">
        <w:rPr>
          <w:b/>
          <w:bCs/>
          <w:sz w:val="18"/>
          <w:szCs w:val="18"/>
          <w:u w:val="single"/>
        </w:rPr>
        <w:t xml:space="preserve">, koncepcję </w:t>
      </w:r>
      <w:r w:rsidR="009C2963" w:rsidRPr="00CF58D6">
        <w:rPr>
          <w:b/>
          <w:bCs/>
          <w:sz w:val="18"/>
          <w:szCs w:val="18"/>
          <w:u w:val="single"/>
        </w:rPr>
        <w:t xml:space="preserve">wydarzenia </w:t>
      </w:r>
      <w:r w:rsidR="00503AC1" w:rsidRPr="00CF58D6">
        <w:rPr>
          <w:b/>
          <w:bCs/>
          <w:sz w:val="18"/>
          <w:szCs w:val="18"/>
          <w:u w:val="single"/>
        </w:rPr>
        <w:t>i aranżację sali konferencyjnej</w:t>
      </w:r>
      <w:r w:rsidRPr="00CF58D6">
        <w:rPr>
          <w:b/>
          <w:bCs/>
          <w:sz w:val="18"/>
          <w:szCs w:val="18"/>
          <w:u w:val="single"/>
        </w:rPr>
        <w:t xml:space="preserve"> </w:t>
      </w:r>
      <w:r w:rsidR="009F41BE" w:rsidRPr="00CF58D6">
        <w:rPr>
          <w:b/>
          <w:bCs/>
          <w:sz w:val="18"/>
          <w:szCs w:val="18"/>
          <w:u w:val="single"/>
        </w:rPr>
        <w:t xml:space="preserve">oraz oświadczenie, o którym mowa w art. 125 ust. 1 ustawy Pzp </w:t>
      </w:r>
      <w:r w:rsidRPr="00CF58D6">
        <w:rPr>
          <w:b/>
          <w:bCs/>
          <w:sz w:val="18"/>
          <w:szCs w:val="18"/>
          <w:u w:val="single"/>
        </w:rPr>
        <w:t>s</w:t>
      </w:r>
      <w:r w:rsidR="008E2EA0" w:rsidRPr="00CF58D6">
        <w:rPr>
          <w:b/>
          <w:bCs/>
          <w:sz w:val="18"/>
          <w:szCs w:val="18"/>
          <w:u w:val="single"/>
        </w:rPr>
        <w:t>kłada</w:t>
      </w:r>
      <w:r w:rsidR="004E0A21" w:rsidRPr="00CF58D6">
        <w:rPr>
          <w:b/>
          <w:bCs/>
          <w:sz w:val="18"/>
          <w:szCs w:val="18"/>
          <w:u w:val="single"/>
        </w:rPr>
        <w:t xml:space="preserve"> </w:t>
      </w:r>
      <w:r w:rsidRPr="00CF58D6">
        <w:rPr>
          <w:b/>
          <w:bCs/>
          <w:sz w:val="18"/>
          <w:szCs w:val="18"/>
          <w:u w:val="single"/>
        </w:rPr>
        <w:t>się, pod rygorem nieważności,</w:t>
      </w:r>
      <w:r w:rsidRPr="00CF58D6">
        <w:rPr>
          <w:b/>
          <w:bCs/>
          <w:sz w:val="18"/>
          <w:szCs w:val="18"/>
        </w:rPr>
        <w:t xml:space="preserve"> </w:t>
      </w:r>
      <w:r w:rsidR="009F41BE" w:rsidRPr="00CF58D6">
        <w:rPr>
          <w:sz w:val="18"/>
          <w:szCs w:val="18"/>
        </w:rPr>
        <w:t>w formie elektronicznej (opatrzonej</w:t>
      </w:r>
      <w:r w:rsidR="00AF45F9" w:rsidRPr="00CF58D6">
        <w:rPr>
          <w:sz w:val="18"/>
          <w:szCs w:val="18"/>
        </w:rPr>
        <w:t xml:space="preserve"> </w:t>
      </w:r>
      <w:r w:rsidR="009F41BE" w:rsidRPr="00CF58D6">
        <w:rPr>
          <w:b/>
          <w:bCs/>
          <w:sz w:val="18"/>
          <w:szCs w:val="18"/>
        </w:rPr>
        <w:t>kwalifikowanym podpisem elektronicznym</w:t>
      </w:r>
      <w:r w:rsidR="009F41BE" w:rsidRPr="00CF58D6">
        <w:rPr>
          <w:sz w:val="18"/>
          <w:szCs w:val="18"/>
        </w:rPr>
        <w:t xml:space="preserve">) lub w postaci elektronicznej opatrzonej </w:t>
      </w:r>
      <w:r w:rsidR="009F41BE" w:rsidRPr="00CF58D6">
        <w:rPr>
          <w:b/>
          <w:bCs/>
          <w:sz w:val="18"/>
          <w:szCs w:val="18"/>
        </w:rPr>
        <w:t>podpisem zaufanym lub podpisem osobistym</w:t>
      </w:r>
      <w:r w:rsidR="009F41BE" w:rsidRPr="00CF58D6">
        <w:rPr>
          <w:sz w:val="18"/>
          <w:szCs w:val="18"/>
        </w:rPr>
        <w:t>, zgodnie z art. 63 ust. 2 ustawy Pzp.</w:t>
      </w:r>
    </w:p>
    <w:p w14:paraId="3F97E29E" w14:textId="77777777" w:rsidR="006E287C" w:rsidRPr="00CF58D6" w:rsidRDefault="006E287C" w:rsidP="006E287C">
      <w:pPr>
        <w:autoSpaceDE w:val="0"/>
        <w:autoSpaceDN w:val="0"/>
        <w:adjustRightInd w:val="0"/>
        <w:spacing w:after="0" w:line="360" w:lineRule="auto"/>
        <w:ind w:firstLine="397"/>
        <w:rPr>
          <w:rFonts w:cs="Arial"/>
          <w:color w:val="000000"/>
          <w:sz w:val="18"/>
          <w:szCs w:val="18"/>
        </w:rPr>
      </w:pPr>
      <w:r w:rsidRPr="00CF58D6">
        <w:rPr>
          <w:rFonts w:cs="Arial"/>
          <w:b/>
          <w:bCs/>
          <w:color w:val="000000"/>
          <w:sz w:val="18"/>
          <w:szCs w:val="18"/>
        </w:rPr>
        <w:t xml:space="preserve">UWAGA: </w:t>
      </w:r>
    </w:p>
    <w:p w14:paraId="7CCDC550" w14:textId="77777777" w:rsidR="006E287C" w:rsidRPr="00CF58D6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Arial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20" w:history="1">
        <w:r w:rsidRPr="00CF58D6">
          <w:rPr>
            <w:rStyle w:val="Hipercze"/>
            <w:rFonts w:cs="Arial"/>
            <w:sz w:val="18"/>
            <w:szCs w:val="18"/>
          </w:rPr>
          <w:t>http://www.nccert.pl/kontakt.htm</w:t>
        </w:r>
      </w:hyperlink>
      <w:r w:rsidRPr="00CF58D6">
        <w:rPr>
          <w:rFonts w:cs="Arial"/>
          <w:color w:val="000000"/>
          <w:sz w:val="18"/>
          <w:szCs w:val="18"/>
        </w:rPr>
        <w:t xml:space="preserve">. </w:t>
      </w:r>
    </w:p>
    <w:p w14:paraId="38AA021F" w14:textId="0A9B2457" w:rsidR="006E287C" w:rsidRPr="00CF58D6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Arial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Szczegółowe informacje o sposobie pozyskania usługi profilu zaufanego można znaleźć pod adresem internetowym: </w:t>
      </w:r>
      <w:hyperlink r:id="rId21" w:history="1">
        <w:r w:rsidRPr="00CF58D6">
          <w:rPr>
            <w:rStyle w:val="Hipercze"/>
            <w:rFonts w:cs="Arial"/>
            <w:sz w:val="18"/>
            <w:szCs w:val="18"/>
          </w:rPr>
          <w:t>https://www.gov.pl/web/gov/zaloz-profil-zaufany</w:t>
        </w:r>
      </w:hyperlink>
      <w:r w:rsidRPr="00CF58D6">
        <w:rPr>
          <w:rFonts w:cs="Arial"/>
          <w:color w:val="000000"/>
          <w:sz w:val="18"/>
          <w:szCs w:val="18"/>
        </w:rPr>
        <w:t xml:space="preserve">. </w:t>
      </w:r>
    </w:p>
    <w:p w14:paraId="23003346" w14:textId="2D7D3D6B" w:rsidR="006E287C" w:rsidRPr="00CF58D6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b/>
          <w:bCs/>
          <w:sz w:val="18"/>
          <w:szCs w:val="18"/>
          <w:u w:val="single"/>
        </w:rPr>
      </w:pPr>
      <w:r w:rsidRPr="00CF58D6">
        <w:rPr>
          <w:rFonts w:cs="Arial"/>
          <w:color w:val="000000"/>
          <w:sz w:val="18"/>
          <w:szCs w:val="18"/>
        </w:rPr>
        <w:t xml:space="preserve">Szczegółowe informacje o sposobie pozyskania podpisu osobistego można znaleźć pod adresem internetowym: </w:t>
      </w:r>
      <w:hyperlink r:id="rId22" w:history="1">
        <w:r w:rsidRPr="00CF58D6">
          <w:rPr>
            <w:rStyle w:val="Hipercze"/>
            <w:rFonts w:cs="Arial"/>
            <w:sz w:val="18"/>
            <w:szCs w:val="18"/>
          </w:rPr>
          <w:t>https://www.gov.pl/web/e-dowod/podpis-osobisty</w:t>
        </w:r>
      </w:hyperlink>
      <w:r w:rsidRPr="00CF58D6">
        <w:rPr>
          <w:rFonts w:cs="Arial"/>
          <w:color w:val="000000"/>
          <w:sz w:val="18"/>
          <w:szCs w:val="18"/>
        </w:rPr>
        <w:t>.</w:t>
      </w:r>
    </w:p>
    <w:p w14:paraId="37901C35" w14:textId="77777777" w:rsidR="006E287C" w:rsidRPr="00CF58D6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Arial"/>
          <w:color w:val="000000"/>
          <w:sz w:val="18"/>
          <w:szCs w:val="18"/>
        </w:rPr>
      </w:pPr>
    </w:p>
    <w:p w14:paraId="3EF581D0" w14:textId="03114715" w:rsidR="006E287C" w:rsidRPr="00CF58D6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Podpisy kwalifikowane wykorzystywane przez </w:t>
      </w:r>
      <w:r w:rsidR="00332156" w:rsidRPr="00CF58D6">
        <w:rPr>
          <w:rFonts w:cs="Arial"/>
          <w:color w:val="000000"/>
          <w:sz w:val="18"/>
          <w:szCs w:val="18"/>
        </w:rPr>
        <w:t>W</w:t>
      </w:r>
      <w:r w:rsidRPr="00CF58D6">
        <w:rPr>
          <w:rFonts w:cs="Arial"/>
          <w:color w:val="000000"/>
          <w:sz w:val="18"/>
          <w:szCs w:val="18"/>
        </w:rPr>
        <w:t>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CF58D6">
        <w:rPr>
          <w:rFonts w:cs="Arial"/>
          <w:color w:val="000000"/>
          <w:sz w:val="18"/>
          <w:szCs w:val="18"/>
        </w:rPr>
        <w:t>eIDAS</w:t>
      </w:r>
      <w:proofErr w:type="spellEnd"/>
      <w:r w:rsidRPr="00CF58D6">
        <w:rPr>
          <w:rFonts w:cs="Arial"/>
          <w:color w:val="000000"/>
          <w:sz w:val="18"/>
          <w:szCs w:val="18"/>
        </w:rPr>
        <w:t xml:space="preserve">) (UE) nr 910/2014 - od 1 lipca 2016 roku. </w:t>
      </w:r>
    </w:p>
    <w:p w14:paraId="35964C97" w14:textId="7CEA2E0C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sz w:val="18"/>
          <w:szCs w:val="18"/>
        </w:rPr>
        <w:t>Wykonawca ponosi wszelkie koszty związane z przygotowaniem i złożeniem oferty.</w:t>
      </w:r>
    </w:p>
    <w:p w14:paraId="2FBBA90B" w14:textId="50AE5BC6" w:rsidR="00166F0F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sz w:val="18"/>
          <w:szCs w:val="18"/>
        </w:rPr>
        <w:t xml:space="preserve">Wykonawca ma prawo złożyć tylko jedną ofertę. </w:t>
      </w:r>
      <w:r w:rsidR="00166F0F" w:rsidRPr="00CF58D6">
        <w:rPr>
          <w:sz w:val="18"/>
          <w:szCs w:val="18"/>
        </w:rPr>
        <w:t>W przypadku złożenia przez wykonawcę więcej niż jednej oferty, oferty zostaną odrzucone na podstawie art. 226 ust. 1 pkt 3 w związku z art. 218 ust. 1 ustawy Pzp.</w:t>
      </w:r>
    </w:p>
    <w:p w14:paraId="779AE3F7" w14:textId="38A07144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lastRenderedPageBreak/>
        <w:t>Wykonawca składa ofertę za pośrednictwem „</w:t>
      </w:r>
      <w:r w:rsidRPr="00CF58D6">
        <w:rPr>
          <w:i/>
          <w:sz w:val="18"/>
          <w:szCs w:val="18"/>
        </w:rPr>
        <w:t>Formularz</w:t>
      </w:r>
      <w:r w:rsidR="00FE4397" w:rsidRPr="00CF58D6">
        <w:rPr>
          <w:i/>
          <w:sz w:val="18"/>
          <w:szCs w:val="18"/>
        </w:rPr>
        <w:t>a</w:t>
      </w:r>
      <w:r w:rsidRPr="00CF58D6">
        <w:rPr>
          <w:i/>
          <w:sz w:val="18"/>
          <w:szCs w:val="18"/>
        </w:rPr>
        <w:t xml:space="preserve"> składania oferty</w:t>
      </w:r>
      <w:r w:rsidRPr="00CF58D6">
        <w:rPr>
          <w:sz w:val="18"/>
          <w:szCs w:val="18"/>
        </w:rPr>
        <w:t>” dostępnego na platformie w konkretnym (niniejszym) postępowaniu w sprawie udzielenia zamówienia publicznego.</w:t>
      </w:r>
    </w:p>
    <w:p w14:paraId="0C286116" w14:textId="75E08B68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>Zamawiający informuje, iż oferty składane w postępowaniu o zamówienie publiczne</w:t>
      </w:r>
      <w:r w:rsidR="000F628F" w:rsidRPr="00CF58D6">
        <w:rPr>
          <w:sz w:val="18"/>
          <w:szCs w:val="18"/>
        </w:rPr>
        <w:br/>
      </w:r>
      <w:r w:rsidRPr="00CF58D6">
        <w:rPr>
          <w:sz w:val="18"/>
          <w:szCs w:val="18"/>
        </w:rPr>
        <w:t xml:space="preserve">są jawne i </w:t>
      </w:r>
      <w:r w:rsidR="008E2EA0" w:rsidRPr="00CF58D6">
        <w:rPr>
          <w:sz w:val="18"/>
          <w:szCs w:val="18"/>
        </w:rPr>
        <w:t>podlegają udostępnieniu na wniosek, od chwili ich otwarcia</w:t>
      </w:r>
      <w:r w:rsidRPr="00CF58D6">
        <w:rPr>
          <w:sz w:val="18"/>
          <w:szCs w:val="18"/>
        </w:rPr>
        <w:t xml:space="preserve">, </w:t>
      </w:r>
      <w:r w:rsidR="008E2EA0" w:rsidRPr="00CF58D6">
        <w:rPr>
          <w:sz w:val="18"/>
          <w:szCs w:val="18"/>
        </w:rPr>
        <w:br/>
      </w:r>
      <w:r w:rsidRPr="00CF58D6">
        <w:rPr>
          <w:sz w:val="18"/>
          <w:szCs w:val="18"/>
        </w:rPr>
        <w:t xml:space="preserve">z wyjątkiem informacji stanowiących tajemnicę przedsiębiorstwa w rozumieniu przepisów </w:t>
      </w:r>
      <w:r w:rsidR="0038127C" w:rsidRPr="00CF58D6">
        <w:rPr>
          <w:sz w:val="18"/>
          <w:szCs w:val="18"/>
        </w:rPr>
        <w:t xml:space="preserve">ustawy </w:t>
      </w:r>
      <w:r w:rsidRPr="00CF58D6">
        <w:rPr>
          <w:sz w:val="18"/>
          <w:szCs w:val="18"/>
        </w:rPr>
        <w:t xml:space="preserve">o zwalczaniu nieuczciwej konkurencji, jeżeli Wykonawca </w:t>
      </w:r>
      <w:r w:rsidR="008E2EA0" w:rsidRPr="00CF58D6">
        <w:rPr>
          <w:sz w:val="18"/>
          <w:szCs w:val="18"/>
        </w:rPr>
        <w:t xml:space="preserve">wraz </w:t>
      </w:r>
      <w:r w:rsidR="008E2EA0" w:rsidRPr="00CF58D6">
        <w:rPr>
          <w:sz w:val="18"/>
          <w:szCs w:val="18"/>
        </w:rPr>
        <w:br/>
        <w:t xml:space="preserve">z przekazaniem takich informacji, </w:t>
      </w:r>
      <w:r w:rsidRPr="00CF58D6">
        <w:rPr>
          <w:sz w:val="18"/>
          <w:szCs w:val="18"/>
        </w:rPr>
        <w:t>zastrzegł, że nie mogą być one udostępniane oraz wykazał, iż zastrzeżone informacje stanowią tajemnicę przedsiębiorstwa.</w:t>
      </w:r>
    </w:p>
    <w:p w14:paraId="04214144" w14:textId="1942F193" w:rsidR="000D5F1D" w:rsidRPr="00CF58D6" w:rsidRDefault="008B3F70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 xml:space="preserve">Treść oferty musi być zgodna z wymaganiami Zamawiającego określonymi </w:t>
      </w:r>
      <w:r w:rsidR="00FC6469" w:rsidRPr="00CF58D6">
        <w:rPr>
          <w:sz w:val="18"/>
          <w:szCs w:val="18"/>
        </w:rPr>
        <w:br/>
      </w:r>
      <w:r w:rsidRPr="00CF58D6">
        <w:rPr>
          <w:sz w:val="18"/>
          <w:szCs w:val="18"/>
        </w:rPr>
        <w:t>w dokumentach zamówienia na podstawie art. 218 ust. 2 ustawy Pzp.</w:t>
      </w:r>
    </w:p>
    <w:p w14:paraId="24B41819" w14:textId="77777777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sz w:val="18"/>
          <w:szCs w:val="18"/>
        </w:rPr>
        <w:t>Wymagane w SWZ dokumenty sporządzone w języku obcym muszą być złożone wraz z tłumaczeniem na język polski.</w:t>
      </w:r>
    </w:p>
    <w:p w14:paraId="2C0D36EC" w14:textId="77777777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sz w:val="18"/>
          <w:szCs w:val="18"/>
        </w:rPr>
        <w:t>Wielkość i układ załączonych do SWZ formularzy mogą zostać przez Wykonawcę zmienione, jednak treść oferty winna odpowiadać treści SWZ.</w:t>
      </w:r>
    </w:p>
    <w:p w14:paraId="5750BB1E" w14:textId="0AAEFDF1" w:rsidR="005916B4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Arial"/>
          <w:sz w:val="18"/>
          <w:szCs w:val="18"/>
        </w:rPr>
      </w:pPr>
      <w:r w:rsidRPr="00CF58D6">
        <w:rPr>
          <w:rFonts w:cs="Arial"/>
          <w:sz w:val="18"/>
          <w:szCs w:val="18"/>
        </w:rPr>
        <w:t>Oferta musi zawierać cenę wraz z podatkiem VAT, podaną cyfrowo i słownie</w:t>
      </w:r>
      <w:r w:rsidR="005916B4" w:rsidRPr="00CF58D6">
        <w:rPr>
          <w:rFonts w:cs="Arial"/>
          <w:sz w:val="18"/>
          <w:szCs w:val="18"/>
        </w:rPr>
        <w:t xml:space="preserve"> albo </w:t>
      </w:r>
      <w:r w:rsidR="008C372C" w:rsidRPr="00CF58D6">
        <w:rPr>
          <w:rFonts w:cs="Arial"/>
          <w:sz w:val="18"/>
          <w:szCs w:val="18"/>
        </w:rPr>
        <w:br/>
      </w:r>
      <w:r w:rsidR="008C372C" w:rsidRPr="00CF58D6">
        <w:rPr>
          <w:rFonts w:cs="Arial"/>
          <w:b/>
          <w:bCs/>
          <w:color w:val="000000"/>
          <w:sz w:val="18"/>
          <w:szCs w:val="18"/>
        </w:rPr>
        <w:t xml:space="preserve">w przypadku oferty złożonej przez </w:t>
      </w:r>
      <w:r w:rsidR="008C372C" w:rsidRPr="00CF58D6">
        <w:rPr>
          <w:rFonts w:cs="Arial"/>
          <w:b/>
          <w:bCs/>
          <w:color w:val="000000"/>
          <w:sz w:val="18"/>
          <w:szCs w:val="18"/>
          <w:u w:val="single"/>
        </w:rPr>
        <w:t>osobę fizyczną nieprowadzącą działalności gospodarczej</w:t>
      </w:r>
      <w:r w:rsidR="008C372C" w:rsidRPr="00CF58D6">
        <w:rPr>
          <w:rFonts w:cs="Arial"/>
          <w:sz w:val="18"/>
          <w:szCs w:val="18"/>
        </w:rPr>
        <w:t xml:space="preserve"> </w:t>
      </w:r>
      <w:r w:rsidR="005916B4" w:rsidRPr="00CF58D6">
        <w:rPr>
          <w:rFonts w:cs="Arial"/>
          <w:sz w:val="18"/>
          <w:szCs w:val="18"/>
        </w:rPr>
        <w:t>cenę wraz z wszelkimi kosztami rozliczenia umowy zlecenia, w tym kosztami Zamawiającego ponoszonymi na rzecz ZUS</w:t>
      </w:r>
      <w:r w:rsidR="008C372C" w:rsidRPr="00CF58D6">
        <w:rPr>
          <w:rFonts w:cs="Arial"/>
          <w:sz w:val="18"/>
          <w:szCs w:val="18"/>
        </w:rPr>
        <w:t xml:space="preserve"> </w:t>
      </w:r>
      <w:r w:rsidR="008C372C" w:rsidRPr="00CF58D6">
        <w:rPr>
          <w:rFonts w:cs="Arial"/>
          <w:color w:val="2D2D2D"/>
          <w:sz w:val="18"/>
          <w:szCs w:val="18"/>
          <w:shd w:val="clear" w:color="auto" w:fill="FFFFFF"/>
        </w:rPr>
        <w:t>oraz zaliczką na podatek dochodowy</w:t>
      </w:r>
      <w:r w:rsidR="005916B4" w:rsidRPr="00CF58D6">
        <w:rPr>
          <w:rFonts w:cs="Arial"/>
          <w:sz w:val="18"/>
          <w:szCs w:val="18"/>
        </w:rPr>
        <w:t xml:space="preserve">.   </w:t>
      </w:r>
    </w:p>
    <w:p w14:paraId="43A9CA1C" w14:textId="77777777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Arial"/>
          <w:sz w:val="18"/>
          <w:szCs w:val="18"/>
        </w:rPr>
        <w:t xml:space="preserve">Oferta i oświadczenia muszą być podpisane przez osobę/osoby uprawnione </w:t>
      </w:r>
      <w:r w:rsidRPr="00CF58D6">
        <w:rPr>
          <w:rFonts w:cs="Arial"/>
          <w:sz w:val="18"/>
          <w:szCs w:val="18"/>
        </w:rPr>
        <w:br/>
        <w:t>do reprezentowania i składania oświadczeń woli w imieniu Wykonawcy. Wykonawca wykaże Zamawiającemu umocowanie do złożenia oferty.</w:t>
      </w:r>
    </w:p>
    <w:p w14:paraId="2D5B9D38" w14:textId="77777777" w:rsidR="008D0C32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 xml:space="preserve">W przypadku, gdy ofertę podpisuje pełnomocnik, do oferty należy załączyć </w:t>
      </w:r>
      <w:r w:rsidRPr="00CF58D6">
        <w:rPr>
          <w:b/>
          <w:sz w:val="18"/>
          <w:szCs w:val="18"/>
        </w:rPr>
        <w:t xml:space="preserve">pełnomocnictwo </w:t>
      </w:r>
      <w:r w:rsidRPr="00CF58D6">
        <w:rPr>
          <w:sz w:val="18"/>
          <w:szCs w:val="18"/>
        </w:rPr>
        <w:t xml:space="preserve">rodzajowe do reprezentowania Wykonawcy w niniejszym postępowaniu o udzielenie zamówienia albo reprezentowania w postępowaniu </w:t>
      </w:r>
      <w:r w:rsidRPr="00CF58D6">
        <w:rPr>
          <w:sz w:val="18"/>
          <w:szCs w:val="18"/>
        </w:rPr>
        <w:br/>
        <w:t xml:space="preserve">i zawarcia umowy w sprawie zamówienia publicznego. </w:t>
      </w:r>
      <w:r w:rsidR="009F41BE" w:rsidRPr="00CF58D6">
        <w:rPr>
          <w:sz w:val="18"/>
          <w:szCs w:val="18"/>
        </w:rPr>
        <w:t xml:space="preserve">Pełnomocnictwo musi być </w:t>
      </w:r>
      <w:r w:rsidR="009F41BE" w:rsidRPr="00CF58D6">
        <w:rPr>
          <w:sz w:val="18"/>
          <w:szCs w:val="18"/>
        </w:rPr>
        <w:br/>
        <w:t xml:space="preserve">w złożone w formie elektronicznej (opatrzone kwalifikowanym podpisem elektronicznym) lub w postaci elektronicznej opatrzonej podpisem zaufanym lub podpisem osobistym, zgodnie z art. 63 ust. 2 ustawy </w:t>
      </w:r>
      <w:r w:rsidR="00F81221" w:rsidRPr="00CF58D6">
        <w:rPr>
          <w:sz w:val="18"/>
          <w:szCs w:val="18"/>
        </w:rPr>
        <w:t>P</w:t>
      </w:r>
      <w:r w:rsidR="009F41BE" w:rsidRPr="00CF58D6">
        <w:rPr>
          <w:sz w:val="18"/>
          <w:szCs w:val="18"/>
        </w:rPr>
        <w:t xml:space="preserve">zp. Wymagane, a nie złożone lub wadliwe pełnomocnictwa podlegać będą uzupełnieniu na warunkach określonych </w:t>
      </w:r>
      <w:r w:rsidR="009F41BE" w:rsidRPr="00CF58D6">
        <w:rPr>
          <w:sz w:val="18"/>
          <w:szCs w:val="18"/>
        </w:rPr>
        <w:br/>
        <w:t>w art. 128 ust. 1 ustawy</w:t>
      </w:r>
      <w:r w:rsidR="00F81221" w:rsidRPr="00CF58D6">
        <w:rPr>
          <w:sz w:val="18"/>
          <w:szCs w:val="18"/>
        </w:rPr>
        <w:t xml:space="preserve"> Pzp</w:t>
      </w:r>
      <w:r w:rsidR="009F41BE" w:rsidRPr="00CF58D6">
        <w:rPr>
          <w:sz w:val="18"/>
          <w:szCs w:val="18"/>
        </w:rPr>
        <w:t>.</w:t>
      </w:r>
    </w:p>
    <w:p w14:paraId="36E87EF4" w14:textId="01336FFB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 xml:space="preserve">Po wypełnieniu </w:t>
      </w:r>
      <w:r w:rsidR="008B3F70" w:rsidRPr="00CF58D6">
        <w:rPr>
          <w:sz w:val="18"/>
          <w:szCs w:val="18"/>
        </w:rPr>
        <w:t>f</w:t>
      </w:r>
      <w:r w:rsidRPr="00CF58D6">
        <w:rPr>
          <w:sz w:val="18"/>
          <w:szCs w:val="18"/>
        </w:rPr>
        <w:t>ormularz</w:t>
      </w:r>
      <w:r w:rsidR="008B3F70" w:rsidRPr="00CF58D6">
        <w:rPr>
          <w:sz w:val="18"/>
          <w:szCs w:val="18"/>
        </w:rPr>
        <w:t>a</w:t>
      </w:r>
      <w:r w:rsidRPr="00CF58D6">
        <w:rPr>
          <w:sz w:val="18"/>
          <w:szCs w:val="18"/>
        </w:rPr>
        <w:t xml:space="preserve"> </w:t>
      </w:r>
      <w:r w:rsidR="008B3F70" w:rsidRPr="00CF58D6">
        <w:rPr>
          <w:sz w:val="18"/>
          <w:szCs w:val="18"/>
        </w:rPr>
        <w:t xml:space="preserve">składania </w:t>
      </w:r>
      <w:r w:rsidRPr="00CF58D6">
        <w:rPr>
          <w:sz w:val="18"/>
          <w:szCs w:val="18"/>
        </w:rPr>
        <w:t>oferty, uzupełnieniu i załadowaniu wszystkich wymaganych załączników, należy kliknąć przycisk „</w:t>
      </w:r>
      <w:r w:rsidRPr="00CF58D6">
        <w:rPr>
          <w:i/>
          <w:sz w:val="18"/>
          <w:szCs w:val="18"/>
        </w:rPr>
        <w:t>Przejdź do podsumowania</w:t>
      </w:r>
      <w:r w:rsidRPr="00CF58D6">
        <w:rPr>
          <w:sz w:val="18"/>
          <w:szCs w:val="18"/>
        </w:rPr>
        <w:t>”.</w:t>
      </w:r>
    </w:p>
    <w:p w14:paraId="105B39B3" w14:textId="7C917D90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>Po sprawdzeniu poprawnoś</w:t>
      </w:r>
      <w:r w:rsidR="008B3F70" w:rsidRPr="00CF58D6">
        <w:rPr>
          <w:sz w:val="18"/>
          <w:szCs w:val="18"/>
        </w:rPr>
        <w:t>ci</w:t>
      </w:r>
      <w:r w:rsidRPr="00CF58D6">
        <w:rPr>
          <w:sz w:val="18"/>
          <w:szCs w:val="18"/>
        </w:rPr>
        <w:t xml:space="preserve"> złożonej oferty oraz załączonych plików, należy kliknąć przycisk „</w:t>
      </w:r>
      <w:r w:rsidRPr="00CF58D6">
        <w:rPr>
          <w:i/>
          <w:sz w:val="18"/>
          <w:szCs w:val="18"/>
        </w:rPr>
        <w:t>Złóż Ofertę</w:t>
      </w:r>
      <w:r w:rsidRPr="00CF58D6">
        <w:rPr>
          <w:sz w:val="18"/>
          <w:szCs w:val="18"/>
        </w:rPr>
        <w:t>”, aby zakończyć etap składania oferty.</w:t>
      </w:r>
    </w:p>
    <w:p w14:paraId="16C14074" w14:textId="5B070940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 xml:space="preserve">Następnie system zaszyfruje ofertę Wykonawcy, tak by ta była niedostępna </w:t>
      </w:r>
      <w:r w:rsidR="0060091D" w:rsidRPr="00CF58D6">
        <w:rPr>
          <w:sz w:val="18"/>
          <w:szCs w:val="18"/>
        </w:rPr>
        <w:br/>
      </w:r>
      <w:r w:rsidRPr="00CF58D6">
        <w:rPr>
          <w:sz w:val="18"/>
          <w:szCs w:val="18"/>
        </w:rPr>
        <w:t>dla Zamawiającego do terminu otwarcia ofert.</w:t>
      </w:r>
    </w:p>
    <w:p w14:paraId="0ED24D01" w14:textId="77777777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 xml:space="preserve">Ostatnim krokiem jest wyświetlenie się komunikatu i przesłanie wiadomości email </w:t>
      </w:r>
      <w:r w:rsidRPr="00CF58D6">
        <w:rPr>
          <w:sz w:val="18"/>
          <w:szCs w:val="18"/>
        </w:rPr>
        <w:br/>
        <w:t>z platformy zakupowej z informacją na temat złożonej oferty.</w:t>
      </w:r>
    </w:p>
    <w:p w14:paraId="34E0CEF2" w14:textId="77777777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 xml:space="preserve">Wykonawca może przed upływem terminu do składania ofert zmienić lub wycofać ofertę. Wykonawca może przed upływem terminu do składania ofert </w:t>
      </w:r>
      <w:r w:rsidRPr="00CF58D6">
        <w:rPr>
          <w:b/>
          <w:sz w:val="18"/>
          <w:szCs w:val="18"/>
        </w:rPr>
        <w:t>wycofać ofertę</w:t>
      </w:r>
      <w:r w:rsidRPr="00CF58D6">
        <w:rPr>
          <w:sz w:val="18"/>
          <w:szCs w:val="18"/>
        </w:rPr>
        <w:t xml:space="preserve"> za pośrednictwem „</w:t>
      </w:r>
      <w:r w:rsidRPr="00CF58D6">
        <w:rPr>
          <w:i/>
          <w:sz w:val="18"/>
          <w:szCs w:val="18"/>
        </w:rPr>
        <w:t>Formularza składania oferty</w:t>
      </w:r>
      <w:r w:rsidRPr="00CF58D6">
        <w:rPr>
          <w:sz w:val="18"/>
          <w:szCs w:val="18"/>
        </w:rPr>
        <w:t>”:</w:t>
      </w:r>
    </w:p>
    <w:p w14:paraId="2F6FDA81" w14:textId="77777777" w:rsidR="000D5F1D" w:rsidRPr="00CF58D6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CF58D6">
        <w:rPr>
          <w:sz w:val="18"/>
          <w:szCs w:val="18"/>
        </w:rPr>
        <w:lastRenderedPageBreak/>
        <w:t>z uwagi na to, że oferta Wykonawcy jest zaszyfrowana, nie można jej edytować,</w:t>
      </w:r>
    </w:p>
    <w:p w14:paraId="711E505E" w14:textId="77777777" w:rsidR="000D5F1D" w:rsidRPr="00CF58D6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CF58D6">
        <w:rPr>
          <w:sz w:val="18"/>
          <w:szCs w:val="18"/>
        </w:rPr>
        <w:t xml:space="preserve">przez zmianę oferty rozumie się złożenie nowej oferty i wycofanie poprzedniej, jednak należy to zrobić przed upływem terminu zakończenia składania ofert </w:t>
      </w:r>
      <w:r w:rsidRPr="00CF58D6">
        <w:rPr>
          <w:sz w:val="18"/>
          <w:szCs w:val="18"/>
        </w:rPr>
        <w:br/>
        <w:t>w postępowaniu,</w:t>
      </w:r>
    </w:p>
    <w:p w14:paraId="32FE0742" w14:textId="77777777" w:rsidR="000D5F1D" w:rsidRPr="00CF58D6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CF58D6">
        <w:rPr>
          <w:sz w:val="18"/>
          <w:szCs w:val="18"/>
        </w:rPr>
        <w:t>złożenie nowej oferty i wycofanie poprzedniej powoduje wycofanie oferty poprzednio złożonej,</w:t>
      </w:r>
    </w:p>
    <w:p w14:paraId="56693209" w14:textId="77777777" w:rsidR="000D5F1D" w:rsidRPr="00CF58D6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CF58D6">
        <w:rPr>
          <w:sz w:val="18"/>
          <w:szCs w:val="18"/>
        </w:rPr>
        <w:t xml:space="preserve">jeśli Wykonawca składający ofertę jest zautoryzowany (zalogowany), </w:t>
      </w:r>
      <w:r w:rsidRPr="00CF58D6">
        <w:rPr>
          <w:sz w:val="18"/>
          <w:szCs w:val="18"/>
        </w:rPr>
        <w:br/>
        <w:t>to wycofanie oferty następuje od razu po złożeniu nowej oferty,</w:t>
      </w:r>
    </w:p>
    <w:p w14:paraId="1CB172EA" w14:textId="77777777" w:rsidR="000D5F1D" w:rsidRPr="00CF58D6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CF58D6">
        <w:rPr>
          <w:sz w:val="18"/>
          <w:szCs w:val="18"/>
        </w:rPr>
        <w:t>jeżeli oferta składana jest przez niezautoryzowanego Wykonawcę (niezalogowany lub nieposiadający konta) to wycofanie oferty musi być przez niego potwierdzone:</w:t>
      </w:r>
    </w:p>
    <w:p w14:paraId="5E924735" w14:textId="6908B795" w:rsidR="000D5F1D" w:rsidRPr="00CF58D6" w:rsidRDefault="000D5F1D" w:rsidP="008D0C3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1276" w:hanging="425"/>
        <w:rPr>
          <w:sz w:val="18"/>
          <w:szCs w:val="18"/>
        </w:rPr>
      </w:pPr>
      <w:r w:rsidRPr="00CF58D6">
        <w:rPr>
          <w:sz w:val="18"/>
          <w:szCs w:val="18"/>
        </w:rPr>
        <w:t>przez kliknięcie w link wysłany w wiadomości email, który musi być zgodny z adresem e-mail podanym podczas pierwotnego składania oferty lub</w:t>
      </w:r>
    </w:p>
    <w:p w14:paraId="2CC2B20B" w14:textId="77777777" w:rsidR="000D5F1D" w:rsidRPr="00CF58D6" w:rsidRDefault="000D5F1D" w:rsidP="008D0C3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1276" w:hanging="425"/>
        <w:rPr>
          <w:sz w:val="18"/>
          <w:szCs w:val="18"/>
        </w:rPr>
      </w:pPr>
      <w:r w:rsidRPr="00CF58D6">
        <w:rPr>
          <w:sz w:val="18"/>
          <w:szCs w:val="18"/>
        </w:rPr>
        <w:t>zalogowanie i kliknięcie w przycisk „</w:t>
      </w:r>
      <w:r w:rsidRPr="00CF58D6">
        <w:rPr>
          <w:i/>
          <w:sz w:val="18"/>
          <w:szCs w:val="18"/>
        </w:rPr>
        <w:t>Potwierdź ofertę</w:t>
      </w:r>
      <w:r w:rsidRPr="00CF58D6">
        <w:rPr>
          <w:sz w:val="18"/>
          <w:szCs w:val="18"/>
        </w:rPr>
        <w:t>”.</w:t>
      </w:r>
    </w:p>
    <w:p w14:paraId="44351827" w14:textId="77777777" w:rsidR="000D5F1D" w:rsidRPr="00CF58D6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CF58D6">
        <w:rPr>
          <w:sz w:val="18"/>
          <w:szCs w:val="18"/>
        </w:rPr>
        <w:t xml:space="preserve">potwierdzeniem wycofania oferty, w przypadku </w:t>
      </w:r>
      <w:proofErr w:type="spellStart"/>
      <w:r w:rsidRPr="00CF58D6">
        <w:rPr>
          <w:sz w:val="18"/>
          <w:szCs w:val="18"/>
        </w:rPr>
        <w:t>ppkt</w:t>
      </w:r>
      <w:proofErr w:type="spellEnd"/>
      <w:r w:rsidRPr="00CF58D6">
        <w:rPr>
          <w:sz w:val="18"/>
          <w:szCs w:val="18"/>
        </w:rPr>
        <w:t xml:space="preserve"> 5 lit. a, jest data potwierdzenie akcji przez kliknięcia w przycisk „</w:t>
      </w:r>
      <w:r w:rsidRPr="00CF58D6">
        <w:rPr>
          <w:i/>
          <w:sz w:val="18"/>
          <w:szCs w:val="18"/>
        </w:rPr>
        <w:t>Wycofaj ofertę</w:t>
      </w:r>
      <w:r w:rsidRPr="00CF58D6">
        <w:rPr>
          <w:sz w:val="18"/>
          <w:szCs w:val="18"/>
        </w:rPr>
        <w:t>”,</w:t>
      </w:r>
    </w:p>
    <w:p w14:paraId="43EC66EF" w14:textId="77777777" w:rsidR="000D5F1D" w:rsidRPr="00CF58D6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CF58D6">
        <w:rPr>
          <w:sz w:val="18"/>
          <w:szCs w:val="18"/>
        </w:rPr>
        <w:t>wycofanie oferty możliwe jest do zakończeniu terminu składania ofert,</w:t>
      </w:r>
    </w:p>
    <w:p w14:paraId="5F35C5B3" w14:textId="0E77ACCB" w:rsidR="000D5F1D" w:rsidRPr="00CF58D6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CF58D6">
        <w:rPr>
          <w:sz w:val="18"/>
          <w:szCs w:val="18"/>
        </w:rPr>
        <w:t xml:space="preserve">wycofanie złożonej oferty powoduje, że Zamawiający nie będzie miał możliwości zapoznania się z nią po upływie terminu zakończenia </w:t>
      </w:r>
      <w:r w:rsidRPr="00CF58D6">
        <w:rPr>
          <w:color w:val="auto"/>
          <w:sz w:val="18"/>
          <w:szCs w:val="18"/>
        </w:rPr>
        <w:t>składania ofert w postępowaniu.</w:t>
      </w:r>
    </w:p>
    <w:p w14:paraId="2CEE4CEE" w14:textId="383A6613" w:rsidR="000D5F1D" w:rsidRPr="00CF58D6" w:rsidRDefault="000D5F1D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 </w:t>
      </w:r>
      <w:r w:rsidRPr="00CF58D6">
        <w:rPr>
          <w:sz w:val="18"/>
          <w:szCs w:val="18"/>
        </w:rPr>
        <w:t>Wykonawca po upływie terminu składania ofert nie może dokonać zmiany złożonej oferty.</w:t>
      </w:r>
    </w:p>
    <w:p w14:paraId="33BE4DDB" w14:textId="636CD581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Oferta, oświadczenia, o których mowa w art. 125 ust. 1 ustawy Pzp, podmiotowe środki dowodowe, w tym oświadczenie, o którym mowa w art. 117 ust. 4 ustawy Pzp oraz zobowiązanie podmiotu udostępniającego zasoby, o którym mowa </w:t>
      </w:r>
      <w:r w:rsidRPr="00CF58D6">
        <w:rPr>
          <w:rFonts w:cs="Arial"/>
          <w:color w:val="000000"/>
          <w:sz w:val="18"/>
          <w:szCs w:val="18"/>
        </w:rPr>
        <w:br/>
        <w:t xml:space="preserve">w art. 118 ust. 3 ustawy Pzp, przedmiotowe środki dowodowe, pełnomocnictwo sporządza się w postaci elektronicznej, w formatach danych określonych </w:t>
      </w:r>
      <w:r w:rsidRPr="00CF58D6">
        <w:rPr>
          <w:rFonts w:cs="Arial"/>
          <w:color w:val="000000"/>
          <w:sz w:val="18"/>
          <w:szCs w:val="18"/>
        </w:rPr>
        <w:br/>
        <w:t xml:space="preserve">w przepisach wydanych na podstawie art. 18 ustawy o informatyzacji, </w:t>
      </w:r>
      <w:r w:rsidRPr="00CF58D6">
        <w:rPr>
          <w:rFonts w:cs="Arial"/>
          <w:color w:val="000000"/>
          <w:sz w:val="18"/>
          <w:szCs w:val="18"/>
        </w:rPr>
        <w:br/>
        <w:t xml:space="preserve">z zastrzeżeniem formatów, o których mowa w art. 66 ust. 1 ustawy Pzp, </w:t>
      </w:r>
      <w:r w:rsidRPr="00CF58D6">
        <w:rPr>
          <w:rFonts w:cs="Arial"/>
          <w:color w:val="000000"/>
          <w:sz w:val="18"/>
          <w:szCs w:val="18"/>
        </w:rPr>
        <w:br/>
        <w:t xml:space="preserve">z uwzględnieniem rodzaju przekazywanych danych. </w:t>
      </w:r>
    </w:p>
    <w:p w14:paraId="6559F972" w14:textId="6D3DEEE5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Formaty plików wykorzystywanych przez </w:t>
      </w:r>
      <w:r w:rsidR="00332156" w:rsidRPr="00CF58D6">
        <w:rPr>
          <w:rFonts w:cs="Arial"/>
          <w:color w:val="000000"/>
          <w:sz w:val="18"/>
          <w:szCs w:val="18"/>
        </w:rPr>
        <w:t>W</w:t>
      </w:r>
      <w:r w:rsidRPr="00CF58D6">
        <w:rPr>
          <w:rFonts w:cs="Arial"/>
          <w:color w:val="000000"/>
          <w:sz w:val="18"/>
          <w:szCs w:val="18"/>
        </w:rPr>
        <w:t xml:space="preserve">ykonawców powinny być zgodne </w:t>
      </w:r>
      <w:r w:rsidR="008D0C32" w:rsidRPr="00CF58D6">
        <w:rPr>
          <w:rFonts w:cs="Arial"/>
          <w:color w:val="000000"/>
          <w:sz w:val="18"/>
          <w:szCs w:val="18"/>
        </w:rPr>
        <w:br/>
      </w:r>
      <w:r w:rsidRPr="00CF58D6">
        <w:rPr>
          <w:rFonts w:cs="Arial"/>
          <w:color w:val="000000"/>
          <w:sz w:val="18"/>
          <w:szCs w:val="18"/>
        </w:rPr>
        <w:t xml:space="preserve"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(Dz. U. z 2017 r. poz. 2247). </w:t>
      </w:r>
      <w:r w:rsidRPr="00CF58D6">
        <w:rPr>
          <w:rFonts w:cs="Arial"/>
          <w:b/>
          <w:bCs/>
          <w:color w:val="000000"/>
          <w:sz w:val="18"/>
          <w:szCs w:val="18"/>
        </w:rPr>
        <w:t xml:space="preserve">Zamawiający rekomenduje wykorzystanie formatów: </w:t>
      </w:r>
      <w:r w:rsidRPr="00CF58D6">
        <w:rPr>
          <w:rFonts w:cs="Arial"/>
          <w:color w:val="000000"/>
          <w:sz w:val="18"/>
          <w:szCs w:val="18"/>
        </w:rPr>
        <w:t>.pdf .</w:t>
      </w:r>
      <w:proofErr w:type="spellStart"/>
      <w:r w:rsidRPr="00CF58D6">
        <w:rPr>
          <w:rFonts w:cs="Arial"/>
          <w:color w:val="000000"/>
          <w:sz w:val="18"/>
          <w:szCs w:val="18"/>
        </w:rPr>
        <w:t>doc</w:t>
      </w:r>
      <w:proofErr w:type="spellEnd"/>
      <w:r w:rsidRPr="00CF58D6">
        <w:rPr>
          <w:rFonts w:cs="Arial"/>
          <w:color w:val="000000"/>
          <w:sz w:val="18"/>
          <w:szCs w:val="18"/>
        </w:rPr>
        <w:t xml:space="preserve"> .xls .jpg (.</w:t>
      </w:r>
      <w:proofErr w:type="spellStart"/>
      <w:r w:rsidRPr="00CF58D6">
        <w:rPr>
          <w:rFonts w:cs="Arial"/>
          <w:color w:val="000000"/>
          <w:sz w:val="18"/>
          <w:szCs w:val="18"/>
        </w:rPr>
        <w:t>jpeg</w:t>
      </w:r>
      <w:proofErr w:type="spellEnd"/>
      <w:r w:rsidRPr="00CF58D6">
        <w:rPr>
          <w:rFonts w:cs="Arial"/>
          <w:color w:val="000000"/>
          <w:sz w:val="18"/>
          <w:szCs w:val="18"/>
        </w:rPr>
        <w:t xml:space="preserve">) </w:t>
      </w:r>
      <w:r w:rsidRPr="00CF58D6">
        <w:rPr>
          <w:rFonts w:cs="Arial"/>
          <w:b/>
          <w:bCs/>
          <w:color w:val="000000"/>
          <w:sz w:val="18"/>
          <w:szCs w:val="18"/>
        </w:rPr>
        <w:t xml:space="preserve">ze szczególnym wskazaniem na .pdf. </w:t>
      </w:r>
      <w:r w:rsidRPr="00CF58D6">
        <w:rPr>
          <w:rFonts w:cs="Arial"/>
          <w:color w:val="000000"/>
          <w:sz w:val="18"/>
          <w:szCs w:val="18"/>
        </w:rPr>
        <w:t xml:space="preserve">W celu ewentualnej kompresji danych </w:t>
      </w:r>
      <w:r w:rsidR="00CD201F" w:rsidRPr="00CF58D6">
        <w:rPr>
          <w:rFonts w:cs="Arial"/>
          <w:color w:val="000000"/>
          <w:sz w:val="18"/>
          <w:szCs w:val="18"/>
        </w:rPr>
        <w:t>Z</w:t>
      </w:r>
      <w:r w:rsidRPr="00CF58D6">
        <w:rPr>
          <w:rFonts w:cs="Arial"/>
          <w:color w:val="000000"/>
          <w:sz w:val="18"/>
          <w:szCs w:val="18"/>
        </w:rPr>
        <w:t xml:space="preserve">amawiający rekomenduje wykorzystanie jednego z formatów: .zip, .7Z. </w:t>
      </w:r>
    </w:p>
    <w:p w14:paraId="37905F4A" w14:textId="77777777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Zamawiający zwraca uwagę na ograniczenia wielkości plików podpisywanych profilem zaufanym, który wynosi max 10MB, oraz na ograniczenie wielkości plików </w:t>
      </w:r>
      <w:r w:rsidRPr="00CF58D6">
        <w:rPr>
          <w:rFonts w:cs="Arial"/>
          <w:color w:val="000000"/>
          <w:sz w:val="18"/>
          <w:szCs w:val="18"/>
        </w:rPr>
        <w:lastRenderedPageBreak/>
        <w:t xml:space="preserve">podpisywanych w aplikacji </w:t>
      </w:r>
      <w:proofErr w:type="spellStart"/>
      <w:r w:rsidRPr="00CF58D6">
        <w:rPr>
          <w:rFonts w:cs="Arial"/>
          <w:color w:val="000000"/>
          <w:sz w:val="18"/>
          <w:szCs w:val="18"/>
        </w:rPr>
        <w:t>eDoApp</w:t>
      </w:r>
      <w:proofErr w:type="spellEnd"/>
      <w:r w:rsidRPr="00CF58D6">
        <w:rPr>
          <w:rFonts w:cs="Arial"/>
          <w:color w:val="000000"/>
          <w:sz w:val="18"/>
          <w:szCs w:val="18"/>
        </w:rPr>
        <w:t xml:space="preserve"> służącej do składania podpisu osobistego, który wynosi max 5MB. </w:t>
      </w:r>
    </w:p>
    <w:p w14:paraId="0C165A7F" w14:textId="77777777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CF58D6">
        <w:rPr>
          <w:rFonts w:cs="Arial"/>
          <w:color w:val="000000"/>
          <w:sz w:val="18"/>
          <w:szCs w:val="18"/>
        </w:rPr>
        <w:t>PAdES</w:t>
      </w:r>
      <w:proofErr w:type="spellEnd"/>
      <w:r w:rsidRPr="00CF58D6">
        <w:rPr>
          <w:rFonts w:cs="Arial"/>
          <w:color w:val="000000"/>
          <w:sz w:val="18"/>
          <w:szCs w:val="18"/>
        </w:rPr>
        <w:t xml:space="preserve">. </w:t>
      </w:r>
    </w:p>
    <w:p w14:paraId="40EDB47C" w14:textId="60DB240B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Pliki w innych formatach niż .pdf zaleca się opatrzyć zewnętrznym podpisem </w:t>
      </w:r>
      <w:proofErr w:type="spellStart"/>
      <w:r w:rsidRPr="00CF58D6">
        <w:rPr>
          <w:rFonts w:cs="Arial"/>
          <w:color w:val="000000"/>
          <w:sz w:val="18"/>
          <w:szCs w:val="18"/>
        </w:rPr>
        <w:t>XAdES</w:t>
      </w:r>
      <w:proofErr w:type="spellEnd"/>
      <w:r w:rsidRPr="00CF58D6">
        <w:rPr>
          <w:rFonts w:cs="Arial"/>
          <w:color w:val="000000"/>
          <w:sz w:val="18"/>
          <w:szCs w:val="18"/>
        </w:rPr>
        <w:t xml:space="preserve">. W przypadku wykorzystania formatu podpisu </w:t>
      </w:r>
      <w:proofErr w:type="spellStart"/>
      <w:r w:rsidRPr="00CF58D6">
        <w:rPr>
          <w:rFonts w:cs="Arial"/>
          <w:color w:val="000000"/>
          <w:sz w:val="18"/>
          <w:szCs w:val="18"/>
        </w:rPr>
        <w:t>XAdES</w:t>
      </w:r>
      <w:proofErr w:type="spellEnd"/>
      <w:r w:rsidRPr="00CF58D6">
        <w:rPr>
          <w:rFonts w:cs="Arial"/>
          <w:color w:val="000000"/>
          <w:sz w:val="18"/>
          <w:szCs w:val="18"/>
        </w:rPr>
        <w:t xml:space="preserve"> zewnętrzny, </w:t>
      </w:r>
      <w:r w:rsidR="00CD201F" w:rsidRPr="00CF58D6">
        <w:rPr>
          <w:rFonts w:cs="Arial"/>
          <w:color w:val="000000"/>
          <w:sz w:val="18"/>
          <w:szCs w:val="18"/>
        </w:rPr>
        <w:t>Z</w:t>
      </w:r>
      <w:r w:rsidRPr="00CF58D6">
        <w:rPr>
          <w:rFonts w:cs="Arial"/>
          <w:color w:val="000000"/>
          <w:sz w:val="18"/>
          <w:szCs w:val="18"/>
        </w:rPr>
        <w:t xml:space="preserve">amawiający wymaga dołączenia odpowiedniej ilości plików tj. podpisywanych plików z danymi oraz plików podpisu w formacie </w:t>
      </w:r>
      <w:proofErr w:type="spellStart"/>
      <w:r w:rsidRPr="00CF58D6">
        <w:rPr>
          <w:rFonts w:cs="Arial"/>
          <w:color w:val="000000"/>
          <w:sz w:val="18"/>
          <w:szCs w:val="18"/>
        </w:rPr>
        <w:t>XAdES</w:t>
      </w:r>
      <w:proofErr w:type="spellEnd"/>
      <w:r w:rsidRPr="00CF58D6">
        <w:rPr>
          <w:rFonts w:cs="Arial"/>
          <w:color w:val="000000"/>
          <w:sz w:val="18"/>
          <w:szCs w:val="18"/>
        </w:rPr>
        <w:t xml:space="preserve">. Wykonawca powinien pamiętać, aby plik z podpisem przekazywać łącznie z dokumentem podpisywanym </w:t>
      </w:r>
    </w:p>
    <w:p w14:paraId="4A883C79" w14:textId="1C995775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Podczas podpisywania plików kwalifikowanym podpisem elektronicznym zaleca </w:t>
      </w:r>
      <w:r w:rsidR="001218D7" w:rsidRPr="00CF58D6">
        <w:rPr>
          <w:rFonts w:cs="Arial"/>
          <w:color w:val="000000"/>
          <w:sz w:val="18"/>
          <w:szCs w:val="18"/>
        </w:rPr>
        <w:br/>
      </w:r>
      <w:r w:rsidRPr="00CF58D6">
        <w:rPr>
          <w:rFonts w:cs="Arial"/>
          <w:color w:val="000000"/>
          <w:sz w:val="18"/>
          <w:szCs w:val="18"/>
        </w:rPr>
        <w:t xml:space="preserve">się stosowanie algorytmu skrótu SHA2 zamiast SHA1. </w:t>
      </w:r>
    </w:p>
    <w:p w14:paraId="3DD437BA" w14:textId="77777777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Zamawiający rekomenduje wykorzystanie podpisu z kwalifikowanym znacznikiem czasu. </w:t>
      </w:r>
    </w:p>
    <w:p w14:paraId="74536274" w14:textId="77777777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Zamawiający zaleca aby nie wprowadzać jakichkolwiek zmian w plikach po podpisaniu ich podpisem kwalifikowanym. Może to skutkować naruszeniem integralności plików co równoważne będzie z koniecznością odrzucenia oferty w postępowaniu. </w:t>
      </w:r>
    </w:p>
    <w:p w14:paraId="3D563BA4" w14:textId="619B25B0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Zgodnie z definicją dokumentu elektronicznego zwartą w art. 3 ust. 2 ustawy </w:t>
      </w:r>
      <w:r w:rsidR="008D0C32" w:rsidRPr="00CF58D6">
        <w:rPr>
          <w:rFonts w:cs="Arial"/>
          <w:color w:val="000000"/>
          <w:sz w:val="18"/>
          <w:szCs w:val="18"/>
        </w:rPr>
        <w:br/>
      </w:r>
      <w:r w:rsidRPr="00CF58D6">
        <w:rPr>
          <w:rFonts w:cs="Arial"/>
          <w:color w:val="000000"/>
          <w:sz w:val="18"/>
          <w:szCs w:val="18"/>
        </w:rPr>
        <w:t xml:space="preserve">o informatyzacji,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08D386F1" w14:textId="77777777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W przypadku kompresji danych (spakowania dokumentów) np. w plik .zip, zalecane jest wcześniejsze podpisanie każdego ze skompresowanych plików. </w:t>
      </w:r>
    </w:p>
    <w:p w14:paraId="10A17A41" w14:textId="1801CC33" w:rsidR="0079577F" w:rsidRPr="00CF58D6" w:rsidRDefault="0079577F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F58D6">
        <w:rPr>
          <w:rFonts w:cs="Arial"/>
          <w:color w:val="000000"/>
          <w:sz w:val="18"/>
          <w:szCs w:val="18"/>
        </w:rPr>
        <w:t xml:space="preserve">Zamawiający zaleca aby w przypadku podpisywania pliku przez kilka osób, stosować </w:t>
      </w:r>
      <w:r w:rsidRPr="00CF58D6">
        <w:rPr>
          <w:rFonts w:cs="Arial"/>
          <w:sz w:val="18"/>
          <w:szCs w:val="18"/>
        </w:rPr>
        <w:t xml:space="preserve">podpisy tego samego rodzaju. Podpisywanie różnymi rodzajami podpisów </w:t>
      </w:r>
      <w:r w:rsidR="008D0C32" w:rsidRPr="00CF58D6">
        <w:rPr>
          <w:rFonts w:cs="Arial"/>
          <w:sz w:val="18"/>
          <w:szCs w:val="18"/>
        </w:rPr>
        <w:br/>
      </w:r>
      <w:r w:rsidRPr="00CF58D6">
        <w:rPr>
          <w:rFonts w:cs="Arial"/>
          <w:sz w:val="18"/>
          <w:szCs w:val="18"/>
        </w:rPr>
        <w:t xml:space="preserve">np. osobistym i kwalifikowanym może doprowadzić do problemów w weryfikacji plików. </w:t>
      </w:r>
    </w:p>
    <w:p w14:paraId="42E90033" w14:textId="0428B184" w:rsidR="000D5F1D" w:rsidRPr="00CF58D6" w:rsidRDefault="00FC6469" w:rsidP="003840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F58D6">
        <w:rPr>
          <w:sz w:val="18"/>
          <w:szCs w:val="18"/>
        </w:rPr>
        <w:t xml:space="preserve">Sposób sporządzenia dokumentów elektronicznych, oświadczeń lub elektronicznych kopii dokumentów lub oświadczeń musi być zgody z wymaganiami określonymi </w:t>
      </w:r>
      <w:r w:rsidRPr="00CF58D6">
        <w:rPr>
          <w:sz w:val="18"/>
          <w:szCs w:val="18"/>
        </w:rPr>
        <w:br/>
        <w:t xml:space="preserve">w Rozporządzeniu Prezesa Rady Ministrów z dnia z dnia 30 grudnia 2020 r. w sprawie sposobu sporządzania i przekazywania informacji oraz wymagań technicznych </w:t>
      </w:r>
      <w:r w:rsidR="001218D7" w:rsidRPr="00CF58D6">
        <w:rPr>
          <w:sz w:val="18"/>
          <w:szCs w:val="18"/>
        </w:rPr>
        <w:br/>
      </w:r>
      <w:r w:rsidRPr="00CF58D6">
        <w:rPr>
          <w:sz w:val="18"/>
          <w:szCs w:val="18"/>
        </w:rPr>
        <w:t xml:space="preserve">dla dokumentów elektronicznych oraz środków komunikacji elektronicznej </w:t>
      </w:r>
      <w:r w:rsidRPr="00CF58D6">
        <w:rPr>
          <w:sz w:val="18"/>
          <w:szCs w:val="18"/>
        </w:rPr>
        <w:br/>
        <w:t xml:space="preserve">w postępowaniu o udzielenie zamówienia publicznego lub konkursie </w:t>
      </w:r>
      <w:r w:rsidR="001218D7" w:rsidRPr="00CF58D6">
        <w:rPr>
          <w:sz w:val="18"/>
          <w:szCs w:val="18"/>
        </w:rPr>
        <w:br/>
      </w:r>
      <w:r w:rsidRPr="00CF58D6">
        <w:rPr>
          <w:sz w:val="18"/>
          <w:szCs w:val="18"/>
        </w:rPr>
        <w:t>(Dz. U. poz. 2452).</w:t>
      </w:r>
    </w:p>
    <w:p w14:paraId="2A069E57" w14:textId="77777777" w:rsidR="00FE4397" w:rsidRPr="00CF58D6" w:rsidRDefault="00FE4397" w:rsidP="00FE4397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</w:p>
    <w:p w14:paraId="3E40FED1" w14:textId="23C6AA88" w:rsidR="000D5F1D" w:rsidRPr="00CF58D6" w:rsidRDefault="000D5F1D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6" w:name="_Toc159917939"/>
      <w:r w:rsidRPr="00CF58D6">
        <w:rPr>
          <w:rFonts w:asciiTheme="minorHAnsi" w:hAnsiTheme="minorHAnsi"/>
          <w:b/>
          <w:bCs/>
          <w:sz w:val="20"/>
          <w:szCs w:val="20"/>
        </w:rPr>
        <w:t>Miejsce i termin składania i otwarcia ofert</w:t>
      </w:r>
      <w:bookmarkEnd w:id="26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E7C7B94" w14:textId="74AD83FE" w:rsidR="000D5F1D" w:rsidRPr="007239D7" w:rsidRDefault="000D5F1D" w:rsidP="003840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7239D7">
        <w:rPr>
          <w:rFonts w:cs="Tahoma"/>
          <w:color w:val="000000"/>
          <w:sz w:val="18"/>
          <w:szCs w:val="18"/>
        </w:rPr>
        <w:t xml:space="preserve">Oferty winny być złożone w sposób określony w rozdziale XV SWZ, </w:t>
      </w:r>
      <w:r w:rsidR="00FE4397" w:rsidRPr="007239D7">
        <w:rPr>
          <w:rFonts w:cs="Tahoma"/>
          <w:b/>
          <w:bCs/>
          <w:color w:val="000000"/>
          <w:sz w:val="18"/>
          <w:szCs w:val="18"/>
        </w:rPr>
        <w:t xml:space="preserve">do </w:t>
      </w:r>
      <w:r w:rsidRPr="007239D7">
        <w:rPr>
          <w:rFonts w:cs="Tahoma"/>
          <w:b/>
          <w:bCs/>
          <w:color w:val="000000"/>
          <w:sz w:val="18"/>
          <w:szCs w:val="18"/>
        </w:rPr>
        <w:t xml:space="preserve">dnia </w:t>
      </w:r>
      <w:r w:rsidR="001256D7" w:rsidRPr="005D5527">
        <w:rPr>
          <w:rFonts w:cs="Tahoma"/>
          <w:b/>
          <w:bCs/>
          <w:color w:val="FF0000"/>
          <w:sz w:val="18"/>
          <w:szCs w:val="18"/>
        </w:rPr>
        <w:t>2</w:t>
      </w:r>
      <w:r w:rsidR="005D5527" w:rsidRPr="005D5527">
        <w:rPr>
          <w:rFonts w:cs="Tahoma"/>
          <w:b/>
          <w:bCs/>
          <w:color w:val="FF0000"/>
          <w:sz w:val="18"/>
          <w:szCs w:val="18"/>
        </w:rPr>
        <w:t>8</w:t>
      </w:r>
      <w:r w:rsidR="001256D7" w:rsidRPr="005D5527">
        <w:rPr>
          <w:rFonts w:cs="Tahoma"/>
          <w:b/>
          <w:bCs/>
          <w:color w:val="FF0000"/>
          <w:sz w:val="18"/>
          <w:szCs w:val="18"/>
        </w:rPr>
        <w:t>.03.2024</w:t>
      </w:r>
      <w:r w:rsidRPr="005D5527">
        <w:rPr>
          <w:rFonts w:cs="Tahoma"/>
          <w:b/>
          <w:bCs/>
          <w:color w:val="FF0000"/>
          <w:sz w:val="18"/>
          <w:szCs w:val="18"/>
        </w:rPr>
        <w:t xml:space="preserve"> r. do godz. 11:00 </w:t>
      </w:r>
      <w:r w:rsidRPr="007239D7">
        <w:rPr>
          <w:rFonts w:cs="Tahoma"/>
          <w:color w:val="000000"/>
          <w:sz w:val="18"/>
          <w:szCs w:val="18"/>
        </w:rPr>
        <w:t>czasu lokalnego.</w:t>
      </w:r>
      <w:r w:rsidRPr="007239D7">
        <w:rPr>
          <w:rFonts w:cs="Tahoma"/>
          <w:b/>
          <w:bCs/>
          <w:color w:val="000000"/>
          <w:sz w:val="18"/>
          <w:szCs w:val="18"/>
        </w:rPr>
        <w:t xml:space="preserve"> </w:t>
      </w:r>
    </w:p>
    <w:p w14:paraId="689DCCEE" w14:textId="7C277545" w:rsidR="000D5F1D" w:rsidRPr="007239D7" w:rsidRDefault="000D5F1D" w:rsidP="003840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7239D7">
        <w:rPr>
          <w:rFonts w:cs="Tahoma"/>
          <w:color w:val="000000"/>
          <w:sz w:val="18"/>
          <w:szCs w:val="18"/>
        </w:rPr>
        <w:t xml:space="preserve">Oferty mogą być zmienione lub wycofane przed upływem terminu składania ofert określonym w niniejszej SWZ. Zmiana lub wycofanie ofert skutecznie nastąpi gdy Wykonawca postąpi - zgodnie z procedurą określoną w rozdziale </w:t>
      </w:r>
      <w:r w:rsidRPr="007239D7">
        <w:rPr>
          <w:rFonts w:cs="Tahoma"/>
          <w:sz w:val="18"/>
          <w:szCs w:val="18"/>
        </w:rPr>
        <w:t>XV ust. 2</w:t>
      </w:r>
      <w:r w:rsidR="00AA783C" w:rsidRPr="007239D7">
        <w:rPr>
          <w:rFonts w:cs="Tahoma"/>
          <w:sz w:val="18"/>
          <w:szCs w:val="18"/>
        </w:rPr>
        <w:t>0</w:t>
      </w:r>
      <w:r w:rsidRPr="007239D7">
        <w:rPr>
          <w:rFonts w:cs="Tahoma"/>
          <w:sz w:val="18"/>
          <w:szCs w:val="18"/>
        </w:rPr>
        <w:t xml:space="preserve"> SWZ. </w:t>
      </w:r>
    </w:p>
    <w:p w14:paraId="0F0EA137" w14:textId="01F0BCAA" w:rsidR="000D5F1D" w:rsidRPr="007239D7" w:rsidRDefault="000D5F1D" w:rsidP="003840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7239D7">
        <w:rPr>
          <w:rFonts w:cs="Tahoma"/>
          <w:color w:val="000000"/>
          <w:sz w:val="18"/>
          <w:szCs w:val="18"/>
        </w:rPr>
        <w:t>Otwarcie ofert nastąpi w dniu</w:t>
      </w:r>
      <w:r w:rsidRPr="007239D7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1256D7" w:rsidRPr="005D5527">
        <w:rPr>
          <w:rFonts w:cs="Tahoma"/>
          <w:b/>
          <w:bCs/>
          <w:color w:val="FF0000"/>
          <w:sz w:val="18"/>
          <w:szCs w:val="18"/>
        </w:rPr>
        <w:t>2</w:t>
      </w:r>
      <w:r w:rsidR="005D5527" w:rsidRPr="005D5527">
        <w:rPr>
          <w:rFonts w:cs="Tahoma"/>
          <w:b/>
          <w:bCs/>
          <w:color w:val="FF0000"/>
          <w:sz w:val="18"/>
          <w:szCs w:val="18"/>
        </w:rPr>
        <w:t>8</w:t>
      </w:r>
      <w:r w:rsidR="001256D7" w:rsidRPr="005D5527">
        <w:rPr>
          <w:rFonts w:cs="Tahoma"/>
          <w:b/>
          <w:bCs/>
          <w:color w:val="FF0000"/>
          <w:sz w:val="18"/>
          <w:szCs w:val="18"/>
        </w:rPr>
        <w:t>.03.2024</w:t>
      </w:r>
      <w:r w:rsidRPr="005D5527">
        <w:rPr>
          <w:rFonts w:cs="Tahoma"/>
          <w:b/>
          <w:bCs/>
          <w:color w:val="FF0000"/>
          <w:sz w:val="18"/>
          <w:szCs w:val="18"/>
        </w:rPr>
        <w:t xml:space="preserve"> r. o godz. 1</w:t>
      </w:r>
      <w:r w:rsidR="00E6451B" w:rsidRPr="005D5527">
        <w:rPr>
          <w:rFonts w:cs="Tahoma"/>
          <w:b/>
          <w:bCs/>
          <w:color w:val="FF0000"/>
          <w:sz w:val="18"/>
          <w:szCs w:val="18"/>
        </w:rPr>
        <w:t>1</w:t>
      </w:r>
      <w:r w:rsidRPr="005D5527">
        <w:rPr>
          <w:rFonts w:cs="Tahoma"/>
          <w:b/>
          <w:bCs/>
          <w:color w:val="FF0000"/>
          <w:sz w:val="18"/>
          <w:szCs w:val="18"/>
        </w:rPr>
        <w:t>:</w:t>
      </w:r>
      <w:r w:rsidR="00E6451B" w:rsidRPr="005D5527">
        <w:rPr>
          <w:rFonts w:cs="Tahoma"/>
          <w:b/>
          <w:bCs/>
          <w:color w:val="FF0000"/>
          <w:sz w:val="18"/>
          <w:szCs w:val="18"/>
        </w:rPr>
        <w:t>3</w:t>
      </w:r>
      <w:r w:rsidRPr="005D5527">
        <w:rPr>
          <w:rFonts w:cs="Tahoma"/>
          <w:b/>
          <w:bCs/>
          <w:color w:val="FF0000"/>
          <w:sz w:val="18"/>
          <w:szCs w:val="18"/>
        </w:rPr>
        <w:t xml:space="preserve">0 </w:t>
      </w:r>
      <w:r w:rsidRPr="007239D7">
        <w:rPr>
          <w:rFonts w:cs="Tahoma"/>
          <w:color w:val="000000"/>
          <w:sz w:val="18"/>
          <w:szCs w:val="18"/>
        </w:rPr>
        <w:t xml:space="preserve">czasu lokalnego. </w:t>
      </w:r>
    </w:p>
    <w:p w14:paraId="3F4B6803" w14:textId="48AC18E2" w:rsidR="000D5F1D" w:rsidRPr="00CF58D6" w:rsidRDefault="000D5F1D" w:rsidP="003840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lastRenderedPageBreak/>
        <w:t xml:space="preserve">Otwarcie ofert jest niepubliczne. </w:t>
      </w:r>
      <w:r w:rsidR="00AA783C" w:rsidRPr="00CF58D6">
        <w:rPr>
          <w:sz w:val="18"/>
          <w:szCs w:val="18"/>
        </w:rPr>
        <w:t xml:space="preserve">Otwarcie ofert nastąpi przy użyciu systemu teleinformatycznego, za pośrednictwem platformy zakupowej w siedzibie </w:t>
      </w:r>
      <w:r w:rsidR="00CD201F" w:rsidRPr="00CF58D6">
        <w:rPr>
          <w:sz w:val="18"/>
          <w:szCs w:val="18"/>
        </w:rPr>
        <w:t>Z</w:t>
      </w:r>
      <w:r w:rsidR="00AA783C" w:rsidRPr="00CF58D6">
        <w:rPr>
          <w:sz w:val="18"/>
          <w:szCs w:val="18"/>
        </w:rPr>
        <w:t>amawiającego poprzez odszyfrowanie ofert złożonych na platformie zakupowej.</w:t>
      </w:r>
    </w:p>
    <w:p w14:paraId="5BD9BD51" w14:textId="3C62796B" w:rsidR="00AA783C" w:rsidRPr="00CF58D6" w:rsidRDefault="00AA783C" w:rsidP="003840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sz w:val="18"/>
          <w:szCs w:val="18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4AE21B4C" w14:textId="61573E89" w:rsidR="000D5F1D" w:rsidRPr="00CF58D6" w:rsidRDefault="000D5F1D" w:rsidP="003840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Bezpośrednio przed otwarciem ofert Zamawiający udostępni na stronie internetowej prowadzonego postępowania informację o kwocie, jaką zamierza przeznaczyć </w:t>
      </w:r>
      <w:r w:rsidR="00AA783C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na sfinansowanie zamówienia. </w:t>
      </w:r>
    </w:p>
    <w:p w14:paraId="5F3E1523" w14:textId="03A907C2" w:rsidR="000D5F1D" w:rsidRPr="00CF58D6" w:rsidRDefault="000D5F1D" w:rsidP="003840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Niezwłocznie po otwarciu ofert, Zamawiający udostępni na stronie internetowej prowadzonego postępowania informacje o: </w:t>
      </w:r>
    </w:p>
    <w:p w14:paraId="6BBDDA72" w14:textId="70A56186" w:rsidR="000D5F1D" w:rsidRPr="00CF58D6" w:rsidRDefault="000D5F1D" w:rsidP="003840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D72357B" w14:textId="381966FC" w:rsidR="000D5F1D" w:rsidRPr="00CF58D6" w:rsidRDefault="000D5F1D" w:rsidP="003840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cenach zawartych w ofertach. </w:t>
      </w:r>
    </w:p>
    <w:p w14:paraId="3B013FDA" w14:textId="77777777" w:rsidR="000D5F1D" w:rsidRPr="00CF58D6" w:rsidRDefault="000D5F1D" w:rsidP="00FC5804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788454C5" w14:textId="7598B925" w:rsidR="000D5F1D" w:rsidRPr="00CF58D6" w:rsidRDefault="000D5F1D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7" w:name="_Toc159917940"/>
      <w:r w:rsidRPr="00CF58D6">
        <w:rPr>
          <w:rFonts w:asciiTheme="minorHAnsi" w:hAnsiTheme="minorHAnsi"/>
          <w:b/>
          <w:bCs/>
          <w:sz w:val="20"/>
          <w:szCs w:val="20"/>
        </w:rPr>
        <w:t>Wymagania dotyczące wadium</w:t>
      </w:r>
      <w:bookmarkEnd w:id="27"/>
    </w:p>
    <w:p w14:paraId="47AEF774" w14:textId="22EBE955" w:rsidR="000D5F1D" w:rsidRPr="00CF58D6" w:rsidRDefault="000D5F1D" w:rsidP="00FC5804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Zamawiający nie żąda wniesienia wadium w przedmiotowym postępowaniu.</w:t>
      </w:r>
    </w:p>
    <w:p w14:paraId="4F633413" w14:textId="77777777" w:rsidR="00CA376D" w:rsidRPr="00CF58D6" w:rsidRDefault="00CA376D" w:rsidP="00FC5804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18"/>
          <w:szCs w:val="18"/>
        </w:rPr>
      </w:pPr>
    </w:p>
    <w:p w14:paraId="62EF85B4" w14:textId="311833A1" w:rsidR="000D5F1D" w:rsidRPr="00CF58D6" w:rsidRDefault="000D5F1D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 w:cs="Tahoma"/>
          <w:b/>
          <w:bCs/>
          <w:sz w:val="20"/>
          <w:szCs w:val="20"/>
        </w:rPr>
      </w:pPr>
      <w:bookmarkStart w:id="28" w:name="_Toc159917941"/>
      <w:r w:rsidRPr="00CF58D6">
        <w:rPr>
          <w:rFonts w:asciiTheme="minorHAnsi" w:hAnsiTheme="minorHAnsi"/>
          <w:b/>
          <w:bCs/>
          <w:sz w:val="20"/>
          <w:szCs w:val="20"/>
        </w:rPr>
        <w:t>Opis sposobu obliczenia ceny oferty</w:t>
      </w:r>
      <w:bookmarkEnd w:id="28"/>
    </w:p>
    <w:p w14:paraId="347B0CBE" w14:textId="77777777" w:rsidR="000252D6" w:rsidRPr="00CF58D6" w:rsidRDefault="000443CB" w:rsidP="000252D6">
      <w:pPr>
        <w:pStyle w:val="Akapitzlist"/>
        <w:numPr>
          <w:ilvl w:val="0"/>
          <w:numId w:val="29"/>
        </w:numPr>
        <w:spacing w:line="360" w:lineRule="auto"/>
        <w:ind w:left="397" w:hanging="397"/>
        <w:jc w:val="both"/>
        <w:rPr>
          <w:rFonts w:cs="Tahoma"/>
          <w:b/>
          <w:bCs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Cena oferty </w:t>
      </w:r>
      <w:r w:rsidR="000252D6" w:rsidRPr="00CF58D6">
        <w:rPr>
          <w:rFonts w:cs="Tahoma"/>
          <w:color w:val="000000"/>
          <w:sz w:val="18"/>
          <w:szCs w:val="18"/>
        </w:rPr>
        <w:t xml:space="preserve">zostanie przez Wykonawcę wyliczona na podstawie </w:t>
      </w:r>
      <w:r w:rsidR="000252D6" w:rsidRPr="00CF58D6">
        <w:rPr>
          <w:rFonts w:cs="Tahoma"/>
          <w:b/>
          <w:bCs/>
          <w:color w:val="000000"/>
          <w:sz w:val="18"/>
          <w:szCs w:val="18"/>
        </w:rPr>
        <w:t>kalkulacji cenowej</w:t>
      </w:r>
    </w:p>
    <w:p w14:paraId="031F28CE" w14:textId="53DD60F7" w:rsidR="00143292" w:rsidRPr="00CF58D6" w:rsidRDefault="000252D6" w:rsidP="000252D6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zawartej w 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załączniku nr </w:t>
      </w:r>
      <w:r w:rsidR="0039795A" w:rsidRPr="00CF58D6">
        <w:rPr>
          <w:rFonts w:cs="Tahoma"/>
          <w:b/>
          <w:bCs/>
          <w:color w:val="000000"/>
          <w:sz w:val="18"/>
          <w:szCs w:val="18"/>
        </w:rPr>
        <w:t>2</w:t>
      </w:r>
      <w:r w:rsidRPr="00CF58D6">
        <w:rPr>
          <w:rFonts w:cs="Tahoma"/>
          <w:b/>
          <w:bCs/>
          <w:color w:val="000000"/>
          <w:sz w:val="18"/>
          <w:szCs w:val="18"/>
        </w:rPr>
        <w:t xml:space="preserve"> do SWZ – Formularz Oferty.</w:t>
      </w:r>
    </w:p>
    <w:p w14:paraId="03E6499C" w14:textId="64E71444" w:rsidR="00305519" w:rsidRPr="00CF58D6" w:rsidRDefault="00340DE3" w:rsidP="007B1A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Wszystkie ceny powinny być wyrażone</w:t>
      </w:r>
      <w:r w:rsidR="007B1A19" w:rsidRPr="00CF58D6">
        <w:rPr>
          <w:rFonts w:cs="Tahoma"/>
          <w:color w:val="000000"/>
          <w:sz w:val="18"/>
          <w:szCs w:val="18"/>
        </w:rPr>
        <w:t xml:space="preserve"> w</w:t>
      </w:r>
      <w:r w:rsidRPr="00CF58D6">
        <w:rPr>
          <w:rFonts w:cs="Tahoma"/>
          <w:color w:val="000000"/>
          <w:sz w:val="18"/>
          <w:szCs w:val="18"/>
        </w:rPr>
        <w:t xml:space="preserve"> brutto (z VAT) w polskich złotych</w:t>
      </w:r>
      <w:r w:rsidR="007B1A19" w:rsidRPr="00CF58D6">
        <w:rPr>
          <w:rFonts w:cs="Tahoma"/>
          <w:color w:val="000000"/>
          <w:sz w:val="18"/>
          <w:szCs w:val="18"/>
        </w:rPr>
        <w:t xml:space="preserve">  </w:t>
      </w:r>
      <w:r w:rsidR="007B1A19" w:rsidRPr="00CF58D6">
        <w:rPr>
          <w:rFonts w:cs="Tahoma"/>
          <w:color w:val="000000"/>
          <w:sz w:val="18"/>
          <w:szCs w:val="18"/>
        </w:rPr>
        <w:br/>
        <w:t xml:space="preserve">z </w:t>
      </w:r>
      <w:r w:rsidRPr="00CF58D6">
        <w:rPr>
          <w:rFonts w:cs="Tahoma"/>
          <w:color w:val="000000"/>
          <w:sz w:val="18"/>
          <w:szCs w:val="18"/>
        </w:rPr>
        <w:t>dokładnością do dwóch miejsc po przecinku.</w:t>
      </w:r>
    </w:p>
    <w:p w14:paraId="2F7EF773" w14:textId="6FB167C1" w:rsidR="000D5F1D" w:rsidRPr="00CF58D6" w:rsidRDefault="000D5F1D" w:rsidP="003840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Podane w ofercie ceny muszą uwzględniać wszystkie wymagania Zamawiającego określone w SWZ oraz zawierać wszelkie koszty, jakie poniesie Wykonawca, w tym wszystkie opłaty i podatki (także od towarów i usług). </w:t>
      </w:r>
    </w:p>
    <w:p w14:paraId="34E7BD10" w14:textId="1D03803B" w:rsidR="000D5F1D" w:rsidRPr="00CF58D6" w:rsidRDefault="000D5F1D" w:rsidP="003840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Jeżeli została złożona oferta, której wybór prowadziłby do powstania u </w:t>
      </w:r>
      <w:r w:rsidR="00CD201F" w:rsidRPr="00CF58D6">
        <w:rPr>
          <w:rFonts w:cs="Tahoma"/>
          <w:color w:val="000000"/>
          <w:sz w:val="18"/>
          <w:szCs w:val="18"/>
        </w:rPr>
        <w:t>Z</w:t>
      </w:r>
      <w:r w:rsidRPr="00CF58D6">
        <w:rPr>
          <w:rFonts w:cs="Tahoma"/>
          <w:color w:val="000000"/>
          <w:sz w:val="18"/>
          <w:szCs w:val="18"/>
        </w:rPr>
        <w:t xml:space="preserve">amawiającego obowiązku podatkowego zgodnie z ustawą z dnia 11 marca 2004 r. o podatku </w:t>
      </w:r>
      <w:r w:rsidR="00CA376D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>od towarów i usług</w:t>
      </w:r>
      <w:r w:rsidR="00B00570" w:rsidRPr="00CF58D6">
        <w:rPr>
          <w:rFonts w:cs="Tahoma"/>
          <w:color w:val="000000"/>
          <w:sz w:val="18"/>
          <w:szCs w:val="18"/>
        </w:rPr>
        <w:t xml:space="preserve"> </w:t>
      </w:r>
      <w:r w:rsidR="00B00570" w:rsidRPr="00CF58D6">
        <w:rPr>
          <w:rFonts w:cs="Times New Roman"/>
          <w:color w:val="000000"/>
          <w:sz w:val="18"/>
          <w:szCs w:val="18"/>
        </w:rPr>
        <w:t xml:space="preserve">(Dz. U. z 2021 r. poz. 685 </w:t>
      </w:r>
      <w:r w:rsidR="004B7EB5" w:rsidRPr="00CF58D6">
        <w:rPr>
          <w:rFonts w:cs="Arial"/>
          <w:sz w:val="18"/>
          <w:szCs w:val="18"/>
        </w:rPr>
        <w:t>z późn. zm.</w:t>
      </w:r>
      <w:r w:rsidR="00B00570" w:rsidRPr="00CF58D6">
        <w:rPr>
          <w:rFonts w:cs="Times New Roman"/>
          <w:color w:val="000000"/>
          <w:sz w:val="18"/>
          <w:szCs w:val="18"/>
        </w:rPr>
        <w:t>),</w:t>
      </w:r>
      <w:r w:rsidR="00B00570" w:rsidRPr="00CF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8D6">
        <w:rPr>
          <w:rFonts w:cs="Tahoma"/>
          <w:color w:val="000000"/>
          <w:sz w:val="18"/>
          <w:szCs w:val="18"/>
        </w:rPr>
        <w:t xml:space="preserve">dla celów zastosowania kryterium ceny lub kosztu </w:t>
      </w:r>
      <w:r w:rsidR="00CD201F" w:rsidRPr="00CF58D6">
        <w:rPr>
          <w:rFonts w:cs="Tahoma"/>
          <w:color w:val="000000"/>
          <w:sz w:val="18"/>
          <w:szCs w:val="18"/>
        </w:rPr>
        <w:t>Z</w:t>
      </w:r>
      <w:r w:rsidRPr="00CF58D6">
        <w:rPr>
          <w:rFonts w:cs="Tahoma"/>
          <w:color w:val="000000"/>
          <w:sz w:val="18"/>
          <w:szCs w:val="18"/>
        </w:rPr>
        <w:t xml:space="preserve">amawiający dolicza do przedstawionej w tej ofercie ceny kwotę podatku od towarów i usług, którą miałby obowiązek rozliczyć. </w:t>
      </w:r>
    </w:p>
    <w:p w14:paraId="394CD0D3" w14:textId="77777777" w:rsidR="000D5F1D" w:rsidRPr="00CF58D6" w:rsidRDefault="000D5F1D" w:rsidP="003840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Składając ww. ofertę Wykonawca ma obowiązek: </w:t>
      </w:r>
    </w:p>
    <w:p w14:paraId="52F40977" w14:textId="17EBDF7B" w:rsidR="000D5F1D" w:rsidRPr="00CF58D6" w:rsidRDefault="000D5F1D" w:rsidP="003840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poinformowania </w:t>
      </w:r>
      <w:r w:rsidR="00CD201F" w:rsidRPr="00CF58D6">
        <w:rPr>
          <w:rFonts w:cs="Tahoma"/>
          <w:color w:val="000000"/>
          <w:sz w:val="18"/>
          <w:szCs w:val="18"/>
        </w:rPr>
        <w:t>Z</w:t>
      </w:r>
      <w:r w:rsidRPr="00CF58D6">
        <w:rPr>
          <w:rFonts w:cs="Tahoma"/>
          <w:color w:val="000000"/>
          <w:sz w:val="18"/>
          <w:szCs w:val="18"/>
        </w:rPr>
        <w:t xml:space="preserve">amawiającego, że wybór jego oferty będzie prowadził </w:t>
      </w:r>
      <w:r w:rsidR="00CA376D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do powstania u </w:t>
      </w:r>
      <w:r w:rsidR="00CD201F" w:rsidRPr="00CF58D6">
        <w:rPr>
          <w:rFonts w:cs="Tahoma"/>
          <w:color w:val="000000"/>
          <w:sz w:val="18"/>
          <w:szCs w:val="18"/>
        </w:rPr>
        <w:t>Z</w:t>
      </w:r>
      <w:r w:rsidRPr="00CF58D6">
        <w:rPr>
          <w:rFonts w:cs="Tahoma"/>
          <w:color w:val="000000"/>
          <w:sz w:val="18"/>
          <w:szCs w:val="18"/>
        </w:rPr>
        <w:t xml:space="preserve">amawiającego obowiązku podatkowego; </w:t>
      </w:r>
    </w:p>
    <w:p w14:paraId="771BF9C3" w14:textId="0C68C247" w:rsidR="000D5F1D" w:rsidRPr="00CF58D6" w:rsidRDefault="000D5F1D" w:rsidP="003840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07499E63" w14:textId="6414E71B" w:rsidR="000D5F1D" w:rsidRPr="00CF58D6" w:rsidRDefault="000D5F1D" w:rsidP="003840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wskazania wartości towaru lub usługi objętego obowiązkiem podatkowym </w:t>
      </w:r>
      <w:r w:rsidR="00CD201F" w:rsidRPr="00CF58D6">
        <w:rPr>
          <w:rFonts w:cs="Tahoma"/>
          <w:color w:val="000000"/>
          <w:sz w:val="18"/>
          <w:szCs w:val="18"/>
        </w:rPr>
        <w:t>Z</w:t>
      </w:r>
      <w:r w:rsidRPr="00CF58D6">
        <w:rPr>
          <w:rFonts w:cs="Tahoma"/>
          <w:color w:val="000000"/>
          <w:sz w:val="18"/>
          <w:szCs w:val="18"/>
        </w:rPr>
        <w:t xml:space="preserve">amawiającego, bez kwoty podatku; </w:t>
      </w:r>
    </w:p>
    <w:p w14:paraId="2E4DE8D9" w14:textId="0E6F447C" w:rsidR="000D5F1D" w:rsidRPr="00CF58D6" w:rsidRDefault="000D5F1D" w:rsidP="003840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wskazania stawki podatku od towarów i usług, która zgodnie z wiedzą </w:t>
      </w:r>
      <w:r w:rsidR="00332156" w:rsidRPr="00CF58D6">
        <w:rPr>
          <w:rFonts w:cs="Tahoma"/>
          <w:color w:val="000000"/>
          <w:sz w:val="18"/>
          <w:szCs w:val="18"/>
        </w:rPr>
        <w:t>W</w:t>
      </w:r>
      <w:r w:rsidRPr="00CF58D6">
        <w:rPr>
          <w:rFonts w:cs="Tahoma"/>
          <w:color w:val="000000"/>
          <w:sz w:val="18"/>
          <w:szCs w:val="18"/>
        </w:rPr>
        <w:t xml:space="preserve">ykonawcy, będzie miała zastosowanie. </w:t>
      </w:r>
    </w:p>
    <w:p w14:paraId="7FA44507" w14:textId="77777777" w:rsidR="000D5F1D" w:rsidRPr="00CF58D6" w:rsidRDefault="000D5F1D" w:rsidP="00FC5804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B7FEE92" w14:textId="191F3A9F" w:rsidR="00C83B83" w:rsidRPr="00CF58D6" w:rsidRDefault="00C83B83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9" w:name="_Toc159917942"/>
      <w:r w:rsidRPr="00CF58D6">
        <w:rPr>
          <w:rFonts w:asciiTheme="minorHAnsi" w:hAnsiTheme="minorHAnsi"/>
          <w:b/>
          <w:bCs/>
          <w:sz w:val="20"/>
          <w:szCs w:val="20"/>
        </w:rPr>
        <w:lastRenderedPageBreak/>
        <w:t>Kryteria oceny ofert i wybór oferty najkorzystniejszej</w:t>
      </w:r>
      <w:bookmarkEnd w:id="29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7DEF6931" w14:textId="2A90A451" w:rsidR="00AE505F" w:rsidRPr="00CF58D6" w:rsidRDefault="00AE505F" w:rsidP="003840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Przy wyborze oferty </w:t>
      </w:r>
      <w:r w:rsidR="007008BC" w:rsidRPr="00CF58D6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F58D6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Zamawiający będzie kierował się następującymi kryteriami oceny ofert: </w:t>
      </w:r>
      <w:r w:rsidRPr="00CF58D6"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1CB900A5" w14:textId="1EBB3CF0" w:rsidR="000B1F8A" w:rsidRPr="00CF58D6" w:rsidRDefault="000B1F8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18"/>
          <w:szCs w:val="18"/>
        </w:rPr>
      </w:pPr>
      <w:r w:rsidRPr="00CF58D6">
        <w:rPr>
          <w:rFonts w:ascii="Verdana" w:hAnsi="Verdana" w:cs="Verdana"/>
          <w:sz w:val="18"/>
          <w:szCs w:val="18"/>
        </w:rPr>
        <w:t>Kryterium:</w:t>
      </w:r>
    </w:p>
    <w:p w14:paraId="5A91CF85" w14:textId="77777777" w:rsidR="000D57B3" w:rsidRPr="00CF58D6" w:rsidRDefault="000D57B3" w:rsidP="000D57B3">
      <w:pPr>
        <w:pStyle w:val="Akapitzlist"/>
        <w:autoSpaceDE w:val="0"/>
        <w:autoSpaceDN w:val="0"/>
        <w:adjustRightInd w:val="0"/>
        <w:spacing w:line="240" w:lineRule="auto"/>
        <w:ind w:left="757"/>
        <w:rPr>
          <w:rFonts w:ascii="Verdana" w:hAnsi="Verdana" w:cs="Verdana"/>
          <w:sz w:val="18"/>
          <w:szCs w:val="18"/>
        </w:rPr>
      </w:pPr>
    </w:p>
    <w:p w14:paraId="005A8420" w14:textId="77777777" w:rsidR="000B1F8A" w:rsidRPr="00CF58D6" w:rsidRDefault="000B1F8A" w:rsidP="00EB2A21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Verdana-Bold" w:hAnsi="Verdana-Bold" w:cs="Verdana-Bold"/>
          <w:b/>
          <w:bCs/>
          <w:color w:val="auto"/>
          <w:spacing w:val="0"/>
          <w:sz w:val="18"/>
          <w:szCs w:val="18"/>
        </w:rPr>
      </w:pPr>
      <w:r w:rsidRPr="00CF58D6">
        <w:rPr>
          <w:rFonts w:ascii="Verdana-Bold" w:hAnsi="Verdana-Bold" w:cs="Verdana-Bold"/>
          <w:b/>
          <w:bCs/>
          <w:color w:val="auto"/>
          <w:spacing w:val="0"/>
          <w:sz w:val="18"/>
          <w:szCs w:val="18"/>
        </w:rPr>
        <w:t>Cena brutto oferty (C) – waga 40%.</w:t>
      </w:r>
    </w:p>
    <w:p w14:paraId="2B8B6C5C" w14:textId="77777777" w:rsidR="000B1F8A" w:rsidRPr="00CF58D6" w:rsidRDefault="000B1F8A" w:rsidP="00EB2A21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Verdana-Bold" w:hAnsi="Verdana-Bold" w:cs="Verdana-Bold"/>
          <w:b/>
          <w:bCs/>
          <w:color w:val="auto"/>
          <w:spacing w:val="0"/>
          <w:sz w:val="18"/>
          <w:szCs w:val="18"/>
        </w:rPr>
      </w:pPr>
      <w:r w:rsidRPr="00CF58D6">
        <w:rPr>
          <w:rFonts w:ascii="Verdana-Bold" w:hAnsi="Verdana-Bold" w:cs="Verdana-Bold"/>
          <w:b/>
          <w:bCs/>
          <w:color w:val="auto"/>
          <w:spacing w:val="0"/>
          <w:sz w:val="18"/>
          <w:szCs w:val="18"/>
        </w:rPr>
        <w:t>Kryterium oceniane będzie w następujący sposób:</w:t>
      </w:r>
    </w:p>
    <w:p w14:paraId="1EC8C9C3" w14:textId="77777777" w:rsidR="000B1F8A" w:rsidRPr="00CF58D6" w:rsidRDefault="000B1F8A" w:rsidP="00EB2A21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Verdana-Bold" w:hAnsi="Verdana-Bold" w:cs="Verdana-Bold"/>
          <w:b/>
          <w:bCs/>
          <w:color w:val="auto"/>
          <w:spacing w:val="0"/>
          <w:sz w:val="18"/>
          <w:szCs w:val="18"/>
        </w:rPr>
      </w:pPr>
      <w:r w:rsidRPr="00CF58D6">
        <w:rPr>
          <w:rFonts w:ascii="Verdana" w:hAnsi="Verdana" w:cs="Verdana"/>
          <w:color w:val="auto"/>
          <w:spacing w:val="0"/>
          <w:sz w:val="18"/>
          <w:szCs w:val="18"/>
        </w:rPr>
        <w:t xml:space="preserve">Maksymalna liczba punktów do uzyskania: </w:t>
      </w:r>
      <w:r w:rsidRPr="00CF58D6">
        <w:rPr>
          <w:rFonts w:ascii="Verdana-Bold" w:hAnsi="Verdana-Bold" w:cs="Verdana-Bold"/>
          <w:b/>
          <w:bCs/>
          <w:color w:val="auto"/>
          <w:spacing w:val="0"/>
          <w:sz w:val="18"/>
          <w:szCs w:val="18"/>
        </w:rPr>
        <w:t>40 punktów.</w:t>
      </w:r>
    </w:p>
    <w:p w14:paraId="17F0F284" w14:textId="77777777" w:rsidR="000B1F8A" w:rsidRPr="00CF58D6" w:rsidRDefault="000B1F8A" w:rsidP="00EB2A21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Verdana" w:hAnsi="Verdana" w:cs="Verdana"/>
          <w:color w:val="auto"/>
          <w:spacing w:val="0"/>
          <w:sz w:val="18"/>
          <w:szCs w:val="18"/>
        </w:rPr>
      </w:pPr>
      <w:r w:rsidRPr="00CF58D6">
        <w:rPr>
          <w:rFonts w:ascii="Verdana" w:hAnsi="Verdana" w:cs="Verdana"/>
          <w:color w:val="auto"/>
          <w:spacing w:val="0"/>
          <w:sz w:val="18"/>
          <w:szCs w:val="18"/>
        </w:rPr>
        <w:t>Zamawiający przyzna punkty wg następującego wzoru:</w:t>
      </w:r>
    </w:p>
    <w:p w14:paraId="11948008" w14:textId="77777777" w:rsidR="000B1F8A" w:rsidRPr="00CF58D6" w:rsidRDefault="000B1F8A" w:rsidP="00EB2A21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Verdana-Bold" w:hAnsi="Verdana-Bold" w:cs="Verdana-Bold"/>
          <w:b/>
          <w:bCs/>
          <w:color w:val="auto"/>
          <w:spacing w:val="0"/>
          <w:sz w:val="18"/>
          <w:szCs w:val="18"/>
        </w:rPr>
      </w:pPr>
      <w:r w:rsidRPr="00CF58D6">
        <w:rPr>
          <w:rFonts w:ascii="Verdana" w:hAnsi="Verdana" w:cs="Verdana"/>
          <w:color w:val="auto"/>
          <w:spacing w:val="0"/>
          <w:sz w:val="18"/>
          <w:szCs w:val="18"/>
        </w:rPr>
        <w:t xml:space="preserve">C = C min / C oferty * </w:t>
      </w:r>
      <w:r w:rsidRPr="00CF58D6">
        <w:rPr>
          <w:rFonts w:ascii="Verdana-Bold" w:hAnsi="Verdana-Bold" w:cs="Verdana-Bold"/>
          <w:b/>
          <w:bCs/>
          <w:color w:val="auto"/>
          <w:spacing w:val="0"/>
          <w:sz w:val="18"/>
          <w:szCs w:val="18"/>
        </w:rPr>
        <w:t>40 pkt</w:t>
      </w:r>
    </w:p>
    <w:p w14:paraId="090070BA" w14:textId="77777777" w:rsidR="000B1F8A" w:rsidRPr="00CF58D6" w:rsidRDefault="000B1F8A" w:rsidP="00EB2A21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Verdana" w:hAnsi="Verdana" w:cs="Verdana"/>
          <w:color w:val="auto"/>
          <w:spacing w:val="0"/>
          <w:sz w:val="18"/>
          <w:szCs w:val="18"/>
        </w:rPr>
      </w:pPr>
      <w:r w:rsidRPr="00CF58D6">
        <w:rPr>
          <w:rFonts w:ascii="Verdana" w:hAnsi="Verdana" w:cs="Verdana"/>
          <w:color w:val="auto"/>
          <w:spacing w:val="0"/>
          <w:sz w:val="18"/>
          <w:szCs w:val="18"/>
        </w:rPr>
        <w:t>gdzie:</w:t>
      </w:r>
    </w:p>
    <w:p w14:paraId="70F13D6C" w14:textId="77777777" w:rsidR="000B1F8A" w:rsidRPr="00CF58D6" w:rsidRDefault="000B1F8A" w:rsidP="00EB2A21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Verdana" w:hAnsi="Verdana" w:cs="Verdana"/>
          <w:color w:val="auto"/>
          <w:spacing w:val="0"/>
          <w:sz w:val="18"/>
          <w:szCs w:val="18"/>
        </w:rPr>
      </w:pPr>
      <w:r w:rsidRPr="00CF58D6">
        <w:rPr>
          <w:rFonts w:ascii="Verdana" w:hAnsi="Verdana" w:cs="Verdana"/>
          <w:color w:val="auto"/>
          <w:spacing w:val="0"/>
          <w:sz w:val="18"/>
          <w:szCs w:val="18"/>
        </w:rPr>
        <w:t>C – liczba punktów za kryterium cena brutto oferty</w:t>
      </w:r>
    </w:p>
    <w:p w14:paraId="71CE5EBA" w14:textId="77777777" w:rsidR="000B1F8A" w:rsidRPr="00CF58D6" w:rsidRDefault="000B1F8A" w:rsidP="00EB2A21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Verdana" w:hAnsi="Verdana" w:cs="Verdana"/>
          <w:color w:val="auto"/>
          <w:spacing w:val="0"/>
          <w:sz w:val="18"/>
          <w:szCs w:val="18"/>
        </w:rPr>
      </w:pPr>
      <w:r w:rsidRPr="00CF58D6">
        <w:rPr>
          <w:rFonts w:ascii="Verdana" w:hAnsi="Verdana" w:cs="Verdana"/>
          <w:color w:val="auto"/>
          <w:spacing w:val="0"/>
          <w:sz w:val="18"/>
          <w:szCs w:val="18"/>
        </w:rPr>
        <w:t>C min – najniższa oferowana cena brutto oferty spośród badanych ofert</w:t>
      </w:r>
    </w:p>
    <w:p w14:paraId="15150793" w14:textId="77777777" w:rsidR="000B1F8A" w:rsidRPr="00CF58D6" w:rsidRDefault="000B1F8A" w:rsidP="00EB2A21">
      <w:p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Verdana" w:hAnsi="Verdana" w:cs="Verdana"/>
          <w:color w:val="auto"/>
          <w:spacing w:val="0"/>
          <w:sz w:val="18"/>
          <w:szCs w:val="18"/>
        </w:rPr>
      </w:pPr>
      <w:r w:rsidRPr="00CF58D6">
        <w:rPr>
          <w:rFonts w:ascii="Verdana" w:hAnsi="Verdana" w:cs="Verdana"/>
          <w:color w:val="auto"/>
          <w:spacing w:val="0"/>
          <w:sz w:val="18"/>
          <w:szCs w:val="18"/>
        </w:rPr>
        <w:t>C oferty – cena brutto oferty badanej</w:t>
      </w:r>
    </w:p>
    <w:p w14:paraId="212C0C70" w14:textId="77777777" w:rsidR="00EB2A21" w:rsidRPr="00CF58D6" w:rsidRDefault="00EB2A21" w:rsidP="000B1F8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auto"/>
          <w:spacing w:val="0"/>
          <w:sz w:val="18"/>
          <w:szCs w:val="18"/>
        </w:rPr>
      </w:pPr>
    </w:p>
    <w:p w14:paraId="026FFB44" w14:textId="187F52F0" w:rsidR="000E19A8" w:rsidRPr="00CF58D6" w:rsidRDefault="000B1F8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CF58D6">
        <w:rPr>
          <w:rFonts w:ascii="Verdana" w:hAnsi="Verdana" w:cs="Verdana"/>
          <w:sz w:val="18"/>
          <w:szCs w:val="18"/>
        </w:rPr>
        <w:t>Kryterium:</w:t>
      </w:r>
    </w:p>
    <w:p w14:paraId="23012703" w14:textId="6A4CAFB0" w:rsidR="00A6740C" w:rsidRPr="000C0156" w:rsidRDefault="000D57B3" w:rsidP="00A6740C">
      <w:pPr>
        <w:pStyle w:val="Akapitzlist"/>
        <w:spacing w:line="360" w:lineRule="auto"/>
        <w:ind w:left="757"/>
        <w:rPr>
          <w:rFonts w:cs="Tahoma"/>
          <w:b/>
          <w:bCs/>
          <w:color w:val="000000"/>
          <w:sz w:val="18"/>
          <w:szCs w:val="18"/>
        </w:rPr>
      </w:pPr>
      <w:r w:rsidRPr="000C0156">
        <w:rPr>
          <w:rFonts w:cs="Tahoma"/>
          <w:color w:val="000000"/>
          <w:sz w:val="18"/>
          <w:szCs w:val="18"/>
        </w:rPr>
        <w:t>Koncepcja wydarzenia</w:t>
      </w:r>
      <w:r w:rsidR="005A5870" w:rsidRPr="000C0156">
        <w:rPr>
          <w:rFonts w:cs="Tahoma"/>
          <w:color w:val="000000"/>
          <w:sz w:val="18"/>
          <w:szCs w:val="18"/>
        </w:rPr>
        <w:t xml:space="preserve"> </w:t>
      </w:r>
      <w:r w:rsidR="00A6740C" w:rsidRPr="000C0156">
        <w:rPr>
          <w:rFonts w:cs="Tahoma"/>
          <w:b/>
          <w:bCs/>
          <w:color w:val="000000"/>
          <w:sz w:val="18"/>
          <w:szCs w:val="18"/>
        </w:rPr>
        <w:t>(KW) – waga 60%.</w:t>
      </w:r>
    </w:p>
    <w:p w14:paraId="7E4268F1" w14:textId="77777777" w:rsidR="00A6740C" w:rsidRPr="000C0156" w:rsidRDefault="00A6740C" w:rsidP="00A6740C">
      <w:pPr>
        <w:pStyle w:val="Akapitzlist"/>
        <w:spacing w:line="360" w:lineRule="auto"/>
        <w:ind w:left="757"/>
        <w:rPr>
          <w:rFonts w:cs="Tahoma"/>
          <w:b/>
          <w:bCs/>
          <w:color w:val="000000"/>
          <w:sz w:val="18"/>
          <w:szCs w:val="18"/>
        </w:rPr>
      </w:pPr>
      <w:r w:rsidRPr="000C0156">
        <w:rPr>
          <w:rFonts w:cs="Tahoma"/>
          <w:b/>
          <w:bCs/>
          <w:color w:val="000000"/>
          <w:sz w:val="18"/>
          <w:szCs w:val="18"/>
        </w:rPr>
        <w:t>Kryterium oceniane będzie w następujący sposób:</w:t>
      </w:r>
    </w:p>
    <w:p w14:paraId="5C315DFA" w14:textId="77777777" w:rsidR="00B8015A" w:rsidRDefault="00A6740C" w:rsidP="00B8015A">
      <w:pPr>
        <w:pStyle w:val="Akapitzlist"/>
        <w:autoSpaceDE w:val="0"/>
        <w:autoSpaceDN w:val="0"/>
        <w:adjustRightInd w:val="0"/>
        <w:spacing w:line="360" w:lineRule="auto"/>
        <w:ind w:left="757"/>
        <w:rPr>
          <w:rFonts w:cs="Tahoma"/>
          <w:color w:val="000000"/>
          <w:sz w:val="18"/>
          <w:szCs w:val="18"/>
        </w:rPr>
      </w:pPr>
      <w:r w:rsidRPr="000C0156">
        <w:rPr>
          <w:rFonts w:cs="Tahoma"/>
          <w:color w:val="000000"/>
          <w:sz w:val="18"/>
          <w:szCs w:val="18"/>
        </w:rPr>
        <w:t xml:space="preserve">Maksymalna liczba punktów do uzyskania: </w:t>
      </w:r>
      <w:r w:rsidRPr="000C0156">
        <w:rPr>
          <w:rFonts w:cs="Tahoma"/>
          <w:b/>
          <w:bCs/>
          <w:color w:val="000000"/>
          <w:sz w:val="18"/>
          <w:szCs w:val="18"/>
        </w:rPr>
        <w:t>60 punktów.</w:t>
      </w:r>
      <w:r w:rsidR="005A5870" w:rsidRPr="000C0156">
        <w:rPr>
          <w:rFonts w:cs="Tahoma"/>
          <w:color w:val="000000"/>
          <w:sz w:val="18"/>
          <w:szCs w:val="18"/>
        </w:rPr>
        <w:t xml:space="preserve"> </w:t>
      </w:r>
    </w:p>
    <w:p w14:paraId="2D47C817" w14:textId="77777777" w:rsidR="00B8015A" w:rsidRDefault="00B8015A" w:rsidP="00B8015A">
      <w:pPr>
        <w:pStyle w:val="Akapitzlist"/>
        <w:autoSpaceDE w:val="0"/>
        <w:autoSpaceDN w:val="0"/>
        <w:adjustRightInd w:val="0"/>
        <w:spacing w:line="360" w:lineRule="auto"/>
        <w:ind w:left="757"/>
        <w:rPr>
          <w:rFonts w:cs="Tahoma"/>
          <w:color w:val="000000"/>
          <w:sz w:val="18"/>
          <w:szCs w:val="18"/>
        </w:rPr>
      </w:pPr>
    </w:p>
    <w:p w14:paraId="6E21563D" w14:textId="6CEF2412" w:rsidR="00B8015A" w:rsidRPr="00B8015A" w:rsidRDefault="00B8015A" w:rsidP="00B8015A">
      <w:pPr>
        <w:pStyle w:val="Akapitzlist"/>
        <w:autoSpaceDE w:val="0"/>
        <w:autoSpaceDN w:val="0"/>
        <w:adjustRightInd w:val="0"/>
        <w:spacing w:line="360" w:lineRule="auto"/>
        <w:ind w:left="757"/>
        <w:rPr>
          <w:rFonts w:cs="Tahoma"/>
          <w:color w:val="FF0000"/>
          <w:sz w:val="18"/>
          <w:szCs w:val="18"/>
        </w:rPr>
      </w:pPr>
      <w:r w:rsidRPr="00B8015A">
        <w:rPr>
          <w:rFonts w:cs="DejaVuSansCondensed"/>
          <w:color w:val="FF0000"/>
          <w:sz w:val="18"/>
          <w:szCs w:val="18"/>
        </w:rPr>
        <w:t xml:space="preserve">Na wizualizacji Wykonawca powinien przedstawić salę balową i </w:t>
      </w:r>
      <w:proofErr w:type="spellStart"/>
      <w:r w:rsidRPr="00B8015A">
        <w:rPr>
          <w:rFonts w:cs="DejaVuSansCondensed"/>
          <w:color w:val="FF0000"/>
          <w:sz w:val="18"/>
          <w:szCs w:val="18"/>
        </w:rPr>
        <w:t>foyer</w:t>
      </w:r>
      <w:proofErr w:type="spellEnd"/>
      <w:r w:rsidRPr="00B8015A">
        <w:rPr>
          <w:rFonts w:cs="DejaVuSansCondensed"/>
          <w:color w:val="FF0000"/>
          <w:sz w:val="18"/>
          <w:szCs w:val="18"/>
        </w:rPr>
        <w:t xml:space="preserve"> w hotelu Regent oraz aulę i </w:t>
      </w:r>
      <w:proofErr w:type="spellStart"/>
      <w:r w:rsidRPr="00B8015A">
        <w:rPr>
          <w:rFonts w:cs="DejaVuSansCondensed"/>
          <w:color w:val="FF0000"/>
          <w:sz w:val="18"/>
          <w:szCs w:val="18"/>
        </w:rPr>
        <w:t>foyer</w:t>
      </w:r>
      <w:proofErr w:type="spellEnd"/>
      <w:r w:rsidRPr="00B8015A">
        <w:rPr>
          <w:rFonts w:cs="DejaVuSansCondensed"/>
          <w:color w:val="FF0000"/>
          <w:sz w:val="18"/>
          <w:szCs w:val="18"/>
        </w:rPr>
        <w:t xml:space="preserve"> przed aulą w Łukasiewicz – Instytucie Lotnictwa.</w:t>
      </w:r>
    </w:p>
    <w:p w14:paraId="04436F69" w14:textId="77777777" w:rsidR="000F7E62" w:rsidRPr="000C0156" w:rsidRDefault="000F7E62" w:rsidP="00A6740C">
      <w:pPr>
        <w:pStyle w:val="Akapitzlist"/>
        <w:autoSpaceDE w:val="0"/>
        <w:autoSpaceDN w:val="0"/>
        <w:adjustRightInd w:val="0"/>
        <w:spacing w:line="360" w:lineRule="auto"/>
        <w:ind w:left="757"/>
        <w:rPr>
          <w:rFonts w:cs="Tahoma"/>
          <w:color w:val="000000"/>
          <w:sz w:val="18"/>
          <w:szCs w:val="18"/>
        </w:rPr>
      </w:pPr>
    </w:p>
    <w:p w14:paraId="73401FA7" w14:textId="7360F0EA" w:rsidR="008622F3" w:rsidRPr="009E56A3" w:rsidRDefault="008622F3" w:rsidP="00F85F16">
      <w:pPr>
        <w:pStyle w:val="Akapitzlist"/>
        <w:spacing w:line="360" w:lineRule="auto"/>
        <w:jc w:val="both"/>
        <w:rPr>
          <w:rFonts w:cs="Tahoma"/>
          <w:color w:val="000000"/>
          <w:sz w:val="18"/>
          <w:szCs w:val="18"/>
          <w:u w:val="single"/>
        </w:rPr>
      </w:pPr>
      <w:r w:rsidRPr="009E56A3">
        <w:rPr>
          <w:rFonts w:cs="Tahoma"/>
          <w:color w:val="000000"/>
          <w:sz w:val="18"/>
          <w:szCs w:val="18"/>
          <w:u w:val="single"/>
        </w:rPr>
        <w:t xml:space="preserve">Przy ocenie będzie brany pod uwagę opis koncepcji i wizualizacja aranżacji, </w:t>
      </w:r>
      <w:r w:rsidRPr="009E56A3">
        <w:rPr>
          <w:rFonts w:cs="Tahoma"/>
          <w:color w:val="000000"/>
          <w:sz w:val="18"/>
          <w:szCs w:val="18"/>
          <w:u w:val="single"/>
        </w:rPr>
        <w:br/>
        <w:t>w tym:</w:t>
      </w:r>
    </w:p>
    <w:p w14:paraId="132ED58D" w14:textId="542A3860" w:rsidR="008622F3" w:rsidRPr="000C0156" w:rsidRDefault="008622F3" w:rsidP="009E56A3">
      <w:pPr>
        <w:pStyle w:val="Akapitzlist"/>
        <w:numPr>
          <w:ilvl w:val="3"/>
          <w:numId w:val="53"/>
        </w:numPr>
        <w:autoSpaceDE w:val="0"/>
        <w:autoSpaceDN w:val="0"/>
        <w:adjustRightInd w:val="0"/>
        <w:spacing w:line="360" w:lineRule="auto"/>
        <w:ind w:left="1208" w:hanging="357"/>
        <w:jc w:val="both"/>
        <w:rPr>
          <w:rFonts w:cs="Tahoma"/>
          <w:color w:val="000000"/>
          <w:sz w:val="18"/>
          <w:szCs w:val="18"/>
        </w:rPr>
      </w:pPr>
      <w:r w:rsidRPr="009E56A3">
        <w:rPr>
          <w:rFonts w:cs="Tahoma"/>
          <w:b/>
          <w:bCs/>
          <w:color w:val="000000"/>
          <w:sz w:val="18"/>
          <w:szCs w:val="18"/>
        </w:rPr>
        <w:t xml:space="preserve">estetyka </w:t>
      </w:r>
      <w:r w:rsidRPr="000C0156">
        <w:rPr>
          <w:rFonts w:cs="Tahoma"/>
          <w:color w:val="000000"/>
          <w:sz w:val="18"/>
          <w:szCs w:val="18"/>
        </w:rPr>
        <w:t xml:space="preserve">(estetyka poszczególnych elementów, dopasowanie elementów wyposażenia i dekoracji do koncepcji i przedmiotu wydarzenia) – </w:t>
      </w:r>
      <w:r w:rsidRPr="009E56A3">
        <w:rPr>
          <w:rFonts w:cs="Tahoma"/>
          <w:b/>
          <w:bCs/>
          <w:color w:val="000000"/>
          <w:sz w:val="18"/>
          <w:szCs w:val="18"/>
        </w:rPr>
        <w:t>10</w:t>
      </w:r>
      <w:r w:rsidR="00B456C8" w:rsidRPr="009E56A3">
        <w:rPr>
          <w:rFonts w:cs="Tahoma"/>
          <w:b/>
          <w:bCs/>
          <w:color w:val="000000"/>
          <w:sz w:val="18"/>
          <w:szCs w:val="18"/>
        </w:rPr>
        <w:t>,00</w:t>
      </w:r>
      <w:r w:rsidRPr="009E56A3">
        <w:rPr>
          <w:rFonts w:cs="Tahoma"/>
          <w:b/>
          <w:bCs/>
          <w:color w:val="000000"/>
          <w:sz w:val="18"/>
          <w:szCs w:val="18"/>
        </w:rPr>
        <w:t xml:space="preserve"> pkt,</w:t>
      </w:r>
    </w:p>
    <w:p w14:paraId="06C33B66" w14:textId="72C1A5F2" w:rsidR="008622F3" w:rsidRPr="000C0156" w:rsidRDefault="008622F3" w:rsidP="009E56A3">
      <w:pPr>
        <w:pStyle w:val="Akapitzlist"/>
        <w:numPr>
          <w:ilvl w:val="3"/>
          <w:numId w:val="53"/>
        </w:numPr>
        <w:autoSpaceDE w:val="0"/>
        <w:autoSpaceDN w:val="0"/>
        <w:adjustRightInd w:val="0"/>
        <w:spacing w:line="360" w:lineRule="auto"/>
        <w:ind w:left="1208" w:hanging="357"/>
        <w:jc w:val="both"/>
        <w:rPr>
          <w:rFonts w:cs="Tahoma"/>
          <w:color w:val="000000"/>
          <w:sz w:val="18"/>
          <w:szCs w:val="18"/>
        </w:rPr>
      </w:pPr>
      <w:r w:rsidRPr="009E56A3">
        <w:rPr>
          <w:rFonts w:cs="Tahoma"/>
          <w:b/>
          <w:bCs/>
          <w:color w:val="000000"/>
          <w:sz w:val="18"/>
          <w:szCs w:val="18"/>
        </w:rPr>
        <w:t>oprawa</w:t>
      </w:r>
      <w:r w:rsidRPr="000C0156">
        <w:rPr>
          <w:rFonts w:cs="Tahoma"/>
          <w:color w:val="000000"/>
          <w:sz w:val="18"/>
          <w:szCs w:val="18"/>
        </w:rPr>
        <w:t xml:space="preserve"> (funkcjonalność elementów scenograficznych, dopasowanie elementów świetlnych i dekoracyjnych, </w:t>
      </w:r>
      <w:proofErr w:type="spellStart"/>
      <w:r w:rsidRPr="0020165D">
        <w:rPr>
          <w:rFonts w:cs="Tahoma"/>
          <w:strike/>
          <w:color w:val="FF0000"/>
          <w:sz w:val="18"/>
          <w:szCs w:val="18"/>
        </w:rPr>
        <w:t>landing</w:t>
      </w:r>
      <w:proofErr w:type="spellEnd"/>
      <w:r w:rsidRPr="0020165D">
        <w:rPr>
          <w:rFonts w:cs="Tahoma"/>
          <w:strike/>
          <w:color w:val="FF0000"/>
          <w:sz w:val="18"/>
          <w:szCs w:val="18"/>
        </w:rPr>
        <w:t xml:space="preserve"> </w:t>
      </w:r>
      <w:proofErr w:type="spellStart"/>
      <w:r w:rsidRPr="0020165D">
        <w:rPr>
          <w:rFonts w:cs="Tahoma"/>
          <w:strike/>
          <w:color w:val="FF0000"/>
          <w:sz w:val="18"/>
          <w:szCs w:val="18"/>
        </w:rPr>
        <w:t>page</w:t>
      </w:r>
      <w:proofErr w:type="spellEnd"/>
      <w:r w:rsidRPr="0020165D">
        <w:rPr>
          <w:rFonts w:cs="Tahoma"/>
          <w:strike/>
          <w:color w:val="FF0000"/>
          <w:sz w:val="18"/>
          <w:szCs w:val="18"/>
        </w:rPr>
        <w:t xml:space="preserve"> kampanii</w:t>
      </w:r>
      <w:r w:rsidRPr="000C0156">
        <w:rPr>
          <w:rFonts w:cs="Tahoma"/>
          <w:color w:val="000000"/>
          <w:sz w:val="18"/>
          <w:szCs w:val="18"/>
        </w:rPr>
        <w:t xml:space="preserve">) – </w:t>
      </w:r>
      <w:r w:rsidRPr="00E832CB">
        <w:rPr>
          <w:rFonts w:cs="Tahoma"/>
          <w:b/>
          <w:bCs/>
          <w:color w:val="000000"/>
          <w:sz w:val="18"/>
          <w:szCs w:val="18"/>
        </w:rPr>
        <w:t>20</w:t>
      </w:r>
      <w:r w:rsidR="00B456C8" w:rsidRPr="00E832CB">
        <w:rPr>
          <w:rFonts w:cs="Tahoma"/>
          <w:b/>
          <w:bCs/>
          <w:color w:val="000000"/>
          <w:sz w:val="18"/>
          <w:szCs w:val="18"/>
        </w:rPr>
        <w:t>,00</w:t>
      </w:r>
      <w:r w:rsidRPr="00E832CB">
        <w:rPr>
          <w:rFonts w:cs="Tahoma"/>
          <w:b/>
          <w:bCs/>
          <w:color w:val="000000"/>
          <w:sz w:val="18"/>
          <w:szCs w:val="18"/>
        </w:rPr>
        <w:t xml:space="preserve"> pkt</w:t>
      </w:r>
      <w:r w:rsidRPr="000C0156">
        <w:rPr>
          <w:rFonts w:cs="Tahoma"/>
          <w:color w:val="000000"/>
          <w:sz w:val="18"/>
          <w:szCs w:val="18"/>
        </w:rPr>
        <w:t>,</w:t>
      </w:r>
    </w:p>
    <w:p w14:paraId="0ACA5BE0" w14:textId="0A082469" w:rsidR="008622F3" w:rsidRPr="000C0156" w:rsidRDefault="008622F3" w:rsidP="009E56A3">
      <w:pPr>
        <w:pStyle w:val="Akapitzlist"/>
        <w:numPr>
          <w:ilvl w:val="3"/>
          <w:numId w:val="53"/>
        </w:numPr>
        <w:autoSpaceDE w:val="0"/>
        <w:autoSpaceDN w:val="0"/>
        <w:adjustRightInd w:val="0"/>
        <w:spacing w:line="360" w:lineRule="auto"/>
        <w:ind w:left="1208" w:hanging="357"/>
        <w:jc w:val="both"/>
        <w:rPr>
          <w:rFonts w:cs="Tahoma"/>
          <w:color w:val="000000"/>
          <w:sz w:val="18"/>
          <w:szCs w:val="18"/>
        </w:rPr>
      </w:pPr>
      <w:r w:rsidRPr="00E832CB">
        <w:rPr>
          <w:rFonts w:cs="Tahoma"/>
          <w:b/>
          <w:bCs/>
          <w:color w:val="000000"/>
          <w:sz w:val="18"/>
          <w:szCs w:val="18"/>
        </w:rPr>
        <w:t xml:space="preserve">kreatywność </w:t>
      </w:r>
      <w:r w:rsidRPr="000C0156">
        <w:rPr>
          <w:rFonts w:cs="Tahoma"/>
          <w:color w:val="000000"/>
          <w:sz w:val="18"/>
          <w:szCs w:val="18"/>
        </w:rPr>
        <w:t xml:space="preserve">(nowoczesność i oryginalność koncepcji i aranżacji wydarzenia zarówno w formie stacjonarnej jak i online) – </w:t>
      </w:r>
      <w:r w:rsidRPr="00E832CB">
        <w:rPr>
          <w:rFonts w:cs="Tahoma"/>
          <w:b/>
          <w:bCs/>
          <w:color w:val="000000"/>
          <w:sz w:val="18"/>
          <w:szCs w:val="18"/>
        </w:rPr>
        <w:t>20</w:t>
      </w:r>
      <w:r w:rsidR="00B456C8" w:rsidRPr="00E832CB">
        <w:rPr>
          <w:rFonts w:cs="Tahoma"/>
          <w:b/>
          <w:bCs/>
          <w:color w:val="000000"/>
          <w:sz w:val="18"/>
          <w:szCs w:val="18"/>
        </w:rPr>
        <w:t>,00</w:t>
      </w:r>
      <w:r w:rsidRPr="00E832CB">
        <w:rPr>
          <w:rFonts w:cs="Tahoma"/>
          <w:b/>
          <w:bCs/>
          <w:color w:val="000000"/>
          <w:sz w:val="18"/>
          <w:szCs w:val="18"/>
        </w:rPr>
        <w:t xml:space="preserve"> pkt</w:t>
      </w:r>
      <w:r w:rsidRPr="000C0156">
        <w:rPr>
          <w:rFonts w:cs="Tahoma"/>
          <w:color w:val="000000"/>
          <w:sz w:val="18"/>
          <w:szCs w:val="18"/>
        </w:rPr>
        <w:t>.</w:t>
      </w:r>
    </w:p>
    <w:p w14:paraId="3335805C" w14:textId="0E8D00FB" w:rsidR="000E19A8" w:rsidRPr="00E832CB" w:rsidRDefault="008622F3" w:rsidP="009E56A3">
      <w:pPr>
        <w:pStyle w:val="Akapitzlist"/>
        <w:numPr>
          <w:ilvl w:val="3"/>
          <w:numId w:val="53"/>
        </w:numPr>
        <w:autoSpaceDE w:val="0"/>
        <w:autoSpaceDN w:val="0"/>
        <w:adjustRightInd w:val="0"/>
        <w:spacing w:line="360" w:lineRule="auto"/>
        <w:ind w:left="1208" w:hanging="357"/>
        <w:jc w:val="both"/>
        <w:rPr>
          <w:rFonts w:cs="Tahoma"/>
          <w:b/>
          <w:bCs/>
          <w:color w:val="000000"/>
          <w:sz w:val="18"/>
          <w:szCs w:val="18"/>
        </w:rPr>
      </w:pPr>
      <w:r w:rsidRPr="00E832CB">
        <w:rPr>
          <w:rFonts w:cs="Tahoma"/>
          <w:b/>
          <w:bCs/>
          <w:color w:val="000000"/>
          <w:sz w:val="18"/>
          <w:szCs w:val="18"/>
        </w:rPr>
        <w:t>dostosowanie wydarzeni</w:t>
      </w:r>
      <w:r w:rsidR="00E832CB">
        <w:rPr>
          <w:rFonts w:cs="Tahoma"/>
          <w:b/>
          <w:bCs/>
          <w:color w:val="000000"/>
          <w:sz w:val="18"/>
          <w:szCs w:val="18"/>
        </w:rPr>
        <w:t>a</w:t>
      </w:r>
      <w:r w:rsidRPr="000C0156">
        <w:rPr>
          <w:rFonts w:cs="Tahoma"/>
          <w:color w:val="000000"/>
          <w:sz w:val="18"/>
          <w:szCs w:val="18"/>
        </w:rPr>
        <w:t xml:space="preserve"> do potrzeb osób z niepełnosprawnością – </w:t>
      </w:r>
      <w:r w:rsidRPr="00E832CB">
        <w:rPr>
          <w:rFonts w:cs="Tahoma"/>
          <w:b/>
          <w:bCs/>
          <w:color w:val="000000"/>
          <w:sz w:val="18"/>
          <w:szCs w:val="18"/>
        </w:rPr>
        <w:t>10</w:t>
      </w:r>
      <w:r w:rsidR="00B456C8" w:rsidRPr="00E832CB">
        <w:rPr>
          <w:rFonts w:cs="Tahoma"/>
          <w:b/>
          <w:bCs/>
          <w:color w:val="000000"/>
          <w:sz w:val="18"/>
          <w:szCs w:val="18"/>
        </w:rPr>
        <w:t>,00</w:t>
      </w:r>
      <w:r w:rsidRPr="00E832CB">
        <w:rPr>
          <w:rFonts w:cs="Tahoma"/>
          <w:b/>
          <w:bCs/>
          <w:color w:val="000000"/>
          <w:sz w:val="18"/>
          <w:szCs w:val="18"/>
        </w:rPr>
        <w:t xml:space="preserve"> pkt</w:t>
      </w:r>
    </w:p>
    <w:p w14:paraId="116A8DFA" w14:textId="77777777" w:rsidR="00B456C8" w:rsidRPr="00CF58D6" w:rsidRDefault="00B456C8" w:rsidP="00B456C8">
      <w:pPr>
        <w:pStyle w:val="Akapitzlist"/>
        <w:autoSpaceDE w:val="0"/>
        <w:autoSpaceDN w:val="0"/>
        <w:adjustRightInd w:val="0"/>
        <w:spacing w:line="360" w:lineRule="auto"/>
        <w:ind w:left="757"/>
        <w:jc w:val="both"/>
        <w:rPr>
          <w:rFonts w:cs="Tahoma"/>
          <w:color w:val="000000"/>
          <w:sz w:val="18"/>
          <w:szCs w:val="18"/>
        </w:rPr>
      </w:pPr>
    </w:p>
    <w:p w14:paraId="1E606A0C" w14:textId="1D071175" w:rsidR="00C55B25" w:rsidRPr="00CF58D6" w:rsidRDefault="00C83B83" w:rsidP="003840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Obliczenia dokonywane będą z dokładnością do dwóch miejsc po przecinku, bez zaokrągleń.</w:t>
      </w:r>
    </w:p>
    <w:p w14:paraId="76B9D962" w14:textId="3C81569D" w:rsidR="00C55B25" w:rsidRPr="00CF58D6" w:rsidRDefault="00C83B83" w:rsidP="003840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Zamawiający udzieli zamówienia Wykonawcy, który uzyska łącznie najwyższą liczbę punktów w kryteriach oceny ofert</w:t>
      </w:r>
      <w:r w:rsidR="004D3C4D" w:rsidRPr="00CF58D6">
        <w:rPr>
          <w:rFonts w:cs="Tahoma"/>
          <w:color w:val="000000"/>
          <w:sz w:val="18"/>
          <w:szCs w:val="18"/>
        </w:rPr>
        <w:t xml:space="preserve"> </w:t>
      </w:r>
      <w:r w:rsidR="00D62658" w:rsidRPr="00CF58D6">
        <w:rPr>
          <w:rFonts w:cs="Tahoma"/>
          <w:color w:val="000000"/>
          <w:sz w:val="18"/>
          <w:szCs w:val="18"/>
        </w:rPr>
        <w:t>określonych w ust. 1 niniejszego Rozdziału.</w:t>
      </w:r>
    </w:p>
    <w:p w14:paraId="48D52013" w14:textId="28B80C4C" w:rsidR="00C55B25" w:rsidRPr="00CF58D6" w:rsidRDefault="00C83B83" w:rsidP="003840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Jeżeli nie będzie można wybrać oferty najkorzystniejszej z uwagi na to, że dwie lub więcej ofert przedstawia taki sam bilans ceny i innych kryteriów oceny ofert, Zamawiający spośród tych ofert wybiera ofertę, która otrzymała najwyższą ocenę </w:t>
      </w:r>
      <w:r w:rsidR="00C55B25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w kryterium o najwyższej wadze, a jeżeli oferty otrzymały taką samą ocenę </w:t>
      </w:r>
      <w:r w:rsidR="003D2016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>w kryterium o najwyższej wadze, Zamawiający wybiera ofertę z najniższą ceną.</w:t>
      </w:r>
    </w:p>
    <w:p w14:paraId="5F810514" w14:textId="78A7AACE" w:rsidR="00C83B83" w:rsidRPr="00CF58D6" w:rsidRDefault="00C83B83" w:rsidP="003840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 przypadku gdy nie można dokonać wyboru oferty w sposób, o którym mowa </w:t>
      </w:r>
      <w:r w:rsidR="00236F24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w ust. </w:t>
      </w:r>
      <w:r w:rsidR="006255D2" w:rsidRPr="00CF58D6">
        <w:rPr>
          <w:rFonts w:cs="Tahoma"/>
          <w:color w:val="000000"/>
          <w:sz w:val="18"/>
          <w:szCs w:val="18"/>
        </w:rPr>
        <w:t>4</w:t>
      </w:r>
      <w:r w:rsidRPr="00CF58D6">
        <w:rPr>
          <w:rFonts w:cs="Tahoma"/>
          <w:color w:val="000000"/>
          <w:sz w:val="18"/>
          <w:szCs w:val="18"/>
        </w:rPr>
        <w:t xml:space="preserve">, Zamawiający wzywa Wykonawców, którzy złożyli te oferty, do złożenia </w:t>
      </w:r>
      <w:r w:rsidR="00236F24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lastRenderedPageBreak/>
        <w:t xml:space="preserve">w terminie określonym przez Zamawiającego ofert dodatkowych zawierających nową cenę. Wykonawcy, składając oferty dodatkowe, nie mogą oferować cen wyższych niż zaoferowane w uprzednio złożonych przez nich ofertach. </w:t>
      </w:r>
    </w:p>
    <w:p w14:paraId="73ACCCDE" w14:textId="77777777" w:rsidR="00C83B83" w:rsidRPr="00CF58D6" w:rsidRDefault="00C83B83" w:rsidP="00FC5804">
      <w:pPr>
        <w:pStyle w:val="Akapitzlist"/>
        <w:autoSpaceDE w:val="0"/>
        <w:autoSpaceDN w:val="0"/>
        <w:adjustRightInd w:val="0"/>
        <w:spacing w:line="360" w:lineRule="auto"/>
        <w:rPr>
          <w:rFonts w:cs="Tahoma"/>
          <w:color w:val="000000"/>
          <w:szCs w:val="20"/>
        </w:rPr>
      </w:pPr>
    </w:p>
    <w:p w14:paraId="6D529FED" w14:textId="073B9C7F" w:rsidR="00F67C50" w:rsidRPr="00CF58D6" w:rsidRDefault="00F67C50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0" w:name="_Toc159917943"/>
      <w:r w:rsidRPr="00CF58D6">
        <w:rPr>
          <w:rFonts w:asciiTheme="minorHAnsi" w:hAnsiTheme="minorHAnsi"/>
          <w:b/>
          <w:bCs/>
          <w:sz w:val="20"/>
          <w:szCs w:val="20"/>
        </w:rPr>
        <w:t>Informacje o formalnościach, jakie powinny zostać dopełnione po wyborze oferty w celu udzielenia zamówienia publicznego</w:t>
      </w:r>
      <w:bookmarkEnd w:id="30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5CE3A7D" w14:textId="047D32D7" w:rsidR="00F67C50" w:rsidRDefault="00F67C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Wykonawców. </w:t>
      </w:r>
    </w:p>
    <w:p w14:paraId="6EAC8E38" w14:textId="79BFE7D1" w:rsidR="001C42CE" w:rsidRPr="001C42CE" w:rsidRDefault="001C42CE" w:rsidP="001C42CE">
      <w:pPr>
        <w:pStyle w:val="Akapitzlist"/>
        <w:numPr>
          <w:ilvl w:val="0"/>
          <w:numId w:val="32"/>
        </w:numPr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A2336">
        <w:rPr>
          <w:rFonts w:cs="Tahoma"/>
          <w:b/>
          <w:bCs/>
          <w:color w:val="000000"/>
          <w:sz w:val="18"/>
          <w:szCs w:val="18"/>
        </w:rPr>
        <w:t>Wykonawca najpóźniej</w:t>
      </w:r>
      <w:r>
        <w:rPr>
          <w:rFonts w:cs="Tahoma"/>
          <w:b/>
          <w:bCs/>
          <w:color w:val="000000"/>
          <w:sz w:val="18"/>
          <w:szCs w:val="18"/>
        </w:rPr>
        <w:t xml:space="preserve"> w terminie</w:t>
      </w:r>
      <w:r w:rsidRPr="004A2336">
        <w:rPr>
          <w:rFonts w:cs="Tahoma"/>
          <w:b/>
          <w:bCs/>
          <w:color w:val="000000"/>
          <w:sz w:val="18"/>
          <w:szCs w:val="18"/>
        </w:rPr>
        <w:t xml:space="preserve"> 3 dni robocz</w:t>
      </w:r>
      <w:r>
        <w:rPr>
          <w:rFonts w:cs="Tahoma"/>
          <w:b/>
          <w:bCs/>
          <w:color w:val="000000"/>
          <w:sz w:val="18"/>
          <w:szCs w:val="18"/>
        </w:rPr>
        <w:t>ych</w:t>
      </w:r>
      <w:r w:rsidRPr="004A2336">
        <w:rPr>
          <w:rFonts w:cs="Tahoma"/>
          <w:b/>
          <w:bCs/>
          <w:color w:val="000000"/>
          <w:sz w:val="18"/>
          <w:szCs w:val="18"/>
        </w:rPr>
        <w:t xml:space="preserve"> po </w:t>
      </w:r>
      <w:r>
        <w:rPr>
          <w:rFonts w:cs="Tahoma"/>
          <w:b/>
          <w:bCs/>
          <w:color w:val="000000"/>
          <w:sz w:val="18"/>
          <w:szCs w:val="18"/>
        </w:rPr>
        <w:t>otrzymaniu</w:t>
      </w:r>
      <w:r w:rsidRPr="004A2336">
        <w:rPr>
          <w:rFonts w:cs="Tahoma"/>
          <w:b/>
          <w:bCs/>
          <w:color w:val="000000"/>
          <w:sz w:val="18"/>
          <w:szCs w:val="18"/>
        </w:rPr>
        <w:t xml:space="preserve"> zawiadomienia o wyborze</w:t>
      </w:r>
      <w:r w:rsidRPr="000E1281">
        <w:rPr>
          <w:rFonts w:cs="Tahoma"/>
          <w:b/>
          <w:bCs/>
          <w:color w:val="000000"/>
          <w:sz w:val="18"/>
          <w:szCs w:val="18"/>
        </w:rPr>
        <w:t xml:space="preserve"> jego oferty jako najkorzystniejszej, przekaże Zamawiającemu wypełnioną i podpisaną przez osoby upoważnione do reprezentowania Wykonawcy, </w:t>
      </w:r>
      <w:r w:rsidRPr="000B0748">
        <w:rPr>
          <w:rFonts w:cs="Tahoma"/>
          <w:b/>
          <w:bCs/>
          <w:color w:val="000000"/>
          <w:sz w:val="18"/>
          <w:szCs w:val="18"/>
          <w:u w:val="single"/>
        </w:rPr>
        <w:t>ankietę badania zgodności podmiotu z RODO</w:t>
      </w:r>
      <w:r w:rsidRPr="004A2336">
        <w:rPr>
          <w:rFonts w:cs="Tahoma"/>
          <w:color w:val="000000"/>
          <w:sz w:val="18"/>
          <w:szCs w:val="18"/>
        </w:rPr>
        <w:t xml:space="preserve">. Wzór ankiety stanowi załącznik nr </w:t>
      </w:r>
      <w:r>
        <w:rPr>
          <w:rFonts w:cs="Tahoma"/>
          <w:color w:val="000000"/>
          <w:sz w:val="18"/>
          <w:szCs w:val="18"/>
        </w:rPr>
        <w:t>6</w:t>
      </w:r>
      <w:r w:rsidRPr="004A2336">
        <w:rPr>
          <w:rFonts w:cs="Tahoma"/>
          <w:color w:val="000000"/>
          <w:sz w:val="18"/>
          <w:szCs w:val="18"/>
        </w:rPr>
        <w:t>a do SWZ.</w:t>
      </w:r>
    </w:p>
    <w:p w14:paraId="23A69CC3" w14:textId="5D06B13D" w:rsidR="00F67C50" w:rsidRPr="00CF58D6" w:rsidRDefault="00F67C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żąda, aby przed przystąpieniem do wykonania zamówienia Wykonawca, o ile są już znane, podał nazwy albo imiona i nazwiska oraz dane kontaktowe podwykonawców i osób do kontaktu z nimi, zaangażowanych w realizację usługi. Wykonawca zawiadamia Zamawiającego o wszelkich zmianach danych, o których mowa w zdaniu pierwszym, w trakcie realizacji zamówienia, a także przekazuje informacje na temat nowych podwykonawców, którym w późniejszym okresie zamierza powierzyć realizację robót lub usług. </w:t>
      </w:r>
    </w:p>
    <w:p w14:paraId="64CA6778" w14:textId="77777777" w:rsidR="00554E87" w:rsidRPr="00CF58D6" w:rsidRDefault="00554E87" w:rsidP="00554E87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</w:p>
    <w:p w14:paraId="65B2A3D1" w14:textId="0D48EC3C" w:rsidR="00F67C50" w:rsidRPr="00CF58D6" w:rsidRDefault="00F67C50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1" w:name="_Toc159917944"/>
      <w:r w:rsidRPr="00CF58D6">
        <w:rPr>
          <w:rFonts w:asciiTheme="minorHAnsi" w:hAnsiTheme="minorHAnsi"/>
          <w:b/>
          <w:bCs/>
          <w:sz w:val="20"/>
          <w:szCs w:val="20"/>
        </w:rPr>
        <w:t>Wzór umowy</w:t>
      </w:r>
      <w:bookmarkEnd w:id="31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268A961" w14:textId="57755D56" w:rsidR="00F67C50" w:rsidRPr="00CF58D6" w:rsidRDefault="005C2C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>Projektowane postanowienia umowy (</w:t>
      </w:r>
      <w:r w:rsidR="00F67C50" w:rsidRPr="00CF58D6">
        <w:rPr>
          <w:rFonts w:cs="Tahoma"/>
          <w:color w:val="000000"/>
          <w:sz w:val="18"/>
          <w:szCs w:val="18"/>
        </w:rPr>
        <w:t>Wzór umowy</w:t>
      </w:r>
      <w:r w:rsidRPr="00CF58D6">
        <w:rPr>
          <w:rFonts w:cs="Tahoma"/>
          <w:color w:val="000000"/>
          <w:sz w:val="18"/>
          <w:szCs w:val="18"/>
        </w:rPr>
        <w:t>)</w:t>
      </w:r>
      <w:r w:rsidR="00F67C50" w:rsidRPr="00CF58D6">
        <w:rPr>
          <w:rFonts w:cs="Tahoma"/>
          <w:color w:val="000000"/>
          <w:sz w:val="18"/>
          <w:szCs w:val="18"/>
        </w:rPr>
        <w:t xml:space="preserve"> w sprawie udzielenia zamówienia publicznego stanowi </w:t>
      </w:r>
      <w:r w:rsidR="00F67C50" w:rsidRPr="00CF58D6">
        <w:rPr>
          <w:rFonts w:cs="Tahoma"/>
          <w:b/>
          <w:bCs/>
          <w:sz w:val="18"/>
          <w:szCs w:val="18"/>
        </w:rPr>
        <w:t xml:space="preserve">załącznik nr </w:t>
      </w:r>
      <w:r w:rsidR="000E11AA" w:rsidRPr="00CF58D6">
        <w:rPr>
          <w:rFonts w:cs="Tahoma"/>
          <w:b/>
          <w:bCs/>
          <w:sz w:val="18"/>
          <w:szCs w:val="18"/>
        </w:rPr>
        <w:t>6</w:t>
      </w:r>
      <w:r w:rsidR="006255D2" w:rsidRPr="00CF58D6">
        <w:rPr>
          <w:rFonts w:cs="Tahoma"/>
          <w:b/>
          <w:bCs/>
          <w:sz w:val="18"/>
          <w:szCs w:val="18"/>
        </w:rPr>
        <w:t xml:space="preserve"> </w:t>
      </w:r>
      <w:r w:rsidR="001224E3" w:rsidRPr="00CF58D6">
        <w:rPr>
          <w:rFonts w:cs="Tahoma"/>
          <w:b/>
          <w:bCs/>
          <w:sz w:val="18"/>
          <w:szCs w:val="18"/>
        </w:rPr>
        <w:t xml:space="preserve"> </w:t>
      </w:r>
      <w:r w:rsidR="00F67C50" w:rsidRPr="00CF58D6">
        <w:rPr>
          <w:rFonts w:cs="Tahoma"/>
          <w:b/>
          <w:bCs/>
          <w:sz w:val="18"/>
          <w:szCs w:val="18"/>
        </w:rPr>
        <w:t>do SWZ</w:t>
      </w:r>
      <w:r w:rsidR="00F67C50" w:rsidRPr="00CF58D6">
        <w:rPr>
          <w:rFonts w:cs="Tahoma"/>
          <w:sz w:val="18"/>
          <w:szCs w:val="18"/>
        </w:rPr>
        <w:t xml:space="preserve">. </w:t>
      </w:r>
    </w:p>
    <w:p w14:paraId="04369175" w14:textId="7A4399EB" w:rsidR="00F67C50" w:rsidRPr="00CF58D6" w:rsidRDefault="00F67C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F58D6">
        <w:rPr>
          <w:rFonts w:cs="Tahoma"/>
          <w:sz w:val="18"/>
          <w:szCs w:val="18"/>
        </w:rPr>
        <w:t>Na podstawie art. 455 ust. 1 pkt 1 ustawy Pzp Zamawiający dopuszcza możliwość wprowadzenia zmian w umowie w zakresie opisanym w</w:t>
      </w:r>
      <w:r w:rsidR="006E5647" w:rsidRPr="00CF58D6">
        <w:rPr>
          <w:rFonts w:cs="Tahoma"/>
          <w:sz w:val="18"/>
          <w:szCs w:val="18"/>
        </w:rPr>
        <w:t>e</w:t>
      </w:r>
      <w:r w:rsidRPr="00CF58D6">
        <w:rPr>
          <w:rFonts w:cs="Tahoma"/>
          <w:sz w:val="18"/>
          <w:szCs w:val="18"/>
        </w:rPr>
        <w:t xml:space="preserve"> w</w:t>
      </w:r>
      <w:r w:rsidR="006E5647" w:rsidRPr="00CF58D6">
        <w:rPr>
          <w:rFonts w:cs="Tahoma"/>
          <w:sz w:val="18"/>
          <w:szCs w:val="18"/>
        </w:rPr>
        <w:t xml:space="preserve"> projektowanych postanowieniach umownych </w:t>
      </w:r>
      <w:r w:rsidRPr="00CF58D6">
        <w:rPr>
          <w:rFonts w:cs="Tahoma"/>
          <w:sz w:val="18"/>
          <w:szCs w:val="18"/>
        </w:rPr>
        <w:t>stanowiący</w:t>
      </w:r>
      <w:r w:rsidR="006E5647" w:rsidRPr="00CF58D6">
        <w:rPr>
          <w:rFonts w:cs="Tahoma"/>
          <w:sz w:val="18"/>
          <w:szCs w:val="18"/>
        </w:rPr>
        <w:t>ch</w:t>
      </w:r>
      <w:r w:rsidRPr="00CF58D6">
        <w:rPr>
          <w:rFonts w:cs="Tahoma"/>
          <w:sz w:val="18"/>
          <w:szCs w:val="18"/>
        </w:rPr>
        <w:t xml:space="preserve"> </w:t>
      </w:r>
      <w:r w:rsidRPr="00CF58D6">
        <w:rPr>
          <w:rFonts w:cs="Tahoma"/>
          <w:b/>
          <w:bCs/>
          <w:sz w:val="18"/>
          <w:szCs w:val="18"/>
        </w:rPr>
        <w:t xml:space="preserve">załącznik nr </w:t>
      </w:r>
      <w:r w:rsidR="000E11AA" w:rsidRPr="00CF58D6">
        <w:rPr>
          <w:rFonts w:cs="Tahoma"/>
          <w:b/>
          <w:bCs/>
          <w:sz w:val="18"/>
          <w:szCs w:val="18"/>
        </w:rPr>
        <w:t>6</w:t>
      </w:r>
      <w:r w:rsidR="006255D2" w:rsidRPr="00CF58D6">
        <w:rPr>
          <w:rFonts w:cs="Tahoma"/>
          <w:b/>
          <w:bCs/>
          <w:sz w:val="18"/>
          <w:szCs w:val="18"/>
        </w:rPr>
        <w:t xml:space="preserve"> </w:t>
      </w:r>
      <w:r w:rsidRPr="00CF58D6">
        <w:rPr>
          <w:rFonts w:cs="Tahoma"/>
          <w:b/>
          <w:bCs/>
          <w:sz w:val="18"/>
          <w:szCs w:val="18"/>
        </w:rPr>
        <w:t>do SWZ</w:t>
      </w:r>
      <w:r w:rsidRPr="00CF58D6">
        <w:rPr>
          <w:rFonts w:cs="Tahoma"/>
          <w:sz w:val="18"/>
          <w:szCs w:val="18"/>
        </w:rPr>
        <w:t xml:space="preserve">. </w:t>
      </w:r>
    </w:p>
    <w:p w14:paraId="3C76F738" w14:textId="5A848772" w:rsidR="00F67C50" w:rsidRPr="00CF58D6" w:rsidRDefault="00F67C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Pozostałe zmiany umowy Zamawiający może wprowadzić, gdy wystąpi co najmniej jedna z okoliczności określona w art. 455 ust. 1 pkt 2 do ust. 2 ustawy Pzp. </w:t>
      </w:r>
    </w:p>
    <w:p w14:paraId="452865F4" w14:textId="77777777" w:rsidR="00F67C50" w:rsidRPr="00CF58D6" w:rsidRDefault="00F67C50" w:rsidP="00FC5804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F46FFD5" w14:textId="77777777" w:rsidR="00D76075" w:rsidRPr="00CF58D6" w:rsidRDefault="00F67C50">
      <w:pPr>
        <w:pStyle w:val="Default"/>
        <w:numPr>
          <w:ilvl w:val="0"/>
          <w:numId w:val="38"/>
        </w:numPr>
        <w:spacing w:line="360" w:lineRule="auto"/>
        <w:ind w:hanging="294"/>
        <w:jc w:val="both"/>
        <w:rPr>
          <w:rFonts w:asciiTheme="minorHAnsi" w:hAnsiTheme="minorHAnsi" w:cs="Tahoma"/>
          <w:b/>
          <w:bCs/>
          <w:sz w:val="18"/>
          <w:szCs w:val="18"/>
        </w:rPr>
      </w:pPr>
      <w:bookmarkStart w:id="32" w:name="_Toc159917945"/>
      <w:r w:rsidRPr="00CF58D6">
        <w:rPr>
          <w:rStyle w:val="Nagwek1Znak"/>
          <w:rFonts w:asciiTheme="minorHAnsi" w:hAnsiTheme="minorHAnsi"/>
          <w:b/>
          <w:bCs/>
          <w:sz w:val="20"/>
          <w:szCs w:val="20"/>
        </w:rPr>
        <w:t>Wymagania dotyczące zabezpieczenia należytego wykonania umowy</w:t>
      </w:r>
      <w:bookmarkEnd w:id="32"/>
      <w:r w:rsidRPr="00CF58D6">
        <w:rPr>
          <w:rStyle w:val="Nagwek1Znak"/>
          <w:rFonts w:asciiTheme="minorHAnsi" w:hAnsiTheme="minorHAnsi"/>
        </w:rPr>
        <w:t xml:space="preserve"> </w:t>
      </w:r>
    </w:p>
    <w:p w14:paraId="478E26F0" w14:textId="5E0C773B" w:rsidR="00F67C50" w:rsidRPr="00CF58D6" w:rsidRDefault="00F67C50" w:rsidP="00D76075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>Zamawiający nie wymaga od Wykonawcy wniesienia zabezpieczenia należytego wykonania umowy.</w:t>
      </w:r>
    </w:p>
    <w:p w14:paraId="6EB6EAAB" w14:textId="77777777" w:rsidR="00D76075" w:rsidRPr="00CF58D6" w:rsidRDefault="00D76075" w:rsidP="00D76075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253B1A8A" w14:textId="3A32A67F" w:rsidR="00F56761" w:rsidRPr="00CF58D6" w:rsidRDefault="00F56761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3" w:name="_Toc159917946"/>
      <w:r w:rsidRPr="00CF58D6">
        <w:rPr>
          <w:rFonts w:asciiTheme="minorHAnsi" w:hAnsiTheme="minorHAnsi"/>
          <w:b/>
          <w:bCs/>
          <w:sz w:val="20"/>
          <w:szCs w:val="20"/>
        </w:rPr>
        <w:t>Pouczenie o środkach odwoławczych</w:t>
      </w:r>
      <w:bookmarkEnd w:id="33"/>
    </w:p>
    <w:p w14:paraId="6775F64C" w14:textId="12471C9D" w:rsidR="00F56761" w:rsidRPr="00CF58D6" w:rsidRDefault="00F56761" w:rsidP="00D76075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>Wykonawcom, a także innemu podmiotowi, jeżeli ma lub miał interes w uzyskaniu zamówienia oraz poniósł lub może ponieść szkodę w wyniku naruszenia przez Zamawiającego przepisów ustawy Pzp, przysługują środki ochrony prawnej na zasadach przewidzianych w dziale IX ustawy Pzp.</w:t>
      </w:r>
    </w:p>
    <w:p w14:paraId="09F0F186" w14:textId="3376BD78" w:rsidR="00F56761" w:rsidRPr="00CF58D6" w:rsidRDefault="00F56761" w:rsidP="00FC5804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53B969F8" w14:textId="36325858" w:rsidR="00F56761" w:rsidRPr="00CF58D6" w:rsidRDefault="00F56761">
      <w:pPr>
        <w:pStyle w:val="Nagwek1"/>
        <w:numPr>
          <w:ilvl w:val="0"/>
          <w:numId w:val="38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4" w:name="_Toc159917947"/>
      <w:r w:rsidRPr="00CF58D6">
        <w:rPr>
          <w:rFonts w:asciiTheme="minorHAnsi" w:hAnsiTheme="minorHAnsi"/>
          <w:b/>
          <w:bCs/>
          <w:sz w:val="20"/>
          <w:szCs w:val="20"/>
        </w:rPr>
        <w:lastRenderedPageBreak/>
        <w:t>Forma i postać złożenia oświadczeń i dokumentów, o których mowa w SWZ, w tym złożone w językach obcych</w:t>
      </w:r>
      <w:bookmarkEnd w:id="34"/>
      <w:r w:rsidRPr="00CF58D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D4D6A00" w14:textId="4967CB46" w:rsidR="00366D02" w:rsidRPr="00CF58D6" w:rsidRDefault="00366D0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Ofertę, oświadczenie wstępne, podmiotowe środki dowodowe, w tym oświadczenie, </w:t>
      </w:r>
      <w:r w:rsidR="00EC11E9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>o którym mowa w art. 117 ust. 4 ustawy Pzp, przedmiotowe środki dowodowe, zobowiązanie podmiotu udostępniającego zasoby oraz pełnomocnictwo sporządza się w postaci elektronicznej, w następujących formatach danych: .txt, .rtf, .pdf, .</w:t>
      </w:r>
      <w:proofErr w:type="spellStart"/>
      <w:r w:rsidRPr="00CF58D6">
        <w:rPr>
          <w:rFonts w:cs="Tahoma"/>
          <w:color w:val="000000"/>
          <w:sz w:val="18"/>
          <w:szCs w:val="18"/>
        </w:rPr>
        <w:t>xps</w:t>
      </w:r>
      <w:proofErr w:type="spellEnd"/>
      <w:r w:rsidRPr="00CF58D6">
        <w:rPr>
          <w:rFonts w:cs="Tahoma"/>
          <w:color w:val="000000"/>
          <w:sz w:val="18"/>
          <w:szCs w:val="18"/>
        </w:rPr>
        <w:t>, .</w:t>
      </w:r>
      <w:proofErr w:type="spellStart"/>
      <w:r w:rsidRPr="00CF58D6">
        <w:rPr>
          <w:rFonts w:cs="Tahoma"/>
          <w:color w:val="000000"/>
          <w:sz w:val="18"/>
          <w:szCs w:val="18"/>
        </w:rPr>
        <w:t>odt</w:t>
      </w:r>
      <w:proofErr w:type="spellEnd"/>
      <w:r w:rsidRPr="00CF58D6">
        <w:rPr>
          <w:rFonts w:cs="Tahoma"/>
          <w:color w:val="000000"/>
          <w:sz w:val="18"/>
          <w:szCs w:val="18"/>
        </w:rPr>
        <w:t>, .</w:t>
      </w:r>
      <w:proofErr w:type="spellStart"/>
      <w:r w:rsidRPr="00CF58D6">
        <w:rPr>
          <w:rFonts w:cs="Tahoma"/>
          <w:color w:val="000000"/>
          <w:sz w:val="18"/>
          <w:szCs w:val="18"/>
        </w:rPr>
        <w:t>ods</w:t>
      </w:r>
      <w:proofErr w:type="spellEnd"/>
      <w:r w:rsidRPr="00CF58D6">
        <w:rPr>
          <w:rFonts w:cs="Tahoma"/>
          <w:color w:val="000000"/>
          <w:sz w:val="18"/>
          <w:szCs w:val="18"/>
        </w:rPr>
        <w:t>, .</w:t>
      </w:r>
      <w:proofErr w:type="spellStart"/>
      <w:r w:rsidRPr="00CF58D6">
        <w:rPr>
          <w:rFonts w:cs="Tahoma"/>
          <w:color w:val="000000"/>
          <w:sz w:val="18"/>
          <w:szCs w:val="18"/>
        </w:rPr>
        <w:t>odp</w:t>
      </w:r>
      <w:proofErr w:type="spellEnd"/>
      <w:r w:rsidRPr="00CF58D6">
        <w:rPr>
          <w:rFonts w:cs="Tahoma"/>
          <w:color w:val="000000"/>
          <w:sz w:val="18"/>
          <w:szCs w:val="18"/>
        </w:rPr>
        <w:t>, .</w:t>
      </w:r>
      <w:proofErr w:type="spellStart"/>
      <w:r w:rsidRPr="00CF58D6">
        <w:rPr>
          <w:rFonts w:cs="Tahoma"/>
          <w:color w:val="000000"/>
          <w:sz w:val="18"/>
          <w:szCs w:val="18"/>
        </w:rPr>
        <w:t>doc</w:t>
      </w:r>
      <w:proofErr w:type="spellEnd"/>
      <w:r w:rsidRPr="00CF58D6">
        <w:rPr>
          <w:rFonts w:cs="Tahoma"/>
          <w:color w:val="000000"/>
          <w:sz w:val="18"/>
          <w:szCs w:val="18"/>
        </w:rPr>
        <w:t>, .xls, .</w:t>
      </w:r>
      <w:proofErr w:type="spellStart"/>
      <w:r w:rsidRPr="00CF58D6">
        <w:rPr>
          <w:rFonts w:cs="Tahoma"/>
          <w:color w:val="000000"/>
          <w:sz w:val="18"/>
          <w:szCs w:val="18"/>
        </w:rPr>
        <w:t>ppt</w:t>
      </w:r>
      <w:proofErr w:type="spellEnd"/>
      <w:r w:rsidRPr="00CF58D6">
        <w:rPr>
          <w:rFonts w:cs="Tahoma"/>
          <w:color w:val="000000"/>
          <w:sz w:val="18"/>
          <w:szCs w:val="18"/>
        </w:rPr>
        <w:t>, .</w:t>
      </w:r>
      <w:proofErr w:type="spellStart"/>
      <w:r w:rsidRPr="00CF58D6">
        <w:rPr>
          <w:rFonts w:cs="Tahoma"/>
          <w:color w:val="000000"/>
          <w:sz w:val="18"/>
          <w:szCs w:val="18"/>
        </w:rPr>
        <w:t>docx</w:t>
      </w:r>
      <w:proofErr w:type="spellEnd"/>
      <w:r w:rsidRPr="00CF58D6">
        <w:rPr>
          <w:rFonts w:cs="Tahoma"/>
          <w:color w:val="000000"/>
          <w:sz w:val="18"/>
          <w:szCs w:val="18"/>
        </w:rPr>
        <w:t>, .</w:t>
      </w:r>
      <w:proofErr w:type="spellStart"/>
      <w:r w:rsidRPr="00CF58D6">
        <w:rPr>
          <w:rFonts w:cs="Tahoma"/>
          <w:color w:val="000000"/>
          <w:sz w:val="18"/>
          <w:szCs w:val="18"/>
        </w:rPr>
        <w:t>xlsx</w:t>
      </w:r>
      <w:proofErr w:type="spellEnd"/>
      <w:r w:rsidRPr="00CF58D6">
        <w:rPr>
          <w:rFonts w:cs="Tahoma"/>
          <w:color w:val="000000"/>
          <w:sz w:val="18"/>
          <w:szCs w:val="18"/>
        </w:rPr>
        <w:t>, .</w:t>
      </w:r>
      <w:proofErr w:type="spellStart"/>
      <w:r w:rsidRPr="00CF58D6">
        <w:rPr>
          <w:rFonts w:cs="Tahoma"/>
          <w:color w:val="000000"/>
          <w:sz w:val="18"/>
          <w:szCs w:val="18"/>
        </w:rPr>
        <w:t>pptx</w:t>
      </w:r>
      <w:proofErr w:type="spellEnd"/>
      <w:r w:rsidRPr="00CF58D6">
        <w:rPr>
          <w:rFonts w:cs="Tahoma"/>
          <w:color w:val="000000"/>
          <w:sz w:val="18"/>
          <w:szCs w:val="18"/>
        </w:rPr>
        <w:t>, .</w:t>
      </w:r>
      <w:proofErr w:type="spellStart"/>
      <w:r w:rsidRPr="00CF58D6">
        <w:rPr>
          <w:rFonts w:cs="Tahoma"/>
          <w:color w:val="000000"/>
          <w:sz w:val="18"/>
          <w:szCs w:val="18"/>
        </w:rPr>
        <w:t>csv</w:t>
      </w:r>
      <w:proofErr w:type="spellEnd"/>
      <w:r w:rsidRPr="00CF58D6">
        <w:rPr>
          <w:rFonts w:cs="Tahoma"/>
          <w:color w:val="000000"/>
          <w:sz w:val="18"/>
          <w:szCs w:val="18"/>
        </w:rPr>
        <w:t xml:space="preserve">. </w:t>
      </w:r>
    </w:p>
    <w:p w14:paraId="2A97D403" w14:textId="36EDE3BD" w:rsidR="00366D02" w:rsidRPr="00CF58D6" w:rsidRDefault="00366D02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Zamawiający zaleca stosowanie plików o rozszerzeniu .pdf używając formatu kwalifikowanego podpisu </w:t>
      </w:r>
      <w:proofErr w:type="spellStart"/>
      <w:r w:rsidRPr="00CF58D6">
        <w:rPr>
          <w:rFonts w:cs="Tahoma"/>
          <w:color w:val="000000"/>
          <w:sz w:val="18"/>
          <w:szCs w:val="18"/>
        </w:rPr>
        <w:t>PAdES</w:t>
      </w:r>
      <w:proofErr w:type="spellEnd"/>
      <w:r w:rsidRPr="00CF58D6">
        <w:rPr>
          <w:rFonts w:cs="Tahoma"/>
          <w:color w:val="000000"/>
          <w:sz w:val="18"/>
          <w:szCs w:val="18"/>
        </w:rPr>
        <w:t xml:space="preserve">. W przypadku gdy Wykonawca chce załączyć dokument elektroniczny o rozszerzeniu innym niż ww. wtedy powinien podpisać dokument za pomocą formatu </w:t>
      </w:r>
      <w:proofErr w:type="spellStart"/>
      <w:r w:rsidRPr="00CF58D6">
        <w:rPr>
          <w:rFonts w:cs="Tahoma"/>
          <w:color w:val="000000"/>
          <w:sz w:val="18"/>
          <w:szCs w:val="18"/>
        </w:rPr>
        <w:t>XAdES</w:t>
      </w:r>
      <w:proofErr w:type="spellEnd"/>
      <w:r w:rsidRPr="00CF58D6">
        <w:rPr>
          <w:rFonts w:cs="Tahoma"/>
          <w:color w:val="000000"/>
          <w:sz w:val="18"/>
          <w:szCs w:val="18"/>
        </w:rPr>
        <w:t>.</w:t>
      </w:r>
    </w:p>
    <w:p w14:paraId="6F069F1E" w14:textId="442A1B5D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Informacje, oświadczenia lub dokumenty, inne niż określone w ust. 1, sporządza się w postaci elektronicznej, w formatach danych określonych w ust. 1, lub jako tekst wpisany bezpośrednio do wiadomości przekazywanej przy użyciu środków komunikacji elektronicznej tj. zgodnie z rozdziałem XIII ust. 2 SWZ. </w:t>
      </w:r>
    </w:p>
    <w:p w14:paraId="12A06D2E" w14:textId="4FB5FE40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W przypadku gdy dokumenty elektroniczne w postępowaniu, przekazywane przy użyciu środków komunikacji elektronicznej, zawierają informacje stanowiące tajemnicę przedsiębiorstwa w rozumieniu przepisów ustawy o zwalczaniu nieuczciwej konkurencji, </w:t>
      </w:r>
      <w:r w:rsidR="00332156" w:rsidRPr="00CF58D6">
        <w:rPr>
          <w:rFonts w:asciiTheme="minorHAnsi" w:hAnsiTheme="minorHAnsi" w:cs="Tahoma"/>
          <w:sz w:val="18"/>
          <w:szCs w:val="18"/>
        </w:rPr>
        <w:t>W</w:t>
      </w:r>
      <w:r w:rsidRPr="00CF58D6">
        <w:rPr>
          <w:rFonts w:asciiTheme="minorHAnsi" w:hAnsiTheme="minorHAnsi" w:cs="Tahoma"/>
          <w:sz w:val="18"/>
          <w:szCs w:val="18"/>
        </w:rPr>
        <w:t xml:space="preserve">ykonawca, w celu utrzymania w poufności tych informacji, przekazuje je w wydzielonym i odpowiednio oznaczonym pliku np. „tajemnica przedsiębiorstwa”. </w:t>
      </w:r>
    </w:p>
    <w:p w14:paraId="2F893D67" w14:textId="754F03E2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3F055B08" w14:textId="3AAA0790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W przypadku wskazania przez </w:t>
      </w:r>
      <w:r w:rsidR="00332156" w:rsidRPr="00CF58D6">
        <w:rPr>
          <w:rFonts w:asciiTheme="minorHAnsi" w:hAnsiTheme="minorHAnsi" w:cs="Tahoma"/>
          <w:sz w:val="18"/>
          <w:szCs w:val="18"/>
        </w:rPr>
        <w:t>W</w:t>
      </w:r>
      <w:r w:rsidRPr="00CF58D6">
        <w:rPr>
          <w:rFonts w:asciiTheme="minorHAnsi" w:hAnsiTheme="minorHAnsi" w:cs="Tahoma"/>
          <w:sz w:val="18"/>
          <w:szCs w:val="18"/>
        </w:rPr>
        <w:t xml:space="preserve">ykonawcę dostępności podmiotowych środków dowodowych lub odpisu lub informacji z Krajowego Rejestru Sądowego, Centralnej Ewidencji i Informacji o Działalności Gospodarczej lub innego właściwego rejestru, pod określonymi adresami internetowymi ogólnodostępnych i bezpłatnych baz danych, Zamawiający może żądać od Wykonawcy przedstawienia tłumaczenia na język polski pobranych samodzielnie przez </w:t>
      </w:r>
      <w:r w:rsidR="00CD201F" w:rsidRPr="00CF58D6">
        <w:rPr>
          <w:rFonts w:asciiTheme="minorHAnsi" w:hAnsiTheme="minorHAnsi" w:cs="Tahoma"/>
          <w:sz w:val="18"/>
          <w:szCs w:val="18"/>
        </w:rPr>
        <w:t>Z</w:t>
      </w:r>
      <w:r w:rsidRPr="00CF58D6">
        <w:rPr>
          <w:rFonts w:asciiTheme="minorHAnsi" w:hAnsiTheme="minorHAnsi" w:cs="Tahoma"/>
          <w:sz w:val="18"/>
          <w:szCs w:val="18"/>
        </w:rPr>
        <w:t xml:space="preserve">amawiającego podmiotowych środków dowodowych lub dokumentów. </w:t>
      </w:r>
    </w:p>
    <w:p w14:paraId="4B8207BD" w14:textId="24BDA93A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W przypadku gdy podmiotowe środki dowodowe, przedmiotowe środki dowodowe lub inne dokumenty, w tym dokumenty potwierdzające umocowanie do reprezentowania odpowiednio Wykonawcy, Wykonawców wspólnie ubiegających się o udzielenie zamówienia publicznego, podmiotu udostępniającego zasoby, zostały wystawione przez upoważnione podmioty inne niż Wykonawca, Wykonawca wspólnie ubiegający się o udzielenie zamówienia, podmiot udostępniający zasoby, jako dokument elektroniczny, przekazuje się ten dokument. </w:t>
      </w:r>
    </w:p>
    <w:p w14:paraId="566FC296" w14:textId="00406C2A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>W przypadku gdy podmiotowe środki dowodowe, przedmiotowe środki dowodowe lub inne dokumenty, w tym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</w:t>
      </w:r>
      <w:r w:rsidR="00FA1D2E" w:rsidRPr="00CF58D6">
        <w:rPr>
          <w:rFonts w:asciiTheme="minorHAnsi" w:hAnsiTheme="minorHAnsi" w:cs="Tahoma"/>
          <w:sz w:val="18"/>
          <w:szCs w:val="18"/>
        </w:rPr>
        <w:t xml:space="preserve"> </w:t>
      </w:r>
      <w:r w:rsidRPr="00CF58D6">
        <w:rPr>
          <w:rFonts w:asciiTheme="minorHAnsi" w:hAnsiTheme="minorHAnsi" w:cs="Tahoma"/>
          <w:sz w:val="18"/>
          <w:szCs w:val="18"/>
        </w:rPr>
        <w:t xml:space="preserve">papierowej. </w:t>
      </w:r>
    </w:p>
    <w:p w14:paraId="1888E809" w14:textId="4240E737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lastRenderedPageBreak/>
        <w:t xml:space="preserve">Poświadczenia zgodności cyfrowego odwzorowania z dokumentem w postaci papierowej, o którym mowa w ust. 7, dokonuje w przypadku: </w:t>
      </w:r>
    </w:p>
    <w:p w14:paraId="79DBBDA1" w14:textId="77777777" w:rsidR="00366D02" w:rsidRPr="00CF58D6" w:rsidRDefault="00366D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zasoby, w zakresie podmiotowych środków dowodowych lub dokumentów potwierdzających umocowanie do reprezentowania, które każdego z nich dotyczą; </w:t>
      </w:r>
    </w:p>
    <w:p w14:paraId="41CE2F41" w14:textId="2A723158" w:rsidR="00366D02" w:rsidRPr="00CF58D6" w:rsidRDefault="00366D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EF30DE9" w14:textId="2FB54148" w:rsidR="00366D02" w:rsidRPr="00CF58D6" w:rsidRDefault="00366D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innych dokumentów – odpowiednio Wykonawca lub Wykonawca wspólnie ubiegający się o udzielenie zamówienia, w zakresie dokumentów, które każdego </w:t>
      </w:r>
      <w:r w:rsidRPr="00CF58D6">
        <w:rPr>
          <w:rFonts w:cs="Tahoma"/>
          <w:color w:val="000000"/>
          <w:sz w:val="18"/>
          <w:szCs w:val="18"/>
        </w:rPr>
        <w:br/>
        <w:t xml:space="preserve">z nich dotyczą. </w:t>
      </w:r>
    </w:p>
    <w:p w14:paraId="216C2E95" w14:textId="541EE8CB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7, może dokonać również notariusz. </w:t>
      </w:r>
    </w:p>
    <w:p w14:paraId="4E43C7F2" w14:textId="3133A5F8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Przez cyfrowe odwzorowanie, o którym mowa w ust. 7-9 oraz ust. 12-14, należy rozumieć dokument elektroniczny będący kopią elektroniczną treści zapisanej </w:t>
      </w:r>
      <w:r w:rsidRPr="00CF58D6">
        <w:rPr>
          <w:rFonts w:asciiTheme="minorHAnsi" w:hAnsiTheme="minorHAnsi" w:cs="Tahoma"/>
          <w:sz w:val="18"/>
          <w:szCs w:val="18"/>
        </w:rPr>
        <w:br/>
        <w:t xml:space="preserve">w postaci papierowej, umożliwiający zapoznanie się z tą treścią i jej zrozumienie, bez konieczności bezpośredniego dostępu do oryginału. </w:t>
      </w:r>
    </w:p>
    <w:p w14:paraId="195A6323" w14:textId="75463B13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Podmiotowe środki dowodowe, w tym oświadczenie, o którym mowa w art. 117 ust. 4 ustawy Pzp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5035EAB9" w14:textId="00281C11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>W przypadku gdy podmiotowe środki dowodowe, w tym oświadczenie, o którym mowa w art. 117 ust. 4 ustawy</w:t>
      </w:r>
      <w:r w:rsidR="007D04E0" w:rsidRPr="00CF58D6">
        <w:rPr>
          <w:rFonts w:asciiTheme="minorHAnsi" w:hAnsiTheme="minorHAnsi" w:cs="Tahoma"/>
          <w:sz w:val="18"/>
          <w:szCs w:val="18"/>
        </w:rPr>
        <w:t xml:space="preserve"> Pzp</w:t>
      </w:r>
      <w:r w:rsidRPr="00CF58D6">
        <w:rPr>
          <w:rFonts w:asciiTheme="minorHAnsi" w:hAnsiTheme="minorHAnsi" w:cs="Tahoma"/>
          <w:sz w:val="18"/>
          <w:szCs w:val="18"/>
        </w:rPr>
        <w:t xml:space="preserve">, oraz zobowiązanie podmiotu udostępniającego zasoby, przedmiotowe środki dowodowe, niewystawione przez upoważnione podmioty lub pełnomocnictwo, zostały sporządzone jako dokument w postaci papierowej </w:t>
      </w:r>
      <w:r w:rsidRPr="00CF58D6">
        <w:rPr>
          <w:rFonts w:asciiTheme="minorHAnsi" w:hAnsiTheme="minorHAnsi" w:cs="Tahoma"/>
          <w:sz w:val="18"/>
          <w:szCs w:val="18"/>
        </w:rPr>
        <w:br/>
        <w:t xml:space="preserve">i opatrzone własnoręcznym podpisem, przekazuje się cyfrowe odwzorowanie tego dokumentu opatrzone kwalifikowanym podpisem elektronicznym, podpisem zaufanym lub podpisem osobistym, poświadczającym zgodność cyfrowego odwzorowania </w:t>
      </w:r>
      <w:r w:rsidRPr="00CF58D6">
        <w:rPr>
          <w:rFonts w:asciiTheme="minorHAnsi" w:hAnsiTheme="minorHAnsi" w:cs="Tahoma"/>
          <w:sz w:val="18"/>
          <w:szCs w:val="18"/>
        </w:rPr>
        <w:br/>
        <w:t xml:space="preserve">z dokumentem w postaci papierowej. </w:t>
      </w:r>
    </w:p>
    <w:p w14:paraId="4E330C2B" w14:textId="02CEA4FD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12, dokonuje w przypadku: </w:t>
      </w:r>
    </w:p>
    <w:p w14:paraId="1766BC5E" w14:textId="77777777" w:rsidR="00366D02" w:rsidRPr="00CF58D6" w:rsidRDefault="00366D02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podmiotowych środków dowodowych – odpowiednio Wykonawca, Wykonawca wspólnie ubiegający się o udzielenie zamówienia, podmiot udostępniający zasoby, w zakresie podmiotowych środków dowodowych, które każdego z nich dotyczą; </w:t>
      </w:r>
    </w:p>
    <w:p w14:paraId="5B552775" w14:textId="7F50FE16" w:rsidR="00366D02" w:rsidRPr="00CF58D6" w:rsidRDefault="00366D02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>przedmiotowego środka dowodowego, oświadczenia, o którym mowa w art. 117 ust. 4 ustawy</w:t>
      </w:r>
      <w:r w:rsidR="00C530EC" w:rsidRPr="00CF58D6">
        <w:rPr>
          <w:rFonts w:asciiTheme="minorHAnsi" w:hAnsiTheme="minorHAnsi" w:cs="Tahoma"/>
          <w:sz w:val="18"/>
          <w:szCs w:val="18"/>
        </w:rPr>
        <w:t xml:space="preserve"> Pzp</w:t>
      </w:r>
      <w:r w:rsidRPr="00CF58D6">
        <w:rPr>
          <w:rFonts w:asciiTheme="minorHAnsi" w:hAnsiTheme="minorHAnsi" w:cs="Tahoma"/>
          <w:sz w:val="18"/>
          <w:szCs w:val="18"/>
        </w:rPr>
        <w:t xml:space="preserve">, lub zobowiązania podmiotu udostępniającego zasoby – odpowiednio Wykonawca lub Wykonawca wspólnie ubiegający się o udzielenie zamówienia; </w:t>
      </w:r>
    </w:p>
    <w:p w14:paraId="3065D898" w14:textId="7DE82915" w:rsidR="00366D02" w:rsidRPr="00CF58D6" w:rsidRDefault="00366D02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pełnomocnictwa – mocodawca. </w:t>
      </w:r>
    </w:p>
    <w:p w14:paraId="1989B0DA" w14:textId="62F11800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lastRenderedPageBreak/>
        <w:t xml:space="preserve">Poświadczenia zgodności cyfrowego odwzorowania z dokumentem w postaci papierowej, o którym mowa w ust. 12, może dokonać również notariusz. </w:t>
      </w:r>
    </w:p>
    <w:p w14:paraId="52526AB2" w14:textId="66695485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W przypadku przekazywania w postępowaniu dokumentu elektronicznego w formacie poddającym dane kompresji, opatrzenie pliku zawierającego skompresowane dokumenty kwalifikowanym podpisem elektronicznym, jest równoznaczne </w:t>
      </w:r>
      <w:r w:rsidRPr="00CF58D6">
        <w:rPr>
          <w:rFonts w:asciiTheme="minorHAnsi" w:hAnsiTheme="minorHAnsi" w:cs="Tahoma"/>
          <w:sz w:val="18"/>
          <w:szCs w:val="18"/>
        </w:rPr>
        <w:br/>
        <w:t xml:space="preserve">z opatrzeniem wszystkich dokumentów zawartych w tym pliku kwalifikowanym podpisem elektronicznym, podpisem zaufanym lub podpisem osobistym. </w:t>
      </w:r>
    </w:p>
    <w:p w14:paraId="21D76F87" w14:textId="4900BB5F" w:rsidR="00366D02" w:rsidRPr="00CF58D6" w:rsidRDefault="00366D02">
      <w:pPr>
        <w:pStyle w:val="Default"/>
        <w:numPr>
          <w:ilvl w:val="0"/>
          <w:numId w:val="34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Wykonawca jest zobowiązany złożyć dokumenty elektroniczne, które łącznie: </w:t>
      </w:r>
    </w:p>
    <w:p w14:paraId="60DE4ABC" w14:textId="3C20F637" w:rsidR="00366D02" w:rsidRPr="00CF58D6" w:rsidRDefault="00366D0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są utrwalone w sposób umożliwiający ich wielokrotne odczytanie, zapisanie </w:t>
      </w:r>
      <w:r w:rsidRPr="00CF58D6">
        <w:rPr>
          <w:rFonts w:cs="Tahoma"/>
          <w:color w:val="000000"/>
          <w:sz w:val="18"/>
          <w:szCs w:val="18"/>
        </w:rPr>
        <w:br/>
        <w:t xml:space="preserve">i powielenie, a także przekazanie przy użyciu środków komunikacji elektronicznej lub na informatycznym nośniku danych; </w:t>
      </w:r>
    </w:p>
    <w:p w14:paraId="4AE5ED15" w14:textId="069CEA18" w:rsidR="00366D02" w:rsidRPr="00CF58D6" w:rsidRDefault="00366D0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umożliwiają prezentację treści w postaci elektronicznej, w szczególności przez wyświetlenie tej treści na monitorze ekranowym; </w:t>
      </w:r>
    </w:p>
    <w:p w14:paraId="71C50FD9" w14:textId="12F5A8F2" w:rsidR="00366D02" w:rsidRPr="00CF58D6" w:rsidRDefault="00366D0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umożliwiają prezentację treści w postaci papierowej, w szczególności za pomocą wydruku; </w:t>
      </w:r>
    </w:p>
    <w:p w14:paraId="2FFDF424" w14:textId="072D5790" w:rsidR="00366D02" w:rsidRPr="00CF58D6" w:rsidRDefault="00366D0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CF58D6">
        <w:rPr>
          <w:rFonts w:cs="Tahoma"/>
          <w:color w:val="000000"/>
          <w:sz w:val="18"/>
          <w:szCs w:val="18"/>
        </w:rPr>
        <w:t xml:space="preserve">zawierają dane w układzie niepozostawiającym wątpliwości co do treści </w:t>
      </w:r>
      <w:r w:rsidR="00E1166F" w:rsidRPr="00CF58D6">
        <w:rPr>
          <w:rFonts w:cs="Tahoma"/>
          <w:color w:val="000000"/>
          <w:sz w:val="18"/>
          <w:szCs w:val="18"/>
        </w:rPr>
        <w:br/>
      </w:r>
      <w:r w:rsidRPr="00CF58D6">
        <w:rPr>
          <w:rFonts w:cs="Tahoma"/>
          <w:color w:val="000000"/>
          <w:sz w:val="18"/>
          <w:szCs w:val="18"/>
        </w:rPr>
        <w:t xml:space="preserve">i kontekstu zapisanych informacji. </w:t>
      </w:r>
    </w:p>
    <w:p w14:paraId="4790CE98" w14:textId="77777777" w:rsidR="00F56761" w:rsidRPr="00CF58D6" w:rsidRDefault="00F56761" w:rsidP="00FC5804">
      <w:pPr>
        <w:autoSpaceDE w:val="0"/>
        <w:autoSpaceDN w:val="0"/>
        <w:adjustRightInd w:val="0"/>
        <w:spacing w:after="0" w:line="360" w:lineRule="auto"/>
        <w:jc w:val="left"/>
        <w:rPr>
          <w:rFonts w:cs="Tahoma"/>
          <w:color w:val="000000"/>
          <w:spacing w:val="0"/>
          <w:sz w:val="18"/>
          <w:szCs w:val="18"/>
        </w:rPr>
      </w:pPr>
    </w:p>
    <w:p w14:paraId="45D1A454" w14:textId="324D90E1" w:rsidR="00F56761" w:rsidRPr="00CF58D6" w:rsidRDefault="00366D02">
      <w:pPr>
        <w:pStyle w:val="Nagwek1"/>
        <w:numPr>
          <w:ilvl w:val="0"/>
          <w:numId w:val="38"/>
        </w:numPr>
        <w:spacing w:before="0" w:line="360" w:lineRule="auto"/>
        <w:ind w:left="714" w:hanging="357"/>
        <w:rPr>
          <w:rFonts w:asciiTheme="minorHAnsi" w:hAnsiTheme="minorHAnsi" w:cs="Tahoma"/>
          <w:b/>
          <w:bCs/>
          <w:sz w:val="20"/>
          <w:szCs w:val="20"/>
        </w:rPr>
      </w:pPr>
      <w:bookmarkStart w:id="35" w:name="_Toc159917948"/>
      <w:r w:rsidRPr="00CF58D6">
        <w:rPr>
          <w:rFonts w:asciiTheme="minorHAnsi" w:hAnsiTheme="minorHAnsi"/>
          <w:b/>
          <w:bCs/>
          <w:sz w:val="20"/>
          <w:szCs w:val="20"/>
        </w:rPr>
        <w:t xml:space="preserve">Klauzula informacyjna - art. 13 </w:t>
      </w:r>
      <w:r w:rsidR="00C810DD" w:rsidRPr="00CF58D6">
        <w:rPr>
          <w:rFonts w:asciiTheme="minorHAnsi" w:hAnsiTheme="minorHAnsi"/>
          <w:b/>
          <w:bCs/>
          <w:sz w:val="20"/>
          <w:szCs w:val="20"/>
        </w:rPr>
        <w:t xml:space="preserve">i 14 </w:t>
      </w:r>
      <w:r w:rsidRPr="00CF58D6">
        <w:rPr>
          <w:rFonts w:asciiTheme="minorHAnsi" w:hAnsiTheme="minorHAnsi"/>
          <w:b/>
          <w:bCs/>
          <w:sz w:val="20"/>
          <w:szCs w:val="20"/>
        </w:rPr>
        <w:t>RODO</w:t>
      </w:r>
      <w:bookmarkEnd w:id="35"/>
    </w:p>
    <w:p w14:paraId="5B3A42DE" w14:textId="44E32A3F" w:rsidR="00CC0400" w:rsidRPr="00CF58D6" w:rsidRDefault="00CC0400">
      <w:pPr>
        <w:numPr>
          <w:ilvl w:val="0"/>
          <w:numId w:val="41"/>
        </w:numPr>
        <w:tabs>
          <w:tab w:val="left" w:pos="142"/>
          <w:tab w:val="left" w:pos="426"/>
        </w:tabs>
        <w:spacing w:after="0" w:line="360" w:lineRule="auto"/>
        <w:ind w:left="426" w:right="142" w:hanging="426"/>
        <w:rPr>
          <w:rFonts w:cs="Arial"/>
          <w:color w:val="auto"/>
          <w:spacing w:val="0"/>
          <w:sz w:val="18"/>
          <w:szCs w:val="18"/>
        </w:rPr>
      </w:pPr>
      <w:r w:rsidRPr="00CF58D6">
        <w:rPr>
          <w:rFonts w:cs="Arial"/>
          <w:color w:val="auto"/>
          <w:spacing w:val="0"/>
          <w:sz w:val="18"/>
          <w:szCs w:val="18"/>
        </w:rPr>
        <w:t xml:space="preserve">Klauzula informacyjna zawarta jest w załączniku nr </w:t>
      </w:r>
      <w:r w:rsidR="00554E87" w:rsidRPr="00CF58D6">
        <w:rPr>
          <w:rFonts w:cs="Arial"/>
          <w:color w:val="auto"/>
          <w:spacing w:val="0"/>
          <w:sz w:val="18"/>
          <w:szCs w:val="18"/>
        </w:rPr>
        <w:t>6</w:t>
      </w:r>
      <w:r w:rsidRPr="00CF58D6">
        <w:rPr>
          <w:rFonts w:cs="Arial"/>
          <w:color w:val="auto"/>
          <w:spacing w:val="0"/>
          <w:sz w:val="18"/>
          <w:szCs w:val="18"/>
        </w:rPr>
        <w:t xml:space="preserve"> </w:t>
      </w:r>
      <w:r w:rsidR="00C810DD" w:rsidRPr="00CF58D6">
        <w:rPr>
          <w:rFonts w:cs="Arial"/>
          <w:color w:val="auto"/>
          <w:spacing w:val="0"/>
          <w:sz w:val="18"/>
          <w:szCs w:val="18"/>
        </w:rPr>
        <w:t xml:space="preserve">Szczególne zasady dotyczące przetwarzania danych osobowych w postępowaniach o udzielenie zamówienia publicznego zostały określone w art. 19 i 74 ustawy </w:t>
      </w:r>
      <w:r w:rsidR="007D04E0" w:rsidRPr="00CF58D6">
        <w:rPr>
          <w:rFonts w:cs="Arial"/>
          <w:color w:val="auto"/>
          <w:spacing w:val="0"/>
          <w:sz w:val="18"/>
          <w:szCs w:val="18"/>
        </w:rPr>
        <w:t>Pzp</w:t>
      </w:r>
      <w:r w:rsidR="00C810DD" w:rsidRPr="00CF58D6">
        <w:rPr>
          <w:rFonts w:cs="Arial"/>
          <w:color w:val="auto"/>
          <w:spacing w:val="0"/>
          <w:sz w:val="18"/>
          <w:szCs w:val="18"/>
        </w:rPr>
        <w:t xml:space="preserve">. </w:t>
      </w:r>
    </w:p>
    <w:p w14:paraId="10985CEF" w14:textId="77777777" w:rsidR="00644F71" w:rsidRPr="00CF58D6" w:rsidRDefault="00644F71">
      <w:pPr>
        <w:numPr>
          <w:ilvl w:val="0"/>
          <w:numId w:val="40"/>
        </w:numPr>
        <w:suppressAutoHyphens/>
        <w:spacing w:after="0" w:line="360" w:lineRule="auto"/>
        <w:ind w:left="426" w:right="142" w:hanging="426"/>
        <w:rPr>
          <w:rFonts w:cs="Arial"/>
          <w:sz w:val="18"/>
          <w:szCs w:val="18"/>
        </w:rPr>
      </w:pPr>
      <w:r w:rsidRPr="00CF58D6">
        <w:rPr>
          <w:rFonts w:cs="Arial"/>
          <w:sz w:val="18"/>
          <w:szCs w:val="18"/>
        </w:rPr>
        <w:t xml:space="preserve">Wykonawca ubiegający się o udzielenie zamówienia publicznego jest zobowiązany do wypełnienia wszystkich obowiązków formalno – prawnych związanych z udziałem w postępowaniu, w tym obowiązków wynikających </w:t>
      </w:r>
      <w:r w:rsidRPr="00CF58D6">
        <w:rPr>
          <w:rFonts w:cs="Arial"/>
          <w:sz w:val="18"/>
          <w:szCs w:val="18"/>
        </w:rPr>
        <w:br/>
        <w:t xml:space="preserve">z RODO. </w:t>
      </w:r>
    </w:p>
    <w:p w14:paraId="40320308" w14:textId="1B790648" w:rsidR="00644F71" w:rsidRPr="00CF58D6" w:rsidRDefault="00644F71">
      <w:pPr>
        <w:numPr>
          <w:ilvl w:val="0"/>
          <w:numId w:val="40"/>
        </w:numPr>
        <w:suppressAutoHyphens/>
        <w:spacing w:after="0" w:line="360" w:lineRule="auto"/>
        <w:ind w:left="426" w:right="142" w:hanging="426"/>
        <w:rPr>
          <w:rFonts w:cs="Arial"/>
          <w:sz w:val="18"/>
          <w:szCs w:val="18"/>
        </w:rPr>
      </w:pPr>
      <w:r w:rsidRPr="00CF58D6">
        <w:rPr>
          <w:rFonts w:cs="Arial"/>
          <w:sz w:val="18"/>
          <w:szCs w:val="18"/>
        </w:rPr>
        <w:t xml:space="preserve">W związku z powyższym, </w:t>
      </w:r>
      <w:r w:rsidRPr="00CF58D6">
        <w:rPr>
          <w:rFonts w:cs="Arial"/>
          <w:b/>
          <w:sz w:val="18"/>
          <w:szCs w:val="18"/>
        </w:rPr>
        <w:t>Wykonawca zobowiązany jest do złożenia</w:t>
      </w:r>
      <w:r w:rsidRPr="00CF58D6">
        <w:rPr>
          <w:rFonts w:cs="Arial"/>
          <w:sz w:val="18"/>
          <w:szCs w:val="18"/>
        </w:rPr>
        <w:t xml:space="preserve"> </w:t>
      </w:r>
      <w:r w:rsidRPr="00CF58D6">
        <w:rPr>
          <w:rFonts w:cs="Arial"/>
          <w:sz w:val="18"/>
          <w:szCs w:val="18"/>
        </w:rPr>
        <w:br/>
        <w:t xml:space="preserve">w niniejszym postępowaniu o udzielenie zamówienia publicznego </w:t>
      </w:r>
      <w:r w:rsidRPr="00CF58D6">
        <w:rPr>
          <w:rFonts w:cs="Arial"/>
          <w:b/>
          <w:sz w:val="18"/>
          <w:szCs w:val="18"/>
        </w:rPr>
        <w:t>oświadczenia o wypełnieniu obowiązków informacyjnych przewidzianych w art. 13 lub art. 14 RODO</w:t>
      </w:r>
      <w:r w:rsidRPr="00CF58D6">
        <w:rPr>
          <w:rFonts w:cs="Arial"/>
          <w:sz w:val="18"/>
          <w:szCs w:val="18"/>
        </w:rPr>
        <w:t xml:space="preserve">, stanowiącego część </w:t>
      </w:r>
      <w:r w:rsidRPr="00CF58D6">
        <w:rPr>
          <w:rFonts w:cs="Arial"/>
          <w:b/>
          <w:sz w:val="18"/>
          <w:szCs w:val="18"/>
        </w:rPr>
        <w:t xml:space="preserve">Formularza </w:t>
      </w:r>
      <w:r w:rsidR="00771812" w:rsidRPr="00CF58D6">
        <w:rPr>
          <w:rFonts w:cs="Arial"/>
          <w:b/>
          <w:sz w:val="18"/>
          <w:szCs w:val="18"/>
        </w:rPr>
        <w:t>O</w:t>
      </w:r>
      <w:r w:rsidR="007D04E0" w:rsidRPr="00CF58D6">
        <w:rPr>
          <w:rFonts w:cs="Arial"/>
          <w:b/>
          <w:sz w:val="18"/>
          <w:szCs w:val="18"/>
        </w:rPr>
        <w:t>ferty</w:t>
      </w:r>
      <w:r w:rsidRPr="00CF58D6">
        <w:rPr>
          <w:rFonts w:cs="Arial"/>
          <w:sz w:val="18"/>
          <w:szCs w:val="18"/>
        </w:rPr>
        <w:t xml:space="preserve">, zgodnie z wzorem stanowiącym </w:t>
      </w:r>
      <w:r w:rsidRPr="00CF58D6">
        <w:rPr>
          <w:rFonts w:cs="Arial"/>
          <w:bCs/>
          <w:sz w:val="18"/>
          <w:szCs w:val="18"/>
        </w:rPr>
        <w:t xml:space="preserve">załącznik nr </w:t>
      </w:r>
      <w:r w:rsidR="0039795A" w:rsidRPr="00CF58D6">
        <w:rPr>
          <w:rFonts w:cs="Arial"/>
          <w:bCs/>
          <w:sz w:val="18"/>
          <w:szCs w:val="18"/>
        </w:rPr>
        <w:t>2</w:t>
      </w:r>
      <w:r w:rsidRPr="00CF58D6">
        <w:rPr>
          <w:rFonts w:cs="Arial"/>
          <w:bCs/>
          <w:sz w:val="18"/>
          <w:szCs w:val="18"/>
        </w:rPr>
        <w:t xml:space="preserve"> do SWZ.</w:t>
      </w:r>
    </w:p>
    <w:p w14:paraId="4BF25613" w14:textId="1292AA55" w:rsidR="00C810DD" w:rsidRPr="00CF58D6" w:rsidRDefault="00644F71">
      <w:pPr>
        <w:numPr>
          <w:ilvl w:val="0"/>
          <w:numId w:val="40"/>
        </w:numPr>
        <w:suppressAutoHyphens/>
        <w:spacing w:after="0" w:line="360" w:lineRule="auto"/>
        <w:ind w:left="426" w:right="142" w:hanging="426"/>
        <w:rPr>
          <w:rFonts w:cs="Arial"/>
          <w:sz w:val="18"/>
          <w:szCs w:val="18"/>
        </w:rPr>
      </w:pPr>
      <w:r w:rsidRPr="00CF58D6">
        <w:rPr>
          <w:rFonts w:cs="Arial"/>
          <w:sz w:val="18"/>
          <w:szCs w:val="18"/>
        </w:rPr>
        <w:t xml:space="preserve">Podwykonawca / podmiot trzeci jest zobowiązany podczas pozyskiwania danych osobowych na potrzeby przedmiotowego postępowania o udzielenie zamówienia publicznego wypełnić obowiązek informacyjny wynikający z RODO względem osób fizycznych, których dane osobowe dotyczą, i od których dane </w:t>
      </w:r>
      <w:r w:rsidR="00E1166F" w:rsidRPr="00CF58D6">
        <w:rPr>
          <w:rFonts w:cs="Arial"/>
          <w:sz w:val="18"/>
          <w:szCs w:val="18"/>
        </w:rPr>
        <w:br/>
      </w:r>
      <w:r w:rsidRPr="00CF58D6">
        <w:rPr>
          <w:rFonts w:cs="Arial"/>
          <w:sz w:val="18"/>
          <w:szCs w:val="18"/>
        </w:rPr>
        <w:t>te bezpośrednio pozyskał.</w:t>
      </w:r>
    </w:p>
    <w:p w14:paraId="323176DC" w14:textId="77777777" w:rsidR="00366D02" w:rsidRPr="00CF58D6" w:rsidRDefault="00366D02" w:rsidP="00FC5804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657C6C46" w14:textId="19F23DF2" w:rsidR="00247EC3" w:rsidRPr="00CF58D6" w:rsidRDefault="00247EC3">
      <w:pPr>
        <w:pStyle w:val="Nagwek1"/>
        <w:numPr>
          <w:ilvl w:val="0"/>
          <w:numId w:val="38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36" w:name="_Toc159917949"/>
      <w:r w:rsidRPr="00CF58D6">
        <w:rPr>
          <w:rFonts w:asciiTheme="minorHAnsi" w:hAnsiTheme="minorHAnsi"/>
          <w:b/>
          <w:bCs/>
          <w:sz w:val="20"/>
          <w:szCs w:val="20"/>
        </w:rPr>
        <w:t>Załączniki</w:t>
      </w:r>
      <w:bookmarkEnd w:id="36"/>
    </w:p>
    <w:p w14:paraId="52F4E74C" w14:textId="2D88622D" w:rsidR="00247EC3" w:rsidRPr="00CF58D6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b/>
          <w:bCs/>
          <w:sz w:val="18"/>
          <w:szCs w:val="18"/>
          <w:u w:val="single"/>
        </w:rPr>
      </w:pPr>
      <w:r w:rsidRPr="00CF58D6">
        <w:rPr>
          <w:rFonts w:asciiTheme="minorHAnsi" w:hAnsiTheme="minorHAnsi" w:cs="Tahoma"/>
          <w:sz w:val="18"/>
          <w:szCs w:val="18"/>
          <w:u w:val="single"/>
        </w:rPr>
        <w:t>Integralną częścią SWZ jest:</w:t>
      </w:r>
    </w:p>
    <w:p w14:paraId="37FB6D8E" w14:textId="68086F53" w:rsidR="00BA5800" w:rsidRPr="00CF58D6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1 – </w:t>
      </w:r>
      <w:r w:rsidR="00855B66" w:rsidRPr="00CF58D6">
        <w:rPr>
          <w:rFonts w:asciiTheme="minorHAnsi" w:hAnsiTheme="minorHAnsi" w:cs="Tahoma"/>
          <w:sz w:val="18"/>
          <w:szCs w:val="18"/>
        </w:rPr>
        <w:t>Opis Przedmiotu Zamówienia (OPZ)</w:t>
      </w:r>
      <w:r w:rsidR="004005F1" w:rsidRPr="00CF58D6">
        <w:rPr>
          <w:rFonts w:asciiTheme="minorHAnsi" w:hAnsiTheme="minorHAnsi" w:cs="Tahoma"/>
          <w:sz w:val="18"/>
          <w:szCs w:val="18"/>
        </w:rPr>
        <w:t>;</w:t>
      </w:r>
    </w:p>
    <w:p w14:paraId="4AFE33D1" w14:textId="07CFC3DC" w:rsidR="002F5700" w:rsidRPr="00CF58D6" w:rsidRDefault="002F5700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</w:t>
      </w:r>
      <w:r w:rsidR="00855B66" w:rsidRPr="00CF58D6">
        <w:rPr>
          <w:rFonts w:asciiTheme="minorHAnsi" w:hAnsiTheme="minorHAnsi" w:cs="Tahoma"/>
          <w:sz w:val="18"/>
          <w:szCs w:val="18"/>
        </w:rPr>
        <w:t>2</w:t>
      </w:r>
      <w:r w:rsidRPr="00CF58D6">
        <w:rPr>
          <w:rFonts w:asciiTheme="minorHAnsi" w:hAnsiTheme="minorHAnsi" w:cs="Tahoma"/>
          <w:sz w:val="18"/>
          <w:szCs w:val="18"/>
        </w:rPr>
        <w:t xml:space="preserve"> </w:t>
      </w:r>
      <w:r w:rsidR="00EB5856" w:rsidRPr="00CF58D6">
        <w:rPr>
          <w:rFonts w:asciiTheme="minorHAnsi" w:hAnsiTheme="minorHAnsi" w:cs="Tahoma"/>
          <w:sz w:val="18"/>
          <w:szCs w:val="18"/>
        </w:rPr>
        <w:t>–</w:t>
      </w:r>
      <w:r w:rsidRPr="00CF58D6">
        <w:rPr>
          <w:rFonts w:asciiTheme="minorHAnsi" w:hAnsiTheme="minorHAnsi" w:cs="Tahoma"/>
          <w:sz w:val="18"/>
          <w:szCs w:val="18"/>
        </w:rPr>
        <w:t xml:space="preserve"> </w:t>
      </w:r>
      <w:r w:rsidR="00EB5856" w:rsidRPr="00CF58D6">
        <w:rPr>
          <w:rFonts w:asciiTheme="minorHAnsi" w:hAnsiTheme="minorHAnsi" w:cs="Tahoma"/>
          <w:sz w:val="18"/>
          <w:szCs w:val="18"/>
        </w:rPr>
        <w:t xml:space="preserve">Formularz </w:t>
      </w:r>
      <w:r w:rsidR="00855B66" w:rsidRPr="00CF58D6">
        <w:rPr>
          <w:rFonts w:asciiTheme="minorHAnsi" w:hAnsiTheme="minorHAnsi" w:cs="Tahoma"/>
          <w:sz w:val="18"/>
          <w:szCs w:val="18"/>
        </w:rPr>
        <w:t>oferty;</w:t>
      </w:r>
    </w:p>
    <w:p w14:paraId="4BA341A0" w14:textId="460C5F21" w:rsidR="00247EC3" w:rsidRPr="00CF58D6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</w:t>
      </w:r>
      <w:r w:rsidR="00855B66" w:rsidRPr="00CF58D6">
        <w:rPr>
          <w:rFonts w:asciiTheme="minorHAnsi" w:hAnsiTheme="minorHAnsi" w:cs="Tahoma"/>
          <w:sz w:val="18"/>
          <w:szCs w:val="18"/>
        </w:rPr>
        <w:t>3</w:t>
      </w:r>
      <w:r w:rsidRPr="00CF58D6">
        <w:rPr>
          <w:rFonts w:asciiTheme="minorHAnsi" w:hAnsiTheme="minorHAnsi" w:cs="Tahoma"/>
          <w:sz w:val="18"/>
          <w:szCs w:val="18"/>
        </w:rPr>
        <w:t xml:space="preserve"> – Oświadczenie wstępne</w:t>
      </w:r>
      <w:r w:rsidR="001779AD" w:rsidRPr="00CF58D6">
        <w:rPr>
          <w:rFonts w:asciiTheme="minorHAnsi" w:hAnsiTheme="minorHAnsi" w:cs="Tahoma"/>
          <w:sz w:val="18"/>
          <w:szCs w:val="18"/>
        </w:rPr>
        <w:t>;</w:t>
      </w:r>
    </w:p>
    <w:p w14:paraId="6E5DB55A" w14:textId="17E6C975" w:rsidR="003A7E62" w:rsidRPr="00CF58D6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</w:t>
      </w:r>
      <w:r w:rsidR="00855B66" w:rsidRPr="00CF58D6">
        <w:rPr>
          <w:rFonts w:asciiTheme="minorHAnsi" w:hAnsiTheme="minorHAnsi" w:cs="Tahoma"/>
          <w:sz w:val="18"/>
          <w:szCs w:val="18"/>
        </w:rPr>
        <w:t>3</w:t>
      </w:r>
      <w:r w:rsidRPr="00CF58D6">
        <w:rPr>
          <w:rFonts w:asciiTheme="minorHAnsi" w:hAnsiTheme="minorHAnsi" w:cs="Tahoma"/>
          <w:sz w:val="18"/>
          <w:szCs w:val="18"/>
        </w:rPr>
        <w:t xml:space="preserve">a – </w:t>
      </w:r>
      <w:r w:rsidR="0018315C" w:rsidRPr="00CF58D6">
        <w:rPr>
          <w:rFonts w:asciiTheme="minorHAnsi" w:hAnsiTheme="minorHAnsi" w:cs="Tahoma"/>
          <w:sz w:val="18"/>
          <w:szCs w:val="18"/>
        </w:rPr>
        <w:t>Oświadczenie wstępne dla podmiotu trzeciego</w:t>
      </w:r>
      <w:r w:rsidR="001779AD" w:rsidRPr="00CF58D6">
        <w:rPr>
          <w:rFonts w:asciiTheme="minorHAnsi" w:hAnsiTheme="minorHAnsi" w:cs="Tahoma"/>
          <w:sz w:val="18"/>
          <w:szCs w:val="18"/>
        </w:rPr>
        <w:t>;</w:t>
      </w:r>
    </w:p>
    <w:p w14:paraId="74AB7CD2" w14:textId="11463AD0" w:rsidR="003A7E62" w:rsidRPr="00CF58D6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</w:t>
      </w:r>
      <w:r w:rsidR="00855B66" w:rsidRPr="00CF58D6">
        <w:rPr>
          <w:rFonts w:asciiTheme="minorHAnsi" w:hAnsiTheme="minorHAnsi" w:cs="Tahoma"/>
          <w:sz w:val="18"/>
          <w:szCs w:val="18"/>
        </w:rPr>
        <w:t>3</w:t>
      </w:r>
      <w:r w:rsidRPr="00CF58D6">
        <w:rPr>
          <w:rFonts w:asciiTheme="minorHAnsi" w:hAnsiTheme="minorHAnsi" w:cs="Tahoma"/>
          <w:sz w:val="18"/>
          <w:szCs w:val="18"/>
        </w:rPr>
        <w:t xml:space="preserve">b – </w:t>
      </w:r>
      <w:r w:rsidR="0018315C" w:rsidRPr="00CF58D6">
        <w:rPr>
          <w:rFonts w:asciiTheme="minorHAnsi" w:hAnsiTheme="minorHAnsi" w:cs="Tahoma"/>
          <w:sz w:val="18"/>
          <w:szCs w:val="18"/>
        </w:rPr>
        <w:t>Oświadczenie dla konsorcjum</w:t>
      </w:r>
      <w:r w:rsidR="001779AD" w:rsidRPr="00CF58D6">
        <w:rPr>
          <w:rFonts w:asciiTheme="minorHAnsi" w:hAnsiTheme="minorHAnsi" w:cs="Tahoma"/>
          <w:sz w:val="18"/>
          <w:szCs w:val="18"/>
        </w:rPr>
        <w:t>;</w:t>
      </w:r>
      <w:r w:rsidR="0018315C" w:rsidRPr="00CF58D6">
        <w:rPr>
          <w:rFonts w:asciiTheme="minorHAnsi" w:hAnsiTheme="minorHAnsi" w:cs="Tahoma"/>
          <w:sz w:val="18"/>
          <w:szCs w:val="18"/>
        </w:rPr>
        <w:t xml:space="preserve"> </w:t>
      </w:r>
    </w:p>
    <w:p w14:paraId="6287C538" w14:textId="2DFF27EF" w:rsidR="003A7E62" w:rsidRPr="00CF58D6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lastRenderedPageBreak/>
        <w:t xml:space="preserve">Załącznik nr </w:t>
      </w:r>
      <w:r w:rsidR="00855B66" w:rsidRPr="00CF58D6">
        <w:rPr>
          <w:rFonts w:asciiTheme="minorHAnsi" w:hAnsiTheme="minorHAnsi" w:cs="Tahoma"/>
          <w:sz w:val="18"/>
          <w:szCs w:val="18"/>
        </w:rPr>
        <w:t>3</w:t>
      </w:r>
      <w:r w:rsidRPr="00CF58D6">
        <w:rPr>
          <w:rFonts w:asciiTheme="minorHAnsi" w:hAnsiTheme="minorHAnsi" w:cs="Tahoma"/>
          <w:sz w:val="18"/>
          <w:szCs w:val="18"/>
        </w:rPr>
        <w:t xml:space="preserve">c – </w:t>
      </w:r>
      <w:r w:rsidR="0018315C" w:rsidRPr="00CF58D6">
        <w:rPr>
          <w:rFonts w:asciiTheme="minorHAnsi" w:hAnsiTheme="minorHAnsi" w:cs="Tahoma"/>
          <w:sz w:val="18"/>
          <w:szCs w:val="18"/>
        </w:rPr>
        <w:t>Oświadczenie o aktualności</w:t>
      </w:r>
      <w:r w:rsidR="001779AD" w:rsidRPr="00CF58D6">
        <w:rPr>
          <w:rFonts w:asciiTheme="minorHAnsi" w:hAnsiTheme="minorHAnsi" w:cs="Tahoma"/>
          <w:sz w:val="18"/>
          <w:szCs w:val="18"/>
        </w:rPr>
        <w:t>;</w:t>
      </w:r>
    </w:p>
    <w:p w14:paraId="3B44EF7D" w14:textId="47C3F3E0" w:rsidR="003A7E62" w:rsidRPr="00CF58D6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</w:t>
      </w:r>
      <w:r w:rsidR="00855B66" w:rsidRPr="00CF58D6">
        <w:rPr>
          <w:rFonts w:asciiTheme="minorHAnsi" w:hAnsiTheme="minorHAnsi" w:cs="Tahoma"/>
          <w:sz w:val="18"/>
          <w:szCs w:val="18"/>
        </w:rPr>
        <w:t>3</w:t>
      </w:r>
      <w:r w:rsidRPr="00CF58D6">
        <w:rPr>
          <w:rFonts w:asciiTheme="minorHAnsi" w:hAnsiTheme="minorHAnsi" w:cs="Tahoma"/>
          <w:sz w:val="18"/>
          <w:szCs w:val="18"/>
        </w:rPr>
        <w:t xml:space="preserve">d </w:t>
      </w:r>
      <w:r w:rsidR="002C2BDF" w:rsidRPr="00CF58D6">
        <w:rPr>
          <w:rFonts w:asciiTheme="minorHAnsi" w:hAnsiTheme="minorHAnsi" w:cs="Tahoma"/>
          <w:sz w:val="18"/>
          <w:szCs w:val="18"/>
        </w:rPr>
        <w:t>–</w:t>
      </w:r>
      <w:r w:rsidRPr="00CF58D6">
        <w:rPr>
          <w:rFonts w:asciiTheme="minorHAnsi" w:hAnsiTheme="minorHAnsi" w:cs="Tahoma"/>
          <w:sz w:val="18"/>
          <w:szCs w:val="18"/>
        </w:rPr>
        <w:t xml:space="preserve"> </w:t>
      </w:r>
      <w:r w:rsidR="0018315C" w:rsidRPr="00CF58D6">
        <w:rPr>
          <w:rFonts w:asciiTheme="minorHAnsi" w:hAnsiTheme="minorHAnsi" w:cs="Tahoma"/>
          <w:sz w:val="18"/>
          <w:szCs w:val="18"/>
        </w:rPr>
        <w:t>Oświadczenie o aktualności dla podmiotu trzeciego</w:t>
      </w:r>
      <w:r w:rsidR="001779AD" w:rsidRPr="00CF58D6">
        <w:rPr>
          <w:rFonts w:asciiTheme="minorHAnsi" w:hAnsiTheme="minorHAnsi" w:cs="Tahoma"/>
          <w:sz w:val="18"/>
          <w:szCs w:val="18"/>
        </w:rPr>
        <w:t>;</w:t>
      </w:r>
    </w:p>
    <w:p w14:paraId="2B9E1BEE" w14:textId="354B2EE2" w:rsidR="00C530EC" w:rsidRPr="00CF58D6" w:rsidRDefault="00C530EC" w:rsidP="00A413A4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</w:t>
      </w:r>
      <w:r w:rsidR="00B92F91" w:rsidRPr="00CF58D6">
        <w:rPr>
          <w:rFonts w:asciiTheme="minorHAnsi" w:hAnsiTheme="minorHAnsi" w:cs="Tahoma"/>
          <w:sz w:val="18"/>
          <w:szCs w:val="18"/>
        </w:rPr>
        <w:t>4</w:t>
      </w:r>
      <w:r w:rsidRPr="00CF58D6">
        <w:rPr>
          <w:rFonts w:asciiTheme="minorHAnsi" w:hAnsiTheme="minorHAnsi" w:cs="Tahoma"/>
          <w:sz w:val="18"/>
          <w:szCs w:val="18"/>
        </w:rPr>
        <w:t xml:space="preserve"> –</w:t>
      </w:r>
      <w:r w:rsidR="006E228C" w:rsidRPr="00CF58D6">
        <w:rPr>
          <w:rFonts w:asciiTheme="minorHAnsi" w:hAnsiTheme="minorHAnsi" w:cs="Tahoma"/>
          <w:sz w:val="18"/>
          <w:szCs w:val="18"/>
        </w:rPr>
        <w:t xml:space="preserve"> Wykaz </w:t>
      </w:r>
      <w:r w:rsidR="00A413A4" w:rsidRPr="00CF58D6">
        <w:rPr>
          <w:rFonts w:asciiTheme="minorHAnsi" w:hAnsiTheme="minorHAnsi" w:cs="Tahoma"/>
          <w:sz w:val="18"/>
          <w:szCs w:val="18"/>
        </w:rPr>
        <w:t>Usług;</w:t>
      </w:r>
    </w:p>
    <w:p w14:paraId="063296FA" w14:textId="64F138A8" w:rsidR="00A413A4" w:rsidRPr="00CF58D6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</w:t>
      </w:r>
      <w:r w:rsidR="00B92F91" w:rsidRPr="00CF58D6">
        <w:rPr>
          <w:rFonts w:asciiTheme="minorHAnsi" w:hAnsiTheme="minorHAnsi" w:cs="Tahoma"/>
          <w:sz w:val="18"/>
          <w:szCs w:val="18"/>
        </w:rPr>
        <w:t>5</w:t>
      </w:r>
      <w:r w:rsidRPr="00CF58D6">
        <w:rPr>
          <w:rFonts w:asciiTheme="minorHAnsi" w:hAnsiTheme="minorHAnsi" w:cs="Tahoma"/>
          <w:sz w:val="18"/>
          <w:szCs w:val="18"/>
        </w:rPr>
        <w:t xml:space="preserve"> – </w:t>
      </w:r>
      <w:r w:rsidR="00A413A4" w:rsidRPr="00CF58D6">
        <w:rPr>
          <w:rFonts w:asciiTheme="minorHAnsi" w:hAnsiTheme="minorHAnsi" w:cs="Tahoma"/>
          <w:sz w:val="18"/>
          <w:szCs w:val="18"/>
        </w:rPr>
        <w:t>Wykaz Osób;</w:t>
      </w:r>
    </w:p>
    <w:p w14:paraId="47F62DEE" w14:textId="797D00C5" w:rsidR="003A7E62" w:rsidRPr="00CF58D6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</w:t>
      </w:r>
      <w:r w:rsidR="00A413A4" w:rsidRPr="00CF58D6">
        <w:rPr>
          <w:rFonts w:asciiTheme="minorHAnsi" w:hAnsiTheme="minorHAnsi" w:cs="Tahoma"/>
          <w:sz w:val="18"/>
          <w:szCs w:val="18"/>
        </w:rPr>
        <w:t>6</w:t>
      </w:r>
      <w:r w:rsidRPr="00CF58D6">
        <w:rPr>
          <w:rFonts w:asciiTheme="minorHAnsi" w:hAnsiTheme="minorHAnsi" w:cs="Tahoma"/>
          <w:sz w:val="18"/>
          <w:szCs w:val="18"/>
        </w:rPr>
        <w:t xml:space="preserve"> – </w:t>
      </w:r>
      <w:r w:rsidR="00BE5D1D" w:rsidRPr="00CF58D6">
        <w:rPr>
          <w:rFonts w:asciiTheme="minorHAnsi" w:hAnsiTheme="minorHAnsi" w:cs="Tahoma"/>
          <w:sz w:val="18"/>
          <w:szCs w:val="18"/>
        </w:rPr>
        <w:t>Projektowane postanowienia umowy</w:t>
      </w:r>
      <w:r w:rsidR="006255D2" w:rsidRPr="00CF58D6">
        <w:rPr>
          <w:rFonts w:asciiTheme="minorHAnsi" w:hAnsiTheme="minorHAnsi" w:cs="Tahoma"/>
          <w:sz w:val="18"/>
          <w:szCs w:val="18"/>
        </w:rPr>
        <w:t>;</w:t>
      </w:r>
    </w:p>
    <w:p w14:paraId="20EF174E" w14:textId="43322D8A" w:rsidR="00023C12" w:rsidRPr="00E1166F" w:rsidRDefault="003A7E62" w:rsidP="005D7E32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CF58D6">
        <w:rPr>
          <w:rFonts w:asciiTheme="minorHAnsi" w:hAnsiTheme="minorHAnsi" w:cs="Tahoma"/>
          <w:sz w:val="18"/>
          <w:szCs w:val="18"/>
        </w:rPr>
        <w:t xml:space="preserve">Załącznik nr </w:t>
      </w:r>
      <w:r w:rsidR="00A413A4" w:rsidRPr="00CF58D6">
        <w:rPr>
          <w:rFonts w:asciiTheme="minorHAnsi" w:hAnsiTheme="minorHAnsi" w:cs="Tahoma"/>
          <w:sz w:val="18"/>
          <w:szCs w:val="18"/>
        </w:rPr>
        <w:t>7</w:t>
      </w:r>
      <w:r w:rsidRPr="00CF58D6">
        <w:rPr>
          <w:rFonts w:asciiTheme="minorHAnsi" w:hAnsiTheme="minorHAnsi" w:cs="Tahoma"/>
          <w:sz w:val="18"/>
          <w:szCs w:val="18"/>
        </w:rPr>
        <w:t xml:space="preserve"> – </w:t>
      </w:r>
      <w:r w:rsidR="002C34A9" w:rsidRPr="00CF58D6">
        <w:rPr>
          <w:rFonts w:asciiTheme="minorHAnsi" w:hAnsiTheme="minorHAnsi" w:cs="Tahoma"/>
          <w:sz w:val="18"/>
          <w:szCs w:val="18"/>
        </w:rPr>
        <w:t xml:space="preserve">Klauzula informacyjna dla </w:t>
      </w:r>
      <w:r w:rsidR="00332156" w:rsidRPr="00CF58D6">
        <w:rPr>
          <w:rFonts w:asciiTheme="minorHAnsi" w:hAnsiTheme="minorHAnsi" w:cs="Tahoma"/>
          <w:sz w:val="18"/>
          <w:szCs w:val="18"/>
        </w:rPr>
        <w:t>W</w:t>
      </w:r>
      <w:r w:rsidR="002C34A9" w:rsidRPr="00CF58D6">
        <w:rPr>
          <w:rFonts w:asciiTheme="minorHAnsi" w:hAnsiTheme="minorHAnsi" w:cs="Tahoma"/>
          <w:sz w:val="18"/>
          <w:szCs w:val="18"/>
        </w:rPr>
        <w:t>ykonawców (zamówienia publiczne)</w:t>
      </w:r>
      <w:r w:rsidR="001779AD" w:rsidRPr="00CF58D6">
        <w:rPr>
          <w:rFonts w:asciiTheme="minorHAnsi" w:hAnsiTheme="minorHAnsi" w:cs="Tahoma"/>
          <w:sz w:val="18"/>
          <w:szCs w:val="18"/>
        </w:rPr>
        <w:t>.</w:t>
      </w:r>
    </w:p>
    <w:sectPr w:rsidR="00023C12" w:rsidRPr="00E1166F" w:rsidSect="00A03672">
      <w:footerReference w:type="default" r:id="rId23"/>
      <w:headerReference w:type="first" r:id="rId24"/>
      <w:footerReference w:type="first" r:id="rId25"/>
      <w:pgSz w:w="11906" w:h="16838" w:code="9"/>
      <w:pgMar w:top="851" w:right="1021" w:bottom="1418" w:left="2722" w:header="709" w:footer="9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D48D" w14:textId="77777777" w:rsidR="00A03672" w:rsidRPr="00CF58D6" w:rsidRDefault="00A03672" w:rsidP="006747BD">
      <w:pPr>
        <w:spacing w:after="0" w:line="240" w:lineRule="auto"/>
      </w:pPr>
      <w:r w:rsidRPr="00CF58D6">
        <w:separator/>
      </w:r>
    </w:p>
  </w:endnote>
  <w:endnote w:type="continuationSeparator" w:id="0">
    <w:p w14:paraId="20AE8895" w14:textId="77777777" w:rsidR="00A03672" w:rsidRPr="00CF58D6" w:rsidRDefault="00A03672" w:rsidP="006747BD">
      <w:pPr>
        <w:spacing w:after="0" w:line="240" w:lineRule="auto"/>
      </w:pPr>
      <w:r w:rsidRPr="00CF58D6">
        <w:continuationSeparator/>
      </w:r>
    </w:p>
  </w:endnote>
  <w:endnote w:type="continuationNotice" w:id="1">
    <w:p w14:paraId="295A90D0" w14:textId="77777777" w:rsidR="00A03672" w:rsidRPr="00CF58D6" w:rsidRDefault="00A03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6D9D9F" w14:textId="452EA388" w:rsidR="00037ABA" w:rsidRPr="00CF58D6" w:rsidRDefault="00037ABA">
            <w:pPr>
              <w:pStyle w:val="Stopka"/>
            </w:pPr>
            <w:r w:rsidRPr="00CF58D6">
              <w:rPr>
                <w:sz w:val="18"/>
                <w:szCs w:val="18"/>
              </w:rPr>
              <w:t xml:space="preserve">Strona </w:t>
            </w:r>
            <w:r w:rsidRPr="00CF58D6">
              <w:rPr>
                <w:b w:val="0"/>
                <w:bCs/>
                <w:sz w:val="18"/>
                <w:szCs w:val="18"/>
              </w:rPr>
              <w:fldChar w:fldCharType="begin"/>
            </w:r>
            <w:r w:rsidRPr="00CF58D6">
              <w:rPr>
                <w:bCs/>
                <w:sz w:val="18"/>
                <w:szCs w:val="18"/>
              </w:rPr>
              <w:instrText>PAGE</w:instrText>
            </w:r>
            <w:r w:rsidRPr="00CF58D6">
              <w:rPr>
                <w:b w:val="0"/>
                <w:bCs/>
                <w:sz w:val="18"/>
                <w:szCs w:val="18"/>
              </w:rPr>
              <w:fldChar w:fldCharType="separate"/>
            </w:r>
            <w:r w:rsidR="00241E08" w:rsidRPr="00CF58D6">
              <w:rPr>
                <w:bCs/>
                <w:sz w:val="18"/>
                <w:szCs w:val="18"/>
              </w:rPr>
              <w:t>23</w:t>
            </w:r>
            <w:r w:rsidRPr="00CF58D6">
              <w:rPr>
                <w:b w:val="0"/>
                <w:bCs/>
                <w:sz w:val="18"/>
                <w:szCs w:val="18"/>
              </w:rPr>
              <w:fldChar w:fldCharType="end"/>
            </w:r>
            <w:r w:rsidRPr="00CF58D6">
              <w:rPr>
                <w:sz w:val="18"/>
                <w:szCs w:val="18"/>
              </w:rPr>
              <w:t xml:space="preserve"> z </w:t>
            </w:r>
            <w:r w:rsidRPr="00CF58D6">
              <w:rPr>
                <w:b w:val="0"/>
                <w:bCs/>
                <w:sz w:val="18"/>
                <w:szCs w:val="18"/>
              </w:rPr>
              <w:fldChar w:fldCharType="begin"/>
            </w:r>
            <w:r w:rsidRPr="00CF58D6">
              <w:rPr>
                <w:bCs/>
                <w:sz w:val="18"/>
                <w:szCs w:val="18"/>
              </w:rPr>
              <w:instrText>NUMPAGES</w:instrText>
            </w:r>
            <w:r w:rsidRPr="00CF58D6">
              <w:rPr>
                <w:b w:val="0"/>
                <w:bCs/>
                <w:sz w:val="18"/>
                <w:szCs w:val="18"/>
              </w:rPr>
              <w:fldChar w:fldCharType="separate"/>
            </w:r>
            <w:r w:rsidR="00241E08" w:rsidRPr="00CF58D6">
              <w:rPr>
                <w:bCs/>
                <w:sz w:val="18"/>
                <w:szCs w:val="18"/>
              </w:rPr>
              <w:t>23</w:t>
            </w:r>
            <w:r w:rsidRPr="00CF58D6">
              <w:rPr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44B794" w14:textId="77777777" w:rsidR="00037ABA" w:rsidRPr="00CF58D6" w:rsidRDefault="00037ABA">
    <w:pPr>
      <w:pStyle w:val="Stopka"/>
    </w:pPr>
    <w:r w:rsidRPr="00CF58D6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4B9536A6" wp14:editId="365E500D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8D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B31E314" wp14:editId="23E166BC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21366" w14:textId="77777777" w:rsidR="00037ABA" w:rsidRPr="00CF58D6" w:rsidRDefault="00037ABA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 w:rsidRPr="00CF58D6"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764F0459" w14:textId="77777777" w:rsidR="00037ABA" w:rsidRPr="00CF58D6" w:rsidRDefault="00037ABA" w:rsidP="007042E5">
                          <w:pPr>
                            <w:pStyle w:val="LukStopka-adres"/>
                            <w:rPr>
                              <w:noProof w:val="0"/>
                            </w:rPr>
                          </w:pPr>
                          <w:r w:rsidRPr="00CF58D6">
                            <w:rPr>
                              <w:rFonts w:ascii="Verdana" w:hAnsi="Verdana" w:cs="Verdana"/>
                              <w:noProof w:val="0"/>
                              <w:color w:val="868686"/>
                              <w:spacing w:val="0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E3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0221366" w14:textId="77777777" w:rsidR="00037ABA" w:rsidRPr="00CF58D6" w:rsidRDefault="00037ABA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 w:rsidRPr="00CF58D6"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764F0459" w14:textId="77777777" w:rsidR="00037ABA" w:rsidRPr="00CF58D6" w:rsidRDefault="00037ABA" w:rsidP="007042E5">
                    <w:pPr>
                      <w:pStyle w:val="LukStopka-adres"/>
                      <w:rPr>
                        <w:noProof w:val="0"/>
                      </w:rPr>
                    </w:pPr>
                    <w:r w:rsidRPr="00CF58D6">
                      <w:rPr>
                        <w:rFonts w:ascii="Verdana" w:hAnsi="Verdana" w:cs="Verdana"/>
                        <w:noProof w:val="0"/>
                        <w:color w:val="868686"/>
                        <w:spacing w:val="0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504839" w14:textId="5840D3A2" w:rsidR="00037ABA" w:rsidRPr="00CF58D6" w:rsidRDefault="00037ABA" w:rsidP="00D40690">
            <w:pPr>
              <w:pStyle w:val="Stopka"/>
            </w:pPr>
            <w:r w:rsidRPr="00CF58D6">
              <w:t xml:space="preserve">Strona </w:t>
            </w:r>
            <w:r w:rsidRPr="00CF58D6">
              <w:fldChar w:fldCharType="begin"/>
            </w:r>
            <w:r w:rsidRPr="00CF58D6">
              <w:instrText>PAGE</w:instrText>
            </w:r>
            <w:r w:rsidRPr="00CF58D6">
              <w:fldChar w:fldCharType="separate"/>
            </w:r>
            <w:r w:rsidR="00241E08" w:rsidRPr="00CF58D6">
              <w:t>1</w:t>
            </w:r>
            <w:r w:rsidRPr="00CF58D6">
              <w:fldChar w:fldCharType="end"/>
            </w:r>
            <w:r w:rsidRPr="00CF58D6">
              <w:t xml:space="preserve"> z </w:t>
            </w:r>
            <w:r w:rsidRPr="00CF58D6">
              <w:fldChar w:fldCharType="begin"/>
            </w:r>
            <w:r w:rsidRPr="00CF58D6">
              <w:instrText>NUMPAGES</w:instrText>
            </w:r>
            <w:r w:rsidRPr="00CF58D6">
              <w:fldChar w:fldCharType="separate"/>
            </w:r>
            <w:r w:rsidR="00241E08" w:rsidRPr="00CF58D6">
              <w:t>23</w:t>
            </w:r>
            <w:r w:rsidRPr="00CF58D6">
              <w:fldChar w:fldCharType="end"/>
            </w:r>
          </w:p>
        </w:sdtContent>
      </w:sdt>
    </w:sdtContent>
  </w:sdt>
  <w:p w14:paraId="08EF7F5D" w14:textId="77777777" w:rsidR="00037ABA" w:rsidRPr="00CF58D6" w:rsidRDefault="00037ABA" w:rsidP="00D06D36">
    <w:pPr>
      <w:pStyle w:val="LukStopka-adres"/>
      <w:rPr>
        <w:noProof w:val="0"/>
        <w:spacing w:val="2"/>
      </w:rPr>
    </w:pPr>
    <w:r w:rsidRPr="00CF58D6"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3E70815D" wp14:editId="7D1FA32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8D6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1C3DFBF" wp14:editId="126B7988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1C6C5" w14:textId="77777777" w:rsidR="00037ABA" w:rsidRPr="00CF58D6" w:rsidRDefault="00037ABA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 w:rsidRPr="00CF58D6"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55232611" w14:textId="77777777" w:rsidR="00037ABA" w:rsidRPr="00CF58D6" w:rsidRDefault="00037ABA" w:rsidP="007042E5">
                          <w:pPr>
                            <w:pStyle w:val="LukStopka-adres"/>
                            <w:rPr>
                              <w:noProof w:val="0"/>
                            </w:rPr>
                          </w:pPr>
                          <w:r w:rsidRPr="00CF58D6">
                            <w:rPr>
                              <w:rFonts w:ascii="Verdana" w:hAnsi="Verdana" w:cs="Verdana"/>
                              <w:noProof w:val="0"/>
                              <w:color w:val="868686"/>
                              <w:spacing w:val="0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DF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EB1C6C5" w14:textId="77777777" w:rsidR="00037ABA" w:rsidRPr="00CF58D6" w:rsidRDefault="00037ABA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 w:rsidRPr="00CF58D6"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55232611" w14:textId="77777777" w:rsidR="00037ABA" w:rsidRPr="00CF58D6" w:rsidRDefault="00037ABA" w:rsidP="007042E5">
                    <w:pPr>
                      <w:pStyle w:val="LukStopka-adres"/>
                      <w:rPr>
                        <w:noProof w:val="0"/>
                      </w:rPr>
                    </w:pPr>
                    <w:r w:rsidRPr="00CF58D6">
                      <w:rPr>
                        <w:rFonts w:ascii="Verdana" w:hAnsi="Verdana" w:cs="Verdana"/>
                        <w:noProof w:val="0"/>
                        <w:color w:val="868686"/>
                        <w:spacing w:val="0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EA16" w14:textId="77777777" w:rsidR="00A03672" w:rsidRPr="00CF58D6" w:rsidRDefault="00A03672" w:rsidP="006747BD">
      <w:pPr>
        <w:spacing w:after="0" w:line="240" w:lineRule="auto"/>
      </w:pPr>
      <w:r w:rsidRPr="00CF58D6">
        <w:separator/>
      </w:r>
    </w:p>
  </w:footnote>
  <w:footnote w:type="continuationSeparator" w:id="0">
    <w:p w14:paraId="6A4816C6" w14:textId="77777777" w:rsidR="00A03672" w:rsidRPr="00CF58D6" w:rsidRDefault="00A03672" w:rsidP="006747BD">
      <w:pPr>
        <w:spacing w:after="0" w:line="240" w:lineRule="auto"/>
      </w:pPr>
      <w:r w:rsidRPr="00CF58D6">
        <w:continuationSeparator/>
      </w:r>
    </w:p>
  </w:footnote>
  <w:footnote w:type="continuationNotice" w:id="1">
    <w:p w14:paraId="644AC803" w14:textId="77777777" w:rsidR="00A03672" w:rsidRPr="00CF58D6" w:rsidRDefault="00A03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FE5F" w14:textId="77777777" w:rsidR="00037ABA" w:rsidRPr="00CF58D6" w:rsidRDefault="00037ABA">
    <w:pPr>
      <w:pStyle w:val="Nagwek"/>
    </w:pPr>
    <w:r w:rsidRPr="00CF58D6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92F066D" wp14:editId="3C164C0E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51" name="Obraz 5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E47D1"/>
    <w:multiLevelType w:val="hybridMultilevel"/>
    <w:tmpl w:val="B218D7B8"/>
    <w:lvl w:ilvl="0" w:tplc="6C02EF8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7C9"/>
    <w:multiLevelType w:val="hybridMultilevel"/>
    <w:tmpl w:val="4490BDA4"/>
    <w:lvl w:ilvl="0" w:tplc="DFC40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AB3"/>
    <w:multiLevelType w:val="hybridMultilevel"/>
    <w:tmpl w:val="15B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96832"/>
    <w:multiLevelType w:val="hybridMultilevel"/>
    <w:tmpl w:val="8A16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111"/>
    <w:multiLevelType w:val="hybridMultilevel"/>
    <w:tmpl w:val="1A42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F78"/>
    <w:multiLevelType w:val="hybridMultilevel"/>
    <w:tmpl w:val="E258E4DE"/>
    <w:lvl w:ilvl="0" w:tplc="CAE8AB4A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4C23"/>
    <w:multiLevelType w:val="hybridMultilevel"/>
    <w:tmpl w:val="46102B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9670D2"/>
    <w:multiLevelType w:val="hybridMultilevel"/>
    <w:tmpl w:val="A7A2942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3D0A2584">
      <w:numFmt w:val="bullet"/>
      <w:lvlText w:val=""/>
      <w:lvlJc w:val="left"/>
      <w:pPr>
        <w:ind w:left="1837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9947308"/>
    <w:multiLevelType w:val="hybridMultilevel"/>
    <w:tmpl w:val="99EC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127C5"/>
    <w:multiLevelType w:val="hybridMultilevel"/>
    <w:tmpl w:val="056C7D2A"/>
    <w:lvl w:ilvl="0" w:tplc="A3D6BBB0">
      <w:start w:val="1"/>
      <w:numFmt w:val="decimal"/>
      <w:lvlText w:val="%1)"/>
      <w:lvlJc w:val="left"/>
      <w:pPr>
        <w:ind w:left="757" w:hanging="360"/>
      </w:pPr>
      <w:rPr>
        <w:rFonts w:asciiTheme="minorHAnsi" w:hAnsiTheme="minorHAnsi" w:cs="Arial" w:hint="default"/>
        <w:color w:val="000000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EB23DF0"/>
    <w:multiLevelType w:val="hybridMultilevel"/>
    <w:tmpl w:val="A17A4810"/>
    <w:lvl w:ilvl="0" w:tplc="0AD606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E608A0"/>
    <w:multiLevelType w:val="hybridMultilevel"/>
    <w:tmpl w:val="282C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7748"/>
    <w:multiLevelType w:val="hybridMultilevel"/>
    <w:tmpl w:val="D272146A"/>
    <w:lvl w:ilvl="0" w:tplc="0415000F">
      <w:start w:val="1"/>
      <w:numFmt w:val="decimal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5" w15:restartNumberingAfterBreak="0">
    <w:nsid w:val="2F88222E"/>
    <w:multiLevelType w:val="hybridMultilevel"/>
    <w:tmpl w:val="B5B8F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64BB9"/>
    <w:multiLevelType w:val="hybridMultilevel"/>
    <w:tmpl w:val="B7665E20"/>
    <w:lvl w:ilvl="0" w:tplc="8C46D3C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E1D85"/>
    <w:multiLevelType w:val="hybridMultilevel"/>
    <w:tmpl w:val="4D66D7D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39332404"/>
    <w:multiLevelType w:val="hybridMultilevel"/>
    <w:tmpl w:val="E9C0F77C"/>
    <w:lvl w:ilvl="0" w:tplc="04150011">
      <w:start w:val="1"/>
      <w:numFmt w:val="decimal"/>
      <w:lvlText w:val="%1)"/>
      <w:lvlJc w:val="left"/>
      <w:pPr>
        <w:ind w:left="9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3AA460A1"/>
    <w:multiLevelType w:val="hybridMultilevel"/>
    <w:tmpl w:val="AD40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03477"/>
    <w:multiLevelType w:val="hybridMultilevel"/>
    <w:tmpl w:val="08B2D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CC5582"/>
    <w:multiLevelType w:val="hybridMultilevel"/>
    <w:tmpl w:val="508A1B54"/>
    <w:lvl w:ilvl="0" w:tplc="AAEC8A00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5CA1"/>
    <w:multiLevelType w:val="hybridMultilevel"/>
    <w:tmpl w:val="CDB88D82"/>
    <w:lvl w:ilvl="0" w:tplc="E830F9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59137F"/>
    <w:multiLevelType w:val="hybridMultilevel"/>
    <w:tmpl w:val="B6707992"/>
    <w:lvl w:ilvl="0" w:tplc="EF564704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D09DE"/>
    <w:multiLevelType w:val="hybridMultilevel"/>
    <w:tmpl w:val="55AAF538"/>
    <w:lvl w:ilvl="0" w:tplc="59BAC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DC44DC"/>
    <w:multiLevelType w:val="hybridMultilevel"/>
    <w:tmpl w:val="D650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50E68"/>
    <w:multiLevelType w:val="hybridMultilevel"/>
    <w:tmpl w:val="D8D6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3D50"/>
    <w:multiLevelType w:val="hybridMultilevel"/>
    <w:tmpl w:val="F332654C"/>
    <w:lvl w:ilvl="0" w:tplc="915E5E2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6525"/>
    <w:multiLevelType w:val="hybridMultilevel"/>
    <w:tmpl w:val="FEE43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E34212"/>
    <w:multiLevelType w:val="hybridMultilevel"/>
    <w:tmpl w:val="40E28112"/>
    <w:lvl w:ilvl="0" w:tplc="15C226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3B576D"/>
    <w:multiLevelType w:val="hybridMultilevel"/>
    <w:tmpl w:val="82A68F56"/>
    <w:lvl w:ilvl="0" w:tplc="39CA5C7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3664B"/>
    <w:multiLevelType w:val="hybridMultilevel"/>
    <w:tmpl w:val="0F5ECE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3324A5C"/>
    <w:multiLevelType w:val="hybridMultilevel"/>
    <w:tmpl w:val="C8086E7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634D3C6E"/>
    <w:multiLevelType w:val="hybridMultilevel"/>
    <w:tmpl w:val="354051C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6CA195F"/>
    <w:multiLevelType w:val="hybridMultilevel"/>
    <w:tmpl w:val="1332BDEA"/>
    <w:lvl w:ilvl="0" w:tplc="4AA65B20">
      <w:start w:val="1"/>
      <w:numFmt w:val="decimal"/>
      <w:lvlText w:val="%1."/>
      <w:lvlJc w:val="left"/>
      <w:pPr>
        <w:ind w:left="9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0" w15:restartNumberingAfterBreak="0">
    <w:nsid w:val="6A1903D0"/>
    <w:multiLevelType w:val="hybridMultilevel"/>
    <w:tmpl w:val="E9B09D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E2663"/>
    <w:multiLevelType w:val="hybridMultilevel"/>
    <w:tmpl w:val="C9288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5249B7"/>
    <w:multiLevelType w:val="hybridMultilevel"/>
    <w:tmpl w:val="60201764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97FFA"/>
    <w:multiLevelType w:val="hybridMultilevel"/>
    <w:tmpl w:val="EE802E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BB65A0"/>
    <w:multiLevelType w:val="hybridMultilevel"/>
    <w:tmpl w:val="12385F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B01B95"/>
    <w:multiLevelType w:val="hybridMultilevel"/>
    <w:tmpl w:val="9D648FEC"/>
    <w:lvl w:ilvl="0" w:tplc="C53C0D60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 w15:restartNumberingAfterBreak="0">
    <w:nsid w:val="73874C24"/>
    <w:multiLevelType w:val="hybridMultilevel"/>
    <w:tmpl w:val="B048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F5D4A"/>
    <w:multiLevelType w:val="hybridMultilevel"/>
    <w:tmpl w:val="37EA5EB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9" w15:restartNumberingAfterBreak="0">
    <w:nsid w:val="7B5D7D1F"/>
    <w:multiLevelType w:val="hybridMultilevel"/>
    <w:tmpl w:val="E57A126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0" w15:restartNumberingAfterBreak="0">
    <w:nsid w:val="7D870412"/>
    <w:multiLevelType w:val="hybridMultilevel"/>
    <w:tmpl w:val="94446EDE"/>
    <w:lvl w:ilvl="0" w:tplc="DE90E5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EF7C98"/>
    <w:multiLevelType w:val="hybridMultilevel"/>
    <w:tmpl w:val="E3E2D804"/>
    <w:lvl w:ilvl="0" w:tplc="92207152">
      <w:start w:val="2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bCs w:val="0"/>
      </w:rPr>
    </w:lvl>
    <w:lvl w:ilvl="1" w:tplc="51081C3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3320">
    <w:abstractNumId w:val="0"/>
  </w:num>
  <w:num w:numId="2" w16cid:durableId="793062649">
    <w:abstractNumId w:val="45"/>
  </w:num>
  <w:num w:numId="3" w16cid:durableId="1775710721">
    <w:abstractNumId w:val="22"/>
  </w:num>
  <w:num w:numId="4" w16cid:durableId="163085137">
    <w:abstractNumId w:val="34"/>
  </w:num>
  <w:num w:numId="5" w16cid:durableId="1817799479">
    <w:abstractNumId w:val="32"/>
    <w:lvlOverride w:ilvl="0">
      <w:startOverride w:val="1"/>
    </w:lvlOverride>
  </w:num>
  <w:num w:numId="6" w16cid:durableId="1228612831">
    <w:abstractNumId w:val="21"/>
    <w:lvlOverride w:ilvl="0">
      <w:startOverride w:val="1"/>
    </w:lvlOverride>
  </w:num>
  <w:num w:numId="7" w16cid:durableId="2027056674">
    <w:abstractNumId w:val="12"/>
  </w:num>
  <w:num w:numId="8" w16cid:durableId="199831109">
    <w:abstractNumId w:val="35"/>
  </w:num>
  <w:num w:numId="9" w16cid:durableId="1511725223">
    <w:abstractNumId w:val="28"/>
  </w:num>
  <w:num w:numId="10" w16cid:durableId="1608929130">
    <w:abstractNumId w:val="44"/>
  </w:num>
  <w:num w:numId="11" w16cid:durableId="1003168213">
    <w:abstractNumId w:val="30"/>
  </w:num>
  <w:num w:numId="12" w16cid:durableId="643244046">
    <w:abstractNumId w:val="29"/>
  </w:num>
  <w:num w:numId="13" w16cid:durableId="1689528021">
    <w:abstractNumId w:val="38"/>
  </w:num>
  <w:num w:numId="14" w16cid:durableId="1834105219">
    <w:abstractNumId w:val="50"/>
  </w:num>
  <w:num w:numId="15" w16cid:durableId="133258514">
    <w:abstractNumId w:val="42"/>
  </w:num>
  <w:num w:numId="16" w16cid:durableId="1164786376">
    <w:abstractNumId w:val="9"/>
  </w:num>
  <w:num w:numId="17" w16cid:durableId="145437707">
    <w:abstractNumId w:val="17"/>
  </w:num>
  <w:num w:numId="18" w16cid:durableId="1477450371">
    <w:abstractNumId w:val="11"/>
  </w:num>
  <w:num w:numId="19" w16cid:durableId="1563255859">
    <w:abstractNumId w:val="27"/>
  </w:num>
  <w:num w:numId="20" w16cid:durableId="1424109472">
    <w:abstractNumId w:val="49"/>
  </w:num>
  <w:num w:numId="21" w16cid:durableId="1932926941">
    <w:abstractNumId w:val="19"/>
  </w:num>
  <w:num w:numId="22" w16cid:durableId="1763991942">
    <w:abstractNumId w:val="39"/>
  </w:num>
  <w:num w:numId="23" w16cid:durableId="1885018451">
    <w:abstractNumId w:val="46"/>
  </w:num>
  <w:num w:numId="24" w16cid:durableId="1120219739">
    <w:abstractNumId w:val="18"/>
  </w:num>
  <w:num w:numId="25" w16cid:durableId="972062085">
    <w:abstractNumId w:val="1"/>
  </w:num>
  <w:num w:numId="26" w16cid:durableId="985663828">
    <w:abstractNumId w:val="6"/>
  </w:num>
  <w:num w:numId="27" w16cid:durableId="401222914">
    <w:abstractNumId w:val="5"/>
  </w:num>
  <w:num w:numId="28" w16cid:durableId="1235894318">
    <w:abstractNumId w:val="48"/>
  </w:num>
  <w:num w:numId="29" w16cid:durableId="801386401">
    <w:abstractNumId w:val="2"/>
  </w:num>
  <w:num w:numId="30" w16cid:durableId="1164318300">
    <w:abstractNumId w:val="15"/>
  </w:num>
  <w:num w:numId="31" w16cid:durableId="1344091362">
    <w:abstractNumId w:val="16"/>
  </w:num>
  <w:num w:numId="32" w16cid:durableId="662701107">
    <w:abstractNumId w:val="20"/>
  </w:num>
  <w:num w:numId="33" w16cid:durableId="972296142">
    <w:abstractNumId w:val="7"/>
  </w:num>
  <w:num w:numId="34" w16cid:durableId="486828064">
    <w:abstractNumId w:val="3"/>
  </w:num>
  <w:num w:numId="35" w16cid:durableId="764572236">
    <w:abstractNumId w:val="47"/>
  </w:num>
  <w:num w:numId="36" w16cid:durableId="1055153929">
    <w:abstractNumId w:val="37"/>
  </w:num>
  <w:num w:numId="37" w16cid:durableId="1669209337">
    <w:abstractNumId w:val="31"/>
  </w:num>
  <w:num w:numId="38" w16cid:durableId="1874151400">
    <w:abstractNumId w:val="40"/>
  </w:num>
  <w:num w:numId="39" w16cid:durableId="1005479901">
    <w:abstractNumId w:val="43"/>
  </w:num>
  <w:num w:numId="40" w16cid:durableId="878131768">
    <w:abstractNumId w:val="52"/>
  </w:num>
  <w:num w:numId="41" w16cid:durableId="1830822037">
    <w:abstractNumId w:val="36"/>
  </w:num>
  <w:num w:numId="42" w16cid:durableId="182473569">
    <w:abstractNumId w:val="25"/>
  </w:num>
  <w:num w:numId="43" w16cid:durableId="1081029358">
    <w:abstractNumId w:val="4"/>
  </w:num>
  <w:num w:numId="44" w16cid:durableId="2065986315">
    <w:abstractNumId w:val="51"/>
  </w:num>
  <w:num w:numId="45" w16cid:durableId="2049529164">
    <w:abstractNumId w:val="23"/>
  </w:num>
  <w:num w:numId="46" w16cid:durableId="571161913">
    <w:abstractNumId w:val="8"/>
  </w:num>
  <w:num w:numId="47" w16cid:durableId="1439521664">
    <w:abstractNumId w:val="24"/>
  </w:num>
  <w:num w:numId="48" w16cid:durableId="997997397">
    <w:abstractNumId w:val="41"/>
  </w:num>
  <w:num w:numId="49" w16cid:durableId="1792045326">
    <w:abstractNumId w:val="33"/>
  </w:num>
  <w:num w:numId="50" w16cid:durableId="2102218774">
    <w:abstractNumId w:val="26"/>
  </w:num>
  <w:num w:numId="51" w16cid:durableId="162741639">
    <w:abstractNumId w:val="13"/>
  </w:num>
  <w:num w:numId="52" w16cid:durableId="1175878529">
    <w:abstractNumId w:val="10"/>
  </w:num>
  <w:num w:numId="53" w16cid:durableId="1857116523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4F"/>
    <w:rsid w:val="000013CB"/>
    <w:rsid w:val="0000156B"/>
    <w:rsid w:val="00001E28"/>
    <w:rsid w:val="00003BA9"/>
    <w:rsid w:val="0000568A"/>
    <w:rsid w:val="00005EBC"/>
    <w:rsid w:val="0000698F"/>
    <w:rsid w:val="000078E9"/>
    <w:rsid w:val="00011054"/>
    <w:rsid w:val="00012EB0"/>
    <w:rsid w:val="000140D4"/>
    <w:rsid w:val="00014683"/>
    <w:rsid w:val="00015673"/>
    <w:rsid w:val="00020D22"/>
    <w:rsid w:val="00022BA9"/>
    <w:rsid w:val="00023C12"/>
    <w:rsid w:val="00023CFF"/>
    <w:rsid w:val="000252D6"/>
    <w:rsid w:val="0003046C"/>
    <w:rsid w:val="00031281"/>
    <w:rsid w:val="0003259C"/>
    <w:rsid w:val="00032AAA"/>
    <w:rsid w:val="00034431"/>
    <w:rsid w:val="000374D5"/>
    <w:rsid w:val="00037ABA"/>
    <w:rsid w:val="00037C65"/>
    <w:rsid w:val="00041921"/>
    <w:rsid w:val="00041B2D"/>
    <w:rsid w:val="00042166"/>
    <w:rsid w:val="00043A1C"/>
    <w:rsid w:val="00043C45"/>
    <w:rsid w:val="000443CB"/>
    <w:rsid w:val="00044ED2"/>
    <w:rsid w:val="00045F18"/>
    <w:rsid w:val="00045F4A"/>
    <w:rsid w:val="00050B15"/>
    <w:rsid w:val="00062FAC"/>
    <w:rsid w:val="00063E97"/>
    <w:rsid w:val="000665E1"/>
    <w:rsid w:val="00067A2F"/>
    <w:rsid w:val="00070438"/>
    <w:rsid w:val="00070B61"/>
    <w:rsid w:val="00077647"/>
    <w:rsid w:val="00077D43"/>
    <w:rsid w:val="00082EC7"/>
    <w:rsid w:val="00083163"/>
    <w:rsid w:val="00085824"/>
    <w:rsid w:val="00086BD5"/>
    <w:rsid w:val="00087945"/>
    <w:rsid w:val="00093648"/>
    <w:rsid w:val="00096F86"/>
    <w:rsid w:val="000A0099"/>
    <w:rsid w:val="000A0180"/>
    <w:rsid w:val="000A12FA"/>
    <w:rsid w:val="000A14D1"/>
    <w:rsid w:val="000A3EF7"/>
    <w:rsid w:val="000A45F1"/>
    <w:rsid w:val="000A59B5"/>
    <w:rsid w:val="000A633B"/>
    <w:rsid w:val="000B1F8A"/>
    <w:rsid w:val="000B3473"/>
    <w:rsid w:val="000B3BD0"/>
    <w:rsid w:val="000B4A9F"/>
    <w:rsid w:val="000B4AE0"/>
    <w:rsid w:val="000B7E2D"/>
    <w:rsid w:val="000C0156"/>
    <w:rsid w:val="000C1F86"/>
    <w:rsid w:val="000C2336"/>
    <w:rsid w:val="000C3155"/>
    <w:rsid w:val="000C3839"/>
    <w:rsid w:val="000C3BD2"/>
    <w:rsid w:val="000C4836"/>
    <w:rsid w:val="000C4BC4"/>
    <w:rsid w:val="000C4DD8"/>
    <w:rsid w:val="000C521E"/>
    <w:rsid w:val="000C5440"/>
    <w:rsid w:val="000C5750"/>
    <w:rsid w:val="000C62AF"/>
    <w:rsid w:val="000D004C"/>
    <w:rsid w:val="000D0D81"/>
    <w:rsid w:val="000D18EA"/>
    <w:rsid w:val="000D4AA0"/>
    <w:rsid w:val="000D57B3"/>
    <w:rsid w:val="000D5F1D"/>
    <w:rsid w:val="000D6A9F"/>
    <w:rsid w:val="000E02C0"/>
    <w:rsid w:val="000E0487"/>
    <w:rsid w:val="000E0684"/>
    <w:rsid w:val="000E11AA"/>
    <w:rsid w:val="000E19A8"/>
    <w:rsid w:val="000E4D35"/>
    <w:rsid w:val="000E715E"/>
    <w:rsid w:val="000F22CB"/>
    <w:rsid w:val="000F628F"/>
    <w:rsid w:val="000F6B4F"/>
    <w:rsid w:val="000F7D66"/>
    <w:rsid w:val="000F7E62"/>
    <w:rsid w:val="001010F9"/>
    <w:rsid w:val="00102925"/>
    <w:rsid w:val="00102B2E"/>
    <w:rsid w:val="00103397"/>
    <w:rsid w:val="001040DE"/>
    <w:rsid w:val="001046E6"/>
    <w:rsid w:val="00105221"/>
    <w:rsid w:val="00105B98"/>
    <w:rsid w:val="0010654E"/>
    <w:rsid w:val="001075B2"/>
    <w:rsid w:val="00107A43"/>
    <w:rsid w:val="001101AB"/>
    <w:rsid w:val="00110FA2"/>
    <w:rsid w:val="001116CE"/>
    <w:rsid w:val="00112EA6"/>
    <w:rsid w:val="00113E2F"/>
    <w:rsid w:val="001200AB"/>
    <w:rsid w:val="001213A7"/>
    <w:rsid w:val="001218D7"/>
    <w:rsid w:val="001224E3"/>
    <w:rsid w:val="00122B23"/>
    <w:rsid w:val="00123CA1"/>
    <w:rsid w:val="00125521"/>
    <w:rsid w:val="001256D7"/>
    <w:rsid w:val="00126B5D"/>
    <w:rsid w:val="00130117"/>
    <w:rsid w:val="00130798"/>
    <w:rsid w:val="0013373B"/>
    <w:rsid w:val="00135BCE"/>
    <w:rsid w:val="00135C28"/>
    <w:rsid w:val="00142168"/>
    <w:rsid w:val="0014256E"/>
    <w:rsid w:val="00142D9F"/>
    <w:rsid w:val="00143292"/>
    <w:rsid w:val="00143297"/>
    <w:rsid w:val="00143D9F"/>
    <w:rsid w:val="00143E0F"/>
    <w:rsid w:val="00145F1D"/>
    <w:rsid w:val="00146987"/>
    <w:rsid w:val="00156E9E"/>
    <w:rsid w:val="00157BBD"/>
    <w:rsid w:val="00160469"/>
    <w:rsid w:val="00164657"/>
    <w:rsid w:val="0016471F"/>
    <w:rsid w:val="0016475D"/>
    <w:rsid w:val="00166F0F"/>
    <w:rsid w:val="001701CE"/>
    <w:rsid w:val="001755B1"/>
    <w:rsid w:val="001779AD"/>
    <w:rsid w:val="00182562"/>
    <w:rsid w:val="0018315C"/>
    <w:rsid w:val="00183B92"/>
    <w:rsid w:val="001851C7"/>
    <w:rsid w:val="00185A9D"/>
    <w:rsid w:val="00187077"/>
    <w:rsid w:val="001936C8"/>
    <w:rsid w:val="00193C6D"/>
    <w:rsid w:val="00194C48"/>
    <w:rsid w:val="001A0448"/>
    <w:rsid w:val="001A1880"/>
    <w:rsid w:val="001A220F"/>
    <w:rsid w:val="001A56CA"/>
    <w:rsid w:val="001A6AD9"/>
    <w:rsid w:val="001A782C"/>
    <w:rsid w:val="001B0E98"/>
    <w:rsid w:val="001B1B6C"/>
    <w:rsid w:val="001B1CC4"/>
    <w:rsid w:val="001B2212"/>
    <w:rsid w:val="001B28AE"/>
    <w:rsid w:val="001B57C0"/>
    <w:rsid w:val="001B64BA"/>
    <w:rsid w:val="001B6DA0"/>
    <w:rsid w:val="001B7318"/>
    <w:rsid w:val="001C19A7"/>
    <w:rsid w:val="001C268E"/>
    <w:rsid w:val="001C32AA"/>
    <w:rsid w:val="001C42CE"/>
    <w:rsid w:val="001C6C48"/>
    <w:rsid w:val="001C6FD2"/>
    <w:rsid w:val="001D0B69"/>
    <w:rsid w:val="001D0EC0"/>
    <w:rsid w:val="001D1548"/>
    <w:rsid w:val="001D167A"/>
    <w:rsid w:val="001D273F"/>
    <w:rsid w:val="001D7C6E"/>
    <w:rsid w:val="001E0162"/>
    <w:rsid w:val="001E3D7B"/>
    <w:rsid w:val="001E6BD7"/>
    <w:rsid w:val="001E74B0"/>
    <w:rsid w:val="001F0B29"/>
    <w:rsid w:val="001F2925"/>
    <w:rsid w:val="001F48B3"/>
    <w:rsid w:val="001F5841"/>
    <w:rsid w:val="001F5BAA"/>
    <w:rsid w:val="001F6B3D"/>
    <w:rsid w:val="0020165D"/>
    <w:rsid w:val="00201978"/>
    <w:rsid w:val="0020244B"/>
    <w:rsid w:val="002037EB"/>
    <w:rsid w:val="0020433D"/>
    <w:rsid w:val="0020634A"/>
    <w:rsid w:val="0020782B"/>
    <w:rsid w:val="002104A0"/>
    <w:rsid w:val="00211AE0"/>
    <w:rsid w:val="00211C2F"/>
    <w:rsid w:val="002142EA"/>
    <w:rsid w:val="00217414"/>
    <w:rsid w:val="00220581"/>
    <w:rsid w:val="002218AA"/>
    <w:rsid w:val="00221D19"/>
    <w:rsid w:val="002230D1"/>
    <w:rsid w:val="0022335E"/>
    <w:rsid w:val="002258E6"/>
    <w:rsid w:val="00225FE2"/>
    <w:rsid w:val="00226790"/>
    <w:rsid w:val="00230823"/>
    <w:rsid w:val="00231524"/>
    <w:rsid w:val="00232A2D"/>
    <w:rsid w:val="00232C54"/>
    <w:rsid w:val="00234DA0"/>
    <w:rsid w:val="0023521E"/>
    <w:rsid w:val="002352D9"/>
    <w:rsid w:val="00236F24"/>
    <w:rsid w:val="002372BB"/>
    <w:rsid w:val="00237944"/>
    <w:rsid w:val="00237D46"/>
    <w:rsid w:val="002418A9"/>
    <w:rsid w:val="00241E08"/>
    <w:rsid w:val="00242FDA"/>
    <w:rsid w:val="00243DA4"/>
    <w:rsid w:val="0024488B"/>
    <w:rsid w:val="00247EC3"/>
    <w:rsid w:val="00250FC4"/>
    <w:rsid w:val="002513AD"/>
    <w:rsid w:val="002519B1"/>
    <w:rsid w:val="00252539"/>
    <w:rsid w:val="002546F1"/>
    <w:rsid w:val="0025586D"/>
    <w:rsid w:val="00255891"/>
    <w:rsid w:val="002559A6"/>
    <w:rsid w:val="00256545"/>
    <w:rsid w:val="00256766"/>
    <w:rsid w:val="00256DAC"/>
    <w:rsid w:val="0026009D"/>
    <w:rsid w:val="0026030B"/>
    <w:rsid w:val="00261C9A"/>
    <w:rsid w:val="00262466"/>
    <w:rsid w:val="00265B59"/>
    <w:rsid w:val="00270AB1"/>
    <w:rsid w:val="00275EC6"/>
    <w:rsid w:val="00277350"/>
    <w:rsid w:val="00280553"/>
    <w:rsid w:val="00281502"/>
    <w:rsid w:val="002815A1"/>
    <w:rsid w:val="0028452D"/>
    <w:rsid w:val="00285196"/>
    <w:rsid w:val="002861F8"/>
    <w:rsid w:val="0028737A"/>
    <w:rsid w:val="00287AC3"/>
    <w:rsid w:val="00287C7E"/>
    <w:rsid w:val="0029027C"/>
    <w:rsid w:val="002904A5"/>
    <w:rsid w:val="002914C8"/>
    <w:rsid w:val="002917AD"/>
    <w:rsid w:val="002918E1"/>
    <w:rsid w:val="00293C75"/>
    <w:rsid w:val="00294D8A"/>
    <w:rsid w:val="00295615"/>
    <w:rsid w:val="002977A1"/>
    <w:rsid w:val="002A30CE"/>
    <w:rsid w:val="002A3539"/>
    <w:rsid w:val="002A44D6"/>
    <w:rsid w:val="002A5C5E"/>
    <w:rsid w:val="002A61E3"/>
    <w:rsid w:val="002A6D7C"/>
    <w:rsid w:val="002B04B6"/>
    <w:rsid w:val="002B04C9"/>
    <w:rsid w:val="002B2813"/>
    <w:rsid w:val="002B2CDC"/>
    <w:rsid w:val="002B40AB"/>
    <w:rsid w:val="002B6DCC"/>
    <w:rsid w:val="002B7EC4"/>
    <w:rsid w:val="002C0DCB"/>
    <w:rsid w:val="002C24F0"/>
    <w:rsid w:val="002C2BDF"/>
    <w:rsid w:val="002C34A9"/>
    <w:rsid w:val="002C40B2"/>
    <w:rsid w:val="002C5BEC"/>
    <w:rsid w:val="002C5F06"/>
    <w:rsid w:val="002C601D"/>
    <w:rsid w:val="002D1280"/>
    <w:rsid w:val="002D22D0"/>
    <w:rsid w:val="002D38DB"/>
    <w:rsid w:val="002D3D13"/>
    <w:rsid w:val="002D3DD0"/>
    <w:rsid w:val="002D41B5"/>
    <w:rsid w:val="002D48BE"/>
    <w:rsid w:val="002D4D88"/>
    <w:rsid w:val="002D52D9"/>
    <w:rsid w:val="002D5EC8"/>
    <w:rsid w:val="002D6681"/>
    <w:rsid w:val="002E086F"/>
    <w:rsid w:val="002E2F37"/>
    <w:rsid w:val="002E507C"/>
    <w:rsid w:val="002E519A"/>
    <w:rsid w:val="002E72F2"/>
    <w:rsid w:val="002F17F6"/>
    <w:rsid w:val="002F24B7"/>
    <w:rsid w:val="002F27E8"/>
    <w:rsid w:val="002F30EE"/>
    <w:rsid w:val="002F3234"/>
    <w:rsid w:val="002F4019"/>
    <w:rsid w:val="002F4540"/>
    <w:rsid w:val="002F5700"/>
    <w:rsid w:val="002F78B1"/>
    <w:rsid w:val="002F79F0"/>
    <w:rsid w:val="00300C07"/>
    <w:rsid w:val="00302033"/>
    <w:rsid w:val="003023EF"/>
    <w:rsid w:val="00302B37"/>
    <w:rsid w:val="00302C8D"/>
    <w:rsid w:val="0030335A"/>
    <w:rsid w:val="00305519"/>
    <w:rsid w:val="003069A4"/>
    <w:rsid w:val="00306F7C"/>
    <w:rsid w:val="00311039"/>
    <w:rsid w:val="00315CC9"/>
    <w:rsid w:val="00323CDE"/>
    <w:rsid w:val="00323F5E"/>
    <w:rsid w:val="003262A4"/>
    <w:rsid w:val="003272A2"/>
    <w:rsid w:val="00332156"/>
    <w:rsid w:val="00332A4E"/>
    <w:rsid w:val="00335F9F"/>
    <w:rsid w:val="0033696B"/>
    <w:rsid w:val="00336A95"/>
    <w:rsid w:val="00340D0C"/>
    <w:rsid w:val="00340DE3"/>
    <w:rsid w:val="00343452"/>
    <w:rsid w:val="00344994"/>
    <w:rsid w:val="00344A4C"/>
    <w:rsid w:val="00344E14"/>
    <w:rsid w:val="00345C98"/>
    <w:rsid w:val="00346121"/>
    <w:rsid w:val="00346C00"/>
    <w:rsid w:val="00346DEB"/>
    <w:rsid w:val="00350142"/>
    <w:rsid w:val="00352246"/>
    <w:rsid w:val="0035327A"/>
    <w:rsid w:val="00353397"/>
    <w:rsid w:val="003535A6"/>
    <w:rsid w:val="0035402C"/>
    <w:rsid w:val="003546E2"/>
    <w:rsid w:val="00355910"/>
    <w:rsid w:val="00355D93"/>
    <w:rsid w:val="00355DD5"/>
    <w:rsid w:val="00356413"/>
    <w:rsid w:val="00356BAF"/>
    <w:rsid w:val="0036015A"/>
    <w:rsid w:val="00360313"/>
    <w:rsid w:val="00360804"/>
    <w:rsid w:val="00360B3D"/>
    <w:rsid w:val="00361678"/>
    <w:rsid w:val="00363434"/>
    <w:rsid w:val="00363AA4"/>
    <w:rsid w:val="00365732"/>
    <w:rsid w:val="00365A7B"/>
    <w:rsid w:val="00366902"/>
    <w:rsid w:val="0036697E"/>
    <w:rsid w:val="00366D02"/>
    <w:rsid w:val="00372C4F"/>
    <w:rsid w:val="003730EB"/>
    <w:rsid w:val="00376157"/>
    <w:rsid w:val="003768E6"/>
    <w:rsid w:val="003775A3"/>
    <w:rsid w:val="003808B4"/>
    <w:rsid w:val="0038127C"/>
    <w:rsid w:val="00381418"/>
    <w:rsid w:val="0038158B"/>
    <w:rsid w:val="003823BF"/>
    <w:rsid w:val="00383902"/>
    <w:rsid w:val="003840D1"/>
    <w:rsid w:val="003845D8"/>
    <w:rsid w:val="0038564C"/>
    <w:rsid w:val="0038647E"/>
    <w:rsid w:val="0038671D"/>
    <w:rsid w:val="003901DD"/>
    <w:rsid w:val="00390CBF"/>
    <w:rsid w:val="00392139"/>
    <w:rsid w:val="0039448D"/>
    <w:rsid w:val="00396531"/>
    <w:rsid w:val="0039795A"/>
    <w:rsid w:val="003A1740"/>
    <w:rsid w:val="003A2322"/>
    <w:rsid w:val="003A2664"/>
    <w:rsid w:val="003A4E6B"/>
    <w:rsid w:val="003A4EB4"/>
    <w:rsid w:val="003A6EA9"/>
    <w:rsid w:val="003A712A"/>
    <w:rsid w:val="003A7217"/>
    <w:rsid w:val="003A7E62"/>
    <w:rsid w:val="003B01B4"/>
    <w:rsid w:val="003B2B36"/>
    <w:rsid w:val="003B50FB"/>
    <w:rsid w:val="003B6B02"/>
    <w:rsid w:val="003B746D"/>
    <w:rsid w:val="003B7C94"/>
    <w:rsid w:val="003C0122"/>
    <w:rsid w:val="003C4623"/>
    <w:rsid w:val="003C4817"/>
    <w:rsid w:val="003C4A7F"/>
    <w:rsid w:val="003C605B"/>
    <w:rsid w:val="003D0A6B"/>
    <w:rsid w:val="003D2016"/>
    <w:rsid w:val="003D28C3"/>
    <w:rsid w:val="003D2F3C"/>
    <w:rsid w:val="003D608C"/>
    <w:rsid w:val="003D6773"/>
    <w:rsid w:val="003D6952"/>
    <w:rsid w:val="003D786C"/>
    <w:rsid w:val="003E118C"/>
    <w:rsid w:val="003E3DD1"/>
    <w:rsid w:val="003E4AB8"/>
    <w:rsid w:val="003E5707"/>
    <w:rsid w:val="003E5FCA"/>
    <w:rsid w:val="003E6DD0"/>
    <w:rsid w:val="003E744F"/>
    <w:rsid w:val="003E76A1"/>
    <w:rsid w:val="003F33B9"/>
    <w:rsid w:val="003F4BA3"/>
    <w:rsid w:val="003F5AFE"/>
    <w:rsid w:val="003F6382"/>
    <w:rsid w:val="004005F1"/>
    <w:rsid w:val="00402C72"/>
    <w:rsid w:val="00406684"/>
    <w:rsid w:val="004100A5"/>
    <w:rsid w:val="00411355"/>
    <w:rsid w:val="00412A63"/>
    <w:rsid w:val="00414548"/>
    <w:rsid w:val="0041668D"/>
    <w:rsid w:val="00417DFF"/>
    <w:rsid w:val="00417E30"/>
    <w:rsid w:val="00420761"/>
    <w:rsid w:val="00420A54"/>
    <w:rsid w:val="00420EAB"/>
    <w:rsid w:val="00421D5D"/>
    <w:rsid w:val="0042298B"/>
    <w:rsid w:val="004266D2"/>
    <w:rsid w:val="0042759F"/>
    <w:rsid w:val="00427F23"/>
    <w:rsid w:val="00430EBC"/>
    <w:rsid w:val="004326B3"/>
    <w:rsid w:val="00433D5F"/>
    <w:rsid w:val="00436CA6"/>
    <w:rsid w:val="00441AA6"/>
    <w:rsid w:val="00442D1E"/>
    <w:rsid w:val="0045044B"/>
    <w:rsid w:val="0045088E"/>
    <w:rsid w:val="004515AC"/>
    <w:rsid w:val="0045456B"/>
    <w:rsid w:val="00454E96"/>
    <w:rsid w:val="0045689B"/>
    <w:rsid w:val="0046039F"/>
    <w:rsid w:val="0046046E"/>
    <w:rsid w:val="004604BB"/>
    <w:rsid w:val="00460A9D"/>
    <w:rsid w:val="00460FED"/>
    <w:rsid w:val="004612D9"/>
    <w:rsid w:val="0046272D"/>
    <w:rsid w:val="00462772"/>
    <w:rsid w:val="0046284C"/>
    <w:rsid w:val="0046329B"/>
    <w:rsid w:val="004635A8"/>
    <w:rsid w:val="00466D77"/>
    <w:rsid w:val="00470F36"/>
    <w:rsid w:val="00473728"/>
    <w:rsid w:val="004757C4"/>
    <w:rsid w:val="00475F93"/>
    <w:rsid w:val="004773FD"/>
    <w:rsid w:val="00480887"/>
    <w:rsid w:val="004818A5"/>
    <w:rsid w:val="00483463"/>
    <w:rsid w:val="00486B0F"/>
    <w:rsid w:val="00492176"/>
    <w:rsid w:val="00494DC8"/>
    <w:rsid w:val="00496011"/>
    <w:rsid w:val="00497512"/>
    <w:rsid w:val="004A00D5"/>
    <w:rsid w:val="004A25A1"/>
    <w:rsid w:val="004A5198"/>
    <w:rsid w:val="004A5D0D"/>
    <w:rsid w:val="004B1B94"/>
    <w:rsid w:val="004B359F"/>
    <w:rsid w:val="004B35E9"/>
    <w:rsid w:val="004B3870"/>
    <w:rsid w:val="004B3C12"/>
    <w:rsid w:val="004B42F2"/>
    <w:rsid w:val="004B43D7"/>
    <w:rsid w:val="004B503A"/>
    <w:rsid w:val="004B5EAF"/>
    <w:rsid w:val="004B7722"/>
    <w:rsid w:val="004B7770"/>
    <w:rsid w:val="004B7EB5"/>
    <w:rsid w:val="004C0FF8"/>
    <w:rsid w:val="004C2197"/>
    <w:rsid w:val="004C2D13"/>
    <w:rsid w:val="004C380F"/>
    <w:rsid w:val="004C3E61"/>
    <w:rsid w:val="004C463F"/>
    <w:rsid w:val="004C5393"/>
    <w:rsid w:val="004C5C70"/>
    <w:rsid w:val="004C5ED3"/>
    <w:rsid w:val="004C7595"/>
    <w:rsid w:val="004C7D7B"/>
    <w:rsid w:val="004D1211"/>
    <w:rsid w:val="004D3AD6"/>
    <w:rsid w:val="004D3C4D"/>
    <w:rsid w:val="004D67D5"/>
    <w:rsid w:val="004E010E"/>
    <w:rsid w:val="004E0A21"/>
    <w:rsid w:val="004E3838"/>
    <w:rsid w:val="004E4919"/>
    <w:rsid w:val="004E55C9"/>
    <w:rsid w:val="004E5639"/>
    <w:rsid w:val="004E75BF"/>
    <w:rsid w:val="004F5805"/>
    <w:rsid w:val="004F5959"/>
    <w:rsid w:val="004F6CE2"/>
    <w:rsid w:val="004F7056"/>
    <w:rsid w:val="005003E8"/>
    <w:rsid w:val="00500ECE"/>
    <w:rsid w:val="00502539"/>
    <w:rsid w:val="0050285A"/>
    <w:rsid w:val="00503AC1"/>
    <w:rsid w:val="00503B4A"/>
    <w:rsid w:val="00504797"/>
    <w:rsid w:val="00504C0B"/>
    <w:rsid w:val="005058D3"/>
    <w:rsid w:val="0051078F"/>
    <w:rsid w:val="00510DAC"/>
    <w:rsid w:val="00512F25"/>
    <w:rsid w:val="00514265"/>
    <w:rsid w:val="005154A5"/>
    <w:rsid w:val="00517E1B"/>
    <w:rsid w:val="00521A57"/>
    <w:rsid w:val="0052328A"/>
    <w:rsid w:val="005235F0"/>
    <w:rsid w:val="005252B5"/>
    <w:rsid w:val="0052552F"/>
    <w:rsid w:val="00525D33"/>
    <w:rsid w:val="00526509"/>
    <w:rsid w:val="00526AF9"/>
    <w:rsid w:val="00526CDD"/>
    <w:rsid w:val="00531515"/>
    <w:rsid w:val="00534221"/>
    <w:rsid w:val="005357BB"/>
    <w:rsid w:val="005362C3"/>
    <w:rsid w:val="005369AE"/>
    <w:rsid w:val="0053748E"/>
    <w:rsid w:val="00537D1C"/>
    <w:rsid w:val="0054017C"/>
    <w:rsid w:val="00540321"/>
    <w:rsid w:val="00541F5E"/>
    <w:rsid w:val="00542516"/>
    <w:rsid w:val="005427E7"/>
    <w:rsid w:val="00542C97"/>
    <w:rsid w:val="00544D50"/>
    <w:rsid w:val="00553418"/>
    <w:rsid w:val="00554E87"/>
    <w:rsid w:val="00557789"/>
    <w:rsid w:val="00561C1E"/>
    <w:rsid w:val="00563BA1"/>
    <w:rsid w:val="005651BF"/>
    <w:rsid w:val="00566412"/>
    <w:rsid w:val="005676CE"/>
    <w:rsid w:val="0057007B"/>
    <w:rsid w:val="0057242D"/>
    <w:rsid w:val="00573E6F"/>
    <w:rsid w:val="0057780B"/>
    <w:rsid w:val="005813F6"/>
    <w:rsid w:val="005820D1"/>
    <w:rsid w:val="00582251"/>
    <w:rsid w:val="005825E8"/>
    <w:rsid w:val="00584E6D"/>
    <w:rsid w:val="00585B3D"/>
    <w:rsid w:val="005916B4"/>
    <w:rsid w:val="005918B9"/>
    <w:rsid w:val="00592A93"/>
    <w:rsid w:val="005935D8"/>
    <w:rsid w:val="00597517"/>
    <w:rsid w:val="005977EE"/>
    <w:rsid w:val="005A063D"/>
    <w:rsid w:val="005A5870"/>
    <w:rsid w:val="005A60DF"/>
    <w:rsid w:val="005A661A"/>
    <w:rsid w:val="005B0690"/>
    <w:rsid w:val="005B10B0"/>
    <w:rsid w:val="005B2510"/>
    <w:rsid w:val="005B67EB"/>
    <w:rsid w:val="005C1735"/>
    <w:rsid w:val="005C2712"/>
    <w:rsid w:val="005C2C68"/>
    <w:rsid w:val="005C3247"/>
    <w:rsid w:val="005C4859"/>
    <w:rsid w:val="005C571A"/>
    <w:rsid w:val="005C6D13"/>
    <w:rsid w:val="005C76D0"/>
    <w:rsid w:val="005D1495"/>
    <w:rsid w:val="005D25E4"/>
    <w:rsid w:val="005D5513"/>
    <w:rsid w:val="005D5527"/>
    <w:rsid w:val="005D6371"/>
    <w:rsid w:val="005D66E3"/>
    <w:rsid w:val="005D7E32"/>
    <w:rsid w:val="005E1051"/>
    <w:rsid w:val="005E3699"/>
    <w:rsid w:val="005E6B1F"/>
    <w:rsid w:val="005E70BD"/>
    <w:rsid w:val="005F1AE9"/>
    <w:rsid w:val="005F35D0"/>
    <w:rsid w:val="005F482B"/>
    <w:rsid w:val="005F75E5"/>
    <w:rsid w:val="0060001C"/>
    <w:rsid w:val="0060091D"/>
    <w:rsid w:val="006013C6"/>
    <w:rsid w:val="0060218E"/>
    <w:rsid w:val="0060250F"/>
    <w:rsid w:val="006026E6"/>
    <w:rsid w:val="00605610"/>
    <w:rsid w:val="006110F0"/>
    <w:rsid w:val="00614955"/>
    <w:rsid w:val="00617396"/>
    <w:rsid w:val="00617646"/>
    <w:rsid w:val="006179AF"/>
    <w:rsid w:val="00621C0B"/>
    <w:rsid w:val="006235A2"/>
    <w:rsid w:val="006238A1"/>
    <w:rsid w:val="006255D2"/>
    <w:rsid w:val="0062577E"/>
    <w:rsid w:val="00627741"/>
    <w:rsid w:val="00631970"/>
    <w:rsid w:val="00632DE5"/>
    <w:rsid w:val="006343A9"/>
    <w:rsid w:val="006360F7"/>
    <w:rsid w:val="006371F7"/>
    <w:rsid w:val="00641C27"/>
    <w:rsid w:val="00642040"/>
    <w:rsid w:val="00642362"/>
    <w:rsid w:val="00643943"/>
    <w:rsid w:val="00644F71"/>
    <w:rsid w:val="006450E4"/>
    <w:rsid w:val="00653507"/>
    <w:rsid w:val="00653A6A"/>
    <w:rsid w:val="0065490E"/>
    <w:rsid w:val="006557C6"/>
    <w:rsid w:val="00660359"/>
    <w:rsid w:val="00662C04"/>
    <w:rsid w:val="00663799"/>
    <w:rsid w:val="00664086"/>
    <w:rsid w:val="00666B29"/>
    <w:rsid w:val="00670AD0"/>
    <w:rsid w:val="00670E08"/>
    <w:rsid w:val="006716A4"/>
    <w:rsid w:val="00671704"/>
    <w:rsid w:val="00673CD4"/>
    <w:rsid w:val="00674796"/>
    <w:rsid w:val="006747BD"/>
    <w:rsid w:val="00675756"/>
    <w:rsid w:val="00676532"/>
    <w:rsid w:val="00676ABA"/>
    <w:rsid w:val="00680132"/>
    <w:rsid w:val="00681D81"/>
    <w:rsid w:val="006825CF"/>
    <w:rsid w:val="00683652"/>
    <w:rsid w:val="00683F7C"/>
    <w:rsid w:val="0068531C"/>
    <w:rsid w:val="00685E8C"/>
    <w:rsid w:val="00686D48"/>
    <w:rsid w:val="006900B8"/>
    <w:rsid w:val="00691441"/>
    <w:rsid w:val="00693B71"/>
    <w:rsid w:val="00693D80"/>
    <w:rsid w:val="00694939"/>
    <w:rsid w:val="00696D5C"/>
    <w:rsid w:val="00697DE3"/>
    <w:rsid w:val="006A00D8"/>
    <w:rsid w:val="006A05A7"/>
    <w:rsid w:val="006A206E"/>
    <w:rsid w:val="006A306B"/>
    <w:rsid w:val="006A4D38"/>
    <w:rsid w:val="006A5301"/>
    <w:rsid w:val="006A69B1"/>
    <w:rsid w:val="006A7442"/>
    <w:rsid w:val="006B062E"/>
    <w:rsid w:val="006B1FBB"/>
    <w:rsid w:val="006B288F"/>
    <w:rsid w:val="006B384F"/>
    <w:rsid w:val="006B4C9B"/>
    <w:rsid w:val="006B5A67"/>
    <w:rsid w:val="006B5B3C"/>
    <w:rsid w:val="006B6496"/>
    <w:rsid w:val="006C2ED4"/>
    <w:rsid w:val="006C689B"/>
    <w:rsid w:val="006C734C"/>
    <w:rsid w:val="006D0684"/>
    <w:rsid w:val="006D13B3"/>
    <w:rsid w:val="006D1F3F"/>
    <w:rsid w:val="006D3BBF"/>
    <w:rsid w:val="006D43FD"/>
    <w:rsid w:val="006D45C3"/>
    <w:rsid w:val="006D6DE5"/>
    <w:rsid w:val="006E0002"/>
    <w:rsid w:val="006E0396"/>
    <w:rsid w:val="006E21DB"/>
    <w:rsid w:val="006E228C"/>
    <w:rsid w:val="006E287C"/>
    <w:rsid w:val="006E42CB"/>
    <w:rsid w:val="006E5647"/>
    <w:rsid w:val="006E5990"/>
    <w:rsid w:val="006E6AF5"/>
    <w:rsid w:val="006F080C"/>
    <w:rsid w:val="006F0B36"/>
    <w:rsid w:val="006F35EE"/>
    <w:rsid w:val="006F438A"/>
    <w:rsid w:val="006F4812"/>
    <w:rsid w:val="006F4DF5"/>
    <w:rsid w:val="006F6692"/>
    <w:rsid w:val="006F6C71"/>
    <w:rsid w:val="006F6DCB"/>
    <w:rsid w:val="007008BC"/>
    <w:rsid w:val="00701A35"/>
    <w:rsid w:val="007024CA"/>
    <w:rsid w:val="00703437"/>
    <w:rsid w:val="007042E5"/>
    <w:rsid w:val="0071090F"/>
    <w:rsid w:val="00711CCC"/>
    <w:rsid w:val="007129F4"/>
    <w:rsid w:val="00712A50"/>
    <w:rsid w:val="00712E38"/>
    <w:rsid w:val="0072036D"/>
    <w:rsid w:val="0072153B"/>
    <w:rsid w:val="00722AED"/>
    <w:rsid w:val="007239D7"/>
    <w:rsid w:val="0072414C"/>
    <w:rsid w:val="007242CF"/>
    <w:rsid w:val="007244D6"/>
    <w:rsid w:val="007254C0"/>
    <w:rsid w:val="00726276"/>
    <w:rsid w:val="00726B3E"/>
    <w:rsid w:val="00726B4F"/>
    <w:rsid w:val="007333F5"/>
    <w:rsid w:val="00740977"/>
    <w:rsid w:val="007421B3"/>
    <w:rsid w:val="007454FB"/>
    <w:rsid w:val="00745C79"/>
    <w:rsid w:val="0075001C"/>
    <w:rsid w:val="007526B0"/>
    <w:rsid w:val="00753E71"/>
    <w:rsid w:val="00754EA1"/>
    <w:rsid w:val="00755420"/>
    <w:rsid w:val="0075681D"/>
    <w:rsid w:val="007614E9"/>
    <w:rsid w:val="00763E78"/>
    <w:rsid w:val="007643DB"/>
    <w:rsid w:val="00764CED"/>
    <w:rsid w:val="00766505"/>
    <w:rsid w:val="00767515"/>
    <w:rsid w:val="00771812"/>
    <w:rsid w:val="007727D4"/>
    <w:rsid w:val="00774AAF"/>
    <w:rsid w:val="00775295"/>
    <w:rsid w:val="00776F88"/>
    <w:rsid w:val="0077797D"/>
    <w:rsid w:val="00777D74"/>
    <w:rsid w:val="007831A8"/>
    <w:rsid w:val="007840C9"/>
    <w:rsid w:val="007854A0"/>
    <w:rsid w:val="00785521"/>
    <w:rsid w:val="0078585D"/>
    <w:rsid w:val="00785FD6"/>
    <w:rsid w:val="00790759"/>
    <w:rsid w:val="007925F7"/>
    <w:rsid w:val="0079320A"/>
    <w:rsid w:val="00793AD7"/>
    <w:rsid w:val="00794535"/>
    <w:rsid w:val="0079577F"/>
    <w:rsid w:val="0079593A"/>
    <w:rsid w:val="00795E04"/>
    <w:rsid w:val="007A458C"/>
    <w:rsid w:val="007A5136"/>
    <w:rsid w:val="007A5A3F"/>
    <w:rsid w:val="007A68F3"/>
    <w:rsid w:val="007B0AB1"/>
    <w:rsid w:val="007B1A19"/>
    <w:rsid w:val="007B4D14"/>
    <w:rsid w:val="007C3ED0"/>
    <w:rsid w:val="007C5483"/>
    <w:rsid w:val="007C68BF"/>
    <w:rsid w:val="007C6A79"/>
    <w:rsid w:val="007C780E"/>
    <w:rsid w:val="007D0302"/>
    <w:rsid w:val="007D04E0"/>
    <w:rsid w:val="007D1F73"/>
    <w:rsid w:val="007D3272"/>
    <w:rsid w:val="007D34F5"/>
    <w:rsid w:val="007D5F48"/>
    <w:rsid w:val="007D6EFF"/>
    <w:rsid w:val="007E2AD2"/>
    <w:rsid w:val="007E4150"/>
    <w:rsid w:val="007F35D3"/>
    <w:rsid w:val="007F4209"/>
    <w:rsid w:val="007F5BEA"/>
    <w:rsid w:val="007F62D0"/>
    <w:rsid w:val="007F776A"/>
    <w:rsid w:val="007F7B36"/>
    <w:rsid w:val="00800979"/>
    <w:rsid w:val="008010EC"/>
    <w:rsid w:val="00801B05"/>
    <w:rsid w:val="0080256D"/>
    <w:rsid w:val="008037AE"/>
    <w:rsid w:val="008040F5"/>
    <w:rsid w:val="00804EE5"/>
    <w:rsid w:val="00805DF6"/>
    <w:rsid w:val="00807C74"/>
    <w:rsid w:val="00810DA0"/>
    <w:rsid w:val="00812426"/>
    <w:rsid w:val="00813D54"/>
    <w:rsid w:val="00814186"/>
    <w:rsid w:val="00821F16"/>
    <w:rsid w:val="008238D5"/>
    <w:rsid w:val="008260D7"/>
    <w:rsid w:val="00826823"/>
    <w:rsid w:val="00827A34"/>
    <w:rsid w:val="00830645"/>
    <w:rsid w:val="008308ED"/>
    <w:rsid w:val="00830AA1"/>
    <w:rsid w:val="00830C7E"/>
    <w:rsid w:val="00833034"/>
    <w:rsid w:val="0083460D"/>
    <w:rsid w:val="008347F6"/>
    <w:rsid w:val="00834A02"/>
    <w:rsid w:val="008351B8"/>
    <w:rsid w:val="008360ED"/>
    <w:rsid w:val="00836E2F"/>
    <w:rsid w:val="0084109D"/>
    <w:rsid w:val="0084130E"/>
    <w:rsid w:val="008413D7"/>
    <w:rsid w:val="00841781"/>
    <w:rsid w:val="008436BE"/>
    <w:rsid w:val="0084396A"/>
    <w:rsid w:val="00844141"/>
    <w:rsid w:val="00844234"/>
    <w:rsid w:val="00844753"/>
    <w:rsid w:val="00847D39"/>
    <w:rsid w:val="0085134C"/>
    <w:rsid w:val="00852C06"/>
    <w:rsid w:val="008537B0"/>
    <w:rsid w:val="00854B7B"/>
    <w:rsid w:val="00855B66"/>
    <w:rsid w:val="00856EB0"/>
    <w:rsid w:val="008607D1"/>
    <w:rsid w:val="0086145A"/>
    <w:rsid w:val="00861F71"/>
    <w:rsid w:val="008622F3"/>
    <w:rsid w:val="00864E4D"/>
    <w:rsid w:val="00864FDF"/>
    <w:rsid w:val="00872507"/>
    <w:rsid w:val="00872685"/>
    <w:rsid w:val="00873DB9"/>
    <w:rsid w:val="008751A1"/>
    <w:rsid w:val="00880443"/>
    <w:rsid w:val="0088095B"/>
    <w:rsid w:val="008816BD"/>
    <w:rsid w:val="00882B5E"/>
    <w:rsid w:val="00884819"/>
    <w:rsid w:val="00884B41"/>
    <w:rsid w:val="00885003"/>
    <w:rsid w:val="0088551D"/>
    <w:rsid w:val="00887D47"/>
    <w:rsid w:val="00890320"/>
    <w:rsid w:val="00893A43"/>
    <w:rsid w:val="00893DBD"/>
    <w:rsid w:val="008968F6"/>
    <w:rsid w:val="00896AA0"/>
    <w:rsid w:val="00897D82"/>
    <w:rsid w:val="008A1B18"/>
    <w:rsid w:val="008A2781"/>
    <w:rsid w:val="008A5E20"/>
    <w:rsid w:val="008A6D10"/>
    <w:rsid w:val="008B02A4"/>
    <w:rsid w:val="008B0E94"/>
    <w:rsid w:val="008B1D5A"/>
    <w:rsid w:val="008B3B2B"/>
    <w:rsid w:val="008B3F70"/>
    <w:rsid w:val="008C1729"/>
    <w:rsid w:val="008C1C75"/>
    <w:rsid w:val="008C372C"/>
    <w:rsid w:val="008C5427"/>
    <w:rsid w:val="008C6409"/>
    <w:rsid w:val="008C6578"/>
    <w:rsid w:val="008C75DD"/>
    <w:rsid w:val="008D0C32"/>
    <w:rsid w:val="008D2FBA"/>
    <w:rsid w:val="008D3E71"/>
    <w:rsid w:val="008D49F4"/>
    <w:rsid w:val="008D511D"/>
    <w:rsid w:val="008D64D6"/>
    <w:rsid w:val="008D6F38"/>
    <w:rsid w:val="008D7003"/>
    <w:rsid w:val="008D70D9"/>
    <w:rsid w:val="008E0011"/>
    <w:rsid w:val="008E2096"/>
    <w:rsid w:val="008E2EA0"/>
    <w:rsid w:val="008E32BB"/>
    <w:rsid w:val="008E6067"/>
    <w:rsid w:val="008E73F4"/>
    <w:rsid w:val="008E765B"/>
    <w:rsid w:val="008F0395"/>
    <w:rsid w:val="008F05DB"/>
    <w:rsid w:val="008F209D"/>
    <w:rsid w:val="008F2229"/>
    <w:rsid w:val="008F42EC"/>
    <w:rsid w:val="008F4ED2"/>
    <w:rsid w:val="008F5AB7"/>
    <w:rsid w:val="008F5DF9"/>
    <w:rsid w:val="008F6F40"/>
    <w:rsid w:val="008F735E"/>
    <w:rsid w:val="008F7ADA"/>
    <w:rsid w:val="00900737"/>
    <w:rsid w:val="00902C46"/>
    <w:rsid w:val="009039A5"/>
    <w:rsid w:val="00903E1F"/>
    <w:rsid w:val="00904713"/>
    <w:rsid w:val="0090593E"/>
    <w:rsid w:val="0091271E"/>
    <w:rsid w:val="0091455F"/>
    <w:rsid w:val="00917F32"/>
    <w:rsid w:val="00921927"/>
    <w:rsid w:val="00921C79"/>
    <w:rsid w:val="00922780"/>
    <w:rsid w:val="00924B43"/>
    <w:rsid w:val="00924DA9"/>
    <w:rsid w:val="00926A73"/>
    <w:rsid w:val="00927AEB"/>
    <w:rsid w:val="00931F98"/>
    <w:rsid w:val="009329D6"/>
    <w:rsid w:val="009344BC"/>
    <w:rsid w:val="0093501D"/>
    <w:rsid w:val="009358BC"/>
    <w:rsid w:val="0093658C"/>
    <w:rsid w:val="00940FE3"/>
    <w:rsid w:val="00943C35"/>
    <w:rsid w:val="0094434E"/>
    <w:rsid w:val="00944FAF"/>
    <w:rsid w:val="00947C60"/>
    <w:rsid w:val="00950D7E"/>
    <w:rsid w:val="00953477"/>
    <w:rsid w:val="00957DD7"/>
    <w:rsid w:val="009610FE"/>
    <w:rsid w:val="009621B1"/>
    <w:rsid w:val="00962886"/>
    <w:rsid w:val="00963892"/>
    <w:rsid w:val="00965367"/>
    <w:rsid w:val="009659E8"/>
    <w:rsid w:val="00966368"/>
    <w:rsid w:val="0096654B"/>
    <w:rsid w:val="00966627"/>
    <w:rsid w:val="009677BB"/>
    <w:rsid w:val="009679FF"/>
    <w:rsid w:val="00967F08"/>
    <w:rsid w:val="009719E4"/>
    <w:rsid w:val="00972815"/>
    <w:rsid w:val="00972A57"/>
    <w:rsid w:val="00975DE0"/>
    <w:rsid w:val="00976019"/>
    <w:rsid w:val="009765B5"/>
    <w:rsid w:val="0097772F"/>
    <w:rsid w:val="00980270"/>
    <w:rsid w:val="00982424"/>
    <w:rsid w:val="00982973"/>
    <w:rsid w:val="00982E71"/>
    <w:rsid w:val="0098493C"/>
    <w:rsid w:val="00984B09"/>
    <w:rsid w:val="00985863"/>
    <w:rsid w:val="009957D2"/>
    <w:rsid w:val="00997931"/>
    <w:rsid w:val="00997A76"/>
    <w:rsid w:val="00997D83"/>
    <w:rsid w:val="009A2CDE"/>
    <w:rsid w:val="009A2EF1"/>
    <w:rsid w:val="009A47DF"/>
    <w:rsid w:val="009A6038"/>
    <w:rsid w:val="009B005E"/>
    <w:rsid w:val="009B174C"/>
    <w:rsid w:val="009B2799"/>
    <w:rsid w:val="009B300B"/>
    <w:rsid w:val="009B39C4"/>
    <w:rsid w:val="009B443F"/>
    <w:rsid w:val="009B51E6"/>
    <w:rsid w:val="009C179C"/>
    <w:rsid w:val="009C22ED"/>
    <w:rsid w:val="009C2963"/>
    <w:rsid w:val="009C30AE"/>
    <w:rsid w:val="009C3611"/>
    <w:rsid w:val="009C5128"/>
    <w:rsid w:val="009C7423"/>
    <w:rsid w:val="009D077B"/>
    <w:rsid w:val="009D4C4D"/>
    <w:rsid w:val="009D5BCF"/>
    <w:rsid w:val="009D610C"/>
    <w:rsid w:val="009E02AF"/>
    <w:rsid w:val="009E2833"/>
    <w:rsid w:val="009E2E70"/>
    <w:rsid w:val="009E3C77"/>
    <w:rsid w:val="009E42C1"/>
    <w:rsid w:val="009E4CD5"/>
    <w:rsid w:val="009E528F"/>
    <w:rsid w:val="009E56A3"/>
    <w:rsid w:val="009E5C0A"/>
    <w:rsid w:val="009E6C0E"/>
    <w:rsid w:val="009E6EFC"/>
    <w:rsid w:val="009E75A9"/>
    <w:rsid w:val="009F0C7D"/>
    <w:rsid w:val="009F2731"/>
    <w:rsid w:val="009F3790"/>
    <w:rsid w:val="009F3E32"/>
    <w:rsid w:val="009F41BE"/>
    <w:rsid w:val="009F4FD2"/>
    <w:rsid w:val="009F7E32"/>
    <w:rsid w:val="00A00CC9"/>
    <w:rsid w:val="00A01520"/>
    <w:rsid w:val="00A03672"/>
    <w:rsid w:val="00A05F96"/>
    <w:rsid w:val="00A1075B"/>
    <w:rsid w:val="00A11282"/>
    <w:rsid w:val="00A11529"/>
    <w:rsid w:val="00A116B5"/>
    <w:rsid w:val="00A12976"/>
    <w:rsid w:val="00A15858"/>
    <w:rsid w:val="00A15EEA"/>
    <w:rsid w:val="00A16C59"/>
    <w:rsid w:val="00A20F98"/>
    <w:rsid w:val="00A211EF"/>
    <w:rsid w:val="00A22D5F"/>
    <w:rsid w:val="00A22EBA"/>
    <w:rsid w:val="00A24210"/>
    <w:rsid w:val="00A25273"/>
    <w:rsid w:val="00A252CC"/>
    <w:rsid w:val="00A270EC"/>
    <w:rsid w:val="00A27E45"/>
    <w:rsid w:val="00A332FC"/>
    <w:rsid w:val="00A351E4"/>
    <w:rsid w:val="00A36F46"/>
    <w:rsid w:val="00A37EB5"/>
    <w:rsid w:val="00A40788"/>
    <w:rsid w:val="00A413A4"/>
    <w:rsid w:val="00A41923"/>
    <w:rsid w:val="00A41A17"/>
    <w:rsid w:val="00A42694"/>
    <w:rsid w:val="00A44CE7"/>
    <w:rsid w:val="00A4719A"/>
    <w:rsid w:val="00A473D1"/>
    <w:rsid w:val="00A47A41"/>
    <w:rsid w:val="00A47C5A"/>
    <w:rsid w:val="00A53A99"/>
    <w:rsid w:val="00A569CB"/>
    <w:rsid w:val="00A613AF"/>
    <w:rsid w:val="00A613DB"/>
    <w:rsid w:val="00A646B0"/>
    <w:rsid w:val="00A64771"/>
    <w:rsid w:val="00A6740C"/>
    <w:rsid w:val="00A714E3"/>
    <w:rsid w:val="00A73D37"/>
    <w:rsid w:val="00A73DFA"/>
    <w:rsid w:val="00A741FD"/>
    <w:rsid w:val="00A74768"/>
    <w:rsid w:val="00A74C64"/>
    <w:rsid w:val="00A75A55"/>
    <w:rsid w:val="00A76A9E"/>
    <w:rsid w:val="00A80521"/>
    <w:rsid w:val="00A82247"/>
    <w:rsid w:val="00A85284"/>
    <w:rsid w:val="00A8637E"/>
    <w:rsid w:val="00A86A80"/>
    <w:rsid w:val="00A9050E"/>
    <w:rsid w:val="00A9126B"/>
    <w:rsid w:val="00A913F9"/>
    <w:rsid w:val="00A91A48"/>
    <w:rsid w:val="00A938CA"/>
    <w:rsid w:val="00A96292"/>
    <w:rsid w:val="00A97D47"/>
    <w:rsid w:val="00AA37F3"/>
    <w:rsid w:val="00AA3F4B"/>
    <w:rsid w:val="00AA69C9"/>
    <w:rsid w:val="00AA6E34"/>
    <w:rsid w:val="00AA783C"/>
    <w:rsid w:val="00AB0C75"/>
    <w:rsid w:val="00AB1B63"/>
    <w:rsid w:val="00AB1FA3"/>
    <w:rsid w:val="00AB2F50"/>
    <w:rsid w:val="00AB49A5"/>
    <w:rsid w:val="00AB6D96"/>
    <w:rsid w:val="00AB6E02"/>
    <w:rsid w:val="00AB7638"/>
    <w:rsid w:val="00AC28C0"/>
    <w:rsid w:val="00AC3607"/>
    <w:rsid w:val="00AC3E87"/>
    <w:rsid w:val="00AC550D"/>
    <w:rsid w:val="00AC5979"/>
    <w:rsid w:val="00AC5A44"/>
    <w:rsid w:val="00AC5E93"/>
    <w:rsid w:val="00AD105F"/>
    <w:rsid w:val="00AD10D6"/>
    <w:rsid w:val="00AD295D"/>
    <w:rsid w:val="00AD3956"/>
    <w:rsid w:val="00AD53A8"/>
    <w:rsid w:val="00AD68F5"/>
    <w:rsid w:val="00AD73FC"/>
    <w:rsid w:val="00AE1352"/>
    <w:rsid w:val="00AE1A68"/>
    <w:rsid w:val="00AE301C"/>
    <w:rsid w:val="00AE3286"/>
    <w:rsid w:val="00AE3BCA"/>
    <w:rsid w:val="00AE505F"/>
    <w:rsid w:val="00AE70D8"/>
    <w:rsid w:val="00AE75B3"/>
    <w:rsid w:val="00AF0891"/>
    <w:rsid w:val="00AF2211"/>
    <w:rsid w:val="00AF45F9"/>
    <w:rsid w:val="00AF5202"/>
    <w:rsid w:val="00B00570"/>
    <w:rsid w:val="00B007FF"/>
    <w:rsid w:val="00B0108E"/>
    <w:rsid w:val="00B028E9"/>
    <w:rsid w:val="00B07089"/>
    <w:rsid w:val="00B07DBF"/>
    <w:rsid w:val="00B1069C"/>
    <w:rsid w:val="00B1142C"/>
    <w:rsid w:val="00B11D1E"/>
    <w:rsid w:val="00B1393E"/>
    <w:rsid w:val="00B13C7C"/>
    <w:rsid w:val="00B150D9"/>
    <w:rsid w:val="00B16FD2"/>
    <w:rsid w:val="00B20329"/>
    <w:rsid w:val="00B20C77"/>
    <w:rsid w:val="00B22987"/>
    <w:rsid w:val="00B22C74"/>
    <w:rsid w:val="00B255AD"/>
    <w:rsid w:val="00B30D09"/>
    <w:rsid w:val="00B32001"/>
    <w:rsid w:val="00B34981"/>
    <w:rsid w:val="00B37AF0"/>
    <w:rsid w:val="00B4035F"/>
    <w:rsid w:val="00B41F62"/>
    <w:rsid w:val="00B424A5"/>
    <w:rsid w:val="00B42B15"/>
    <w:rsid w:val="00B456C8"/>
    <w:rsid w:val="00B45C63"/>
    <w:rsid w:val="00B47E41"/>
    <w:rsid w:val="00B50D44"/>
    <w:rsid w:val="00B528CE"/>
    <w:rsid w:val="00B530C0"/>
    <w:rsid w:val="00B531DA"/>
    <w:rsid w:val="00B543C8"/>
    <w:rsid w:val="00B5504C"/>
    <w:rsid w:val="00B55EEA"/>
    <w:rsid w:val="00B57440"/>
    <w:rsid w:val="00B61F8A"/>
    <w:rsid w:val="00B63F1E"/>
    <w:rsid w:val="00B64CE9"/>
    <w:rsid w:val="00B6527B"/>
    <w:rsid w:val="00B716EB"/>
    <w:rsid w:val="00B733B8"/>
    <w:rsid w:val="00B756AA"/>
    <w:rsid w:val="00B76857"/>
    <w:rsid w:val="00B7717F"/>
    <w:rsid w:val="00B779F1"/>
    <w:rsid w:val="00B8015A"/>
    <w:rsid w:val="00B8071C"/>
    <w:rsid w:val="00B85770"/>
    <w:rsid w:val="00B86B7D"/>
    <w:rsid w:val="00B874CB"/>
    <w:rsid w:val="00B918C0"/>
    <w:rsid w:val="00B91D7E"/>
    <w:rsid w:val="00B92F91"/>
    <w:rsid w:val="00B930A5"/>
    <w:rsid w:val="00BA02E0"/>
    <w:rsid w:val="00BA07D5"/>
    <w:rsid w:val="00BA4347"/>
    <w:rsid w:val="00BA5800"/>
    <w:rsid w:val="00BA70BF"/>
    <w:rsid w:val="00BA7D21"/>
    <w:rsid w:val="00BB1B3D"/>
    <w:rsid w:val="00BB3038"/>
    <w:rsid w:val="00BB3461"/>
    <w:rsid w:val="00BB4C63"/>
    <w:rsid w:val="00BB55DD"/>
    <w:rsid w:val="00BB6C22"/>
    <w:rsid w:val="00BB7391"/>
    <w:rsid w:val="00BC0CC2"/>
    <w:rsid w:val="00BC2B6F"/>
    <w:rsid w:val="00BC3E56"/>
    <w:rsid w:val="00BC428D"/>
    <w:rsid w:val="00BC45C5"/>
    <w:rsid w:val="00BC464D"/>
    <w:rsid w:val="00BC4E5C"/>
    <w:rsid w:val="00BD0AD2"/>
    <w:rsid w:val="00BD26D2"/>
    <w:rsid w:val="00BD2B16"/>
    <w:rsid w:val="00BD3F5B"/>
    <w:rsid w:val="00BD77A3"/>
    <w:rsid w:val="00BE0FE6"/>
    <w:rsid w:val="00BE2F63"/>
    <w:rsid w:val="00BE439C"/>
    <w:rsid w:val="00BE5D1D"/>
    <w:rsid w:val="00BE6A80"/>
    <w:rsid w:val="00BE73D8"/>
    <w:rsid w:val="00BF02DC"/>
    <w:rsid w:val="00BF1002"/>
    <w:rsid w:val="00BF1B04"/>
    <w:rsid w:val="00BF1B14"/>
    <w:rsid w:val="00BF2FC5"/>
    <w:rsid w:val="00BF5509"/>
    <w:rsid w:val="00BF6D8D"/>
    <w:rsid w:val="00BF76C9"/>
    <w:rsid w:val="00BF76DD"/>
    <w:rsid w:val="00C01420"/>
    <w:rsid w:val="00C02FC3"/>
    <w:rsid w:val="00C049F3"/>
    <w:rsid w:val="00C0585A"/>
    <w:rsid w:val="00C05E64"/>
    <w:rsid w:val="00C068F3"/>
    <w:rsid w:val="00C1498B"/>
    <w:rsid w:val="00C1507F"/>
    <w:rsid w:val="00C151B2"/>
    <w:rsid w:val="00C154D7"/>
    <w:rsid w:val="00C20337"/>
    <w:rsid w:val="00C204EF"/>
    <w:rsid w:val="00C2073A"/>
    <w:rsid w:val="00C207A5"/>
    <w:rsid w:val="00C20C19"/>
    <w:rsid w:val="00C229B3"/>
    <w:rsid w:val="00C23809"/>
    <w:rsid w:val="00C26D13"/>
    <w:rsid w:val="00C26FF2"/>
    <w:rsid w:val="00C278CE"/>
    <w:rsid w:val="00C27F7A"/>
    <w:rsid w:val="00C327BF"/>
    <w:rsid w:val="00C36B6A"/>
    <w:rsid w:val="00C40E4E"/>
    <w:rsid w:val="00C43080"/>
    <w:rsid w:val="00C43837"/>
    <w:rsid w:val="00C44FA7"/>
    <w:rsid w:val="00C451AA"/>
    <w:rsid w:val="00C504B6"/>
    <w:rsid w:val="00C50AF8"/>
    <w:rsid w:val="00C530EC"/>
    <w:rsid w:val="00C53269"/>
    <w:rsid w:val="00C54FCA"/>
    <w:rsid w:val="00C55B25"/>
    <w:rsid w:val="00C56FC9"/>
    <w:rsid w:val="00C6042A"/>
    <w:rsid w:val="00C61106"/>
    <w:rsid w:val="00C62E51"/>
    <w:rsid w:val="00C63387"/>
    <w:rsid w:val="00C64B61"/>
    <w:rsid w:val="00C64EA4"/>
    <w:rsid w:val="00C728D0"/>
    <w:rsid w:val="00C73D08"/>
    <w:rsid w:val="00C74766"/>
    <w:rsid w:val="00C76B66"/>
    <w:rsid w:val="00C810DD"/>
    <w:rsid w:val="00C814BB"/>
    <w:rsid w:val="00C81A63"/>
    <w:rsid w:val="00C82C39"/>
    <w:rsid w:val="00C8309E"/>
    <w:rsid w:val="00C83B83"/>
    <w:rsid w:val="00C845E0"/>
    <w:rsid w:val="00C84639"/>
    <w:rsid w:val="00C847C5"/>
    <w:rsid w:val="00C84AA9"/>
    <w:rsid w:val="00C909CB"/>
    <w:rsid w:val="00C919BA"/>
    <w:rsid w:val="00C928D2"/>
    <w:rsid w:val="00C932EC"/>
    <w:rsid w:val="00C943D4"/>
    <w:rsid w:val="00C963B0"/>
    <w:rsid w:val="00C9648D"/>
    <w:rsid w:val="00C96B35"/>
    <w:rsid w:val="00CA0612"/>
    <w:rsid w:val="00CA376D"/>
    <w:rsid w:val="00CA49E4"/>
    <w:rsid w:val="00CA6D6F"/>
    <w:rsid w:val="00CB4B33"/>
    <w:rsid w:val="00CB4EFE"/>
    <w:rsid w:val="00CB6439"/>
    <w:rsid w:val="00CC0400"/>
    <w:rsid w:val="00CC0E50"/>
    <w:rsid w:val="00CC1F39"/>
    <w:rsid w:val="00CC1F47"/>
    <w:rsid w:val="00CC3221"/>
    <w:rsid w:val="00CC37C0"/>
    <w:rsid w:val="00CC4AA4"/>
    <w:rsid w:val="00CC6027"/>
    <w:rsid w:val="00CC63B3"/>
    <w:rsid w:val="00CD201F"/>
    <w:rsid w:val="00CD316A"/>
    <w:rsid w:val="00CD3E8C"/>
    <w:rsid w:val="00CD4C18"/>
    <w:rsid w:val="00CD4C4E"/>
    <w:rsid w:val="00CD511A"/>
    <w:rsid w:val="00CD5CB2"/>
    <w:rsid w:val="00CD7209"/>
    <w:rsid w:val="00CE0A56"/>
    <w:rsid w:val="00CE2907"/>
    <w:rsid w:val="00CE35F0"/>
    <w:rsid w:val="00CE608A"/>
    <w:rsid w:val="00CE6F38"/>
    <w:rsid w:val="00CF047B"/>
    <w:rsid w:val="00CF1809"/>
    <w:rsid w:val="00CF1EA2"/>
    <w:rsid w:val="00CF221A"/>
    <w:rsid w:val="00CF327A"/>
    <w:rsid w:val="00CF33BD"/>
    <w:rsid w:val="00CF3C34"/>
    <w:rsid w:val="00CF3CF4"/>
    <w:rsid w:val="00CF58D6"/>
    <w:rsid w:val="00CF60E8"/>
    <w:rsid w:val="00CF715A"/>
    <w:rsid w:val="00CF7CAC"/>
    <w:rsid w:val="00D005B3"/>
    <w:rsid w:val="00D00E93"/>
    <w:rsid w:val="00D030E1"/>
    <w:rsid w:val="00D0451D"/>
    <w:rsid w:val="00D04659"/>
    <w:rsid w:val="00D06D36"/>
    <w:rsid w:val="00D07257"/>
    <w:rsid w:val="00D0788A"/>
    <w:rsid w:val="00D120B8"/>
    <w:rsid w:val="00D1311F"/>
    <w:rsid w:val="00D1489E"/>
    <w:rsid w:val="00D16273"/>
    <w:rsid w:val="00D16FE0"/>
    <w:rsid w:val="00D17119"/>
    <w:rsid w:val="00D174FD"/>
    <w:rsid w:val="00D200CD"/>
    <w:rsid w:val="00D21517"/>
    <w:rsid w:val="00D2369F"/>
    <w:rsid w:val="00D23C63"/>
    <w:rsid w:val="00D2571D"/>
    <w:rsid w:val="00D25940"/>
    <w:rsid w:val="00D25CAC"/>
    <w:rsid w:val="00D2675B"/>
    <w:rsid w:val="00D27E96"/>
    <w:rsid w:val="00D3040F"/>
    <w:rsid w:val="00D30C58"/>
    <w:rsid w:val="00D30EAF"/>
    <w:rsid w:val="00D3132A"/>
    <w:rsid w:val="00D31A98"/>
    <w:rsid w:val="00D31C4C"/>
    <w:rsid w:val="00D33B5C"/>
    <w:rsid w:val="00D35147"/>
    <w:rsid w:val="00D36221"/>
    <w:rsid w:val="00D40387"/>
    <w:rsid w:val="00D40690"/>
    <w:rsid w:val="00D42EE2"/>
    <w:rsid w:val="00D43F49"/>
    <w:rsid w:val="00D43FC1"/>
    <w:rsid w:val="00D4436E"/>
    <w:rsid w:val="00D45EA1"/>
    <w:rsid w:val="00D46B94"/>
    <w:rsid w:val="00D46DE0"/>
    <w:rsid w:val="00D4748B"/>
    <w:rsid w:val="00D514E0"/>
    <w:rsid w:val="00D52A44"/>
    <w:rsid w:val="00D5351B"/>
    <w:rsid w:val="00D53C02"/>
    <w:rsid w:val="00D552F3"/>
    <w:rsid w:val="00D5610C"/>
    <w:rsid w:val="00D56A04"/>
    <w:rsid w:val="00D5751D"/>
    <w:rsid w:val="00D5783A"/>
    <w:rsid w:val="00D62658"/>
    <w:rsid w:val="00D62CDD"/>
    <w:rsid w:val="00D63C47"/>
    <w:rsid w:val="00D63DA0"/>
    <w:rsid w:val="00D70EBA"/>
    <w:rsid w:val="00D7123E"/>
    <w:rsid w:val="00D71FE4"/>
    <w:rsid w:val="00D72191"/>
    <w:rsid w:val="00D72256"/>
    <w:rsid w:val="00D73284"/>
    <w:rsid w:val="00D76075"/>
    <w:rsid w:val="00D76741"/>
    <w:rsid w:val="00D77361"/>
    <w:rsid w:val="00D77E1F"/>
    <w:rsid w:val="00D809F0"/>
    <w:rsid w:val="00D81ACB"/>
    <w:rsid w:val="00D858C7"/>
    <w:rsid w:val="00D85DA8"/>
    <w:rsid w:val="00D86539"/>
    <w:rsid w:val="00D874D4"/>
    <w:rsid w:val="00D91D24"/>
    <w:rsid w:val="00D93BB6"/>
    <w:rsid w:val="00D93D42"/>
    <w:rsid w:val="00D94578"/>
    <w:rsid w:val="00D94A5B"/>
    <w:rsid w:val="00D95EB4"/>
    <w:rsid w:val="00D96DB5"/>
    <w:rsid w:val="00D970AB"/>
    <w:rsid w:val="00D97C75"/>
    <w:rsid w:val="00DA1A15"/>
    <w:rsid w:val="00DA2EEF"/>
    <w:rsid w:val="00DA6A43"/>
    <w:rsid w:val="00DA7705"/>
    <w:rsid w:val="00DA7D31"/>
    <w:rsid w:val="00DB2417"/>
    <w:rsid w:val="00DB37A3"/>
    <w:rsid w:val="00DB7A73"/>
    <w:rsid w:val="00DC0826"/>
    <w:rsid w:val="00DC4200"/>
    <w:rsid w:val="00DC5359"/>
    <w:rsid w:val="00DC56BA"/>
    <w:rsid w:val="00DD0BA3"/>
    <w:rsid w:val="00DD3799"/>
    <w:rsid w:val="00DD6C59"/>
    <w:rsid w:val="00DE192D"/>
    <w:rsid w:val="00DE4D6D"/>
    <w:rsid w:val="00DE513F"/>
    <w:rsid w:val="00DE74AA"/>
    <w:rsid w:val="00DF01BB"/>
    <w:rsid w:val="00DF2D4E"/>
    <w:rsid w:val="00DF5EAD"/>
    <w:rsid w:val="00DF6668"/>
    <w:rsid w:val="00E002B4"/>
    <w:rsid w:val="00E02183"/>
    <w:rsid w:val="00E021A9"/>
    <w:rsid w:val="00E022D7"/>
    <w:rsid w:val="00E02D9E"/>
    <w:rsid w:val="00E0345B"/>
    <w:rsid w:val="00E034E4"/>
    <w:rsid w:val="00E036B5"/>
    <w:rsid w:val="00E04F5D"/>
    <w:rsid w:val="00E05B13"/>
    <w:rsid w:val="00E05DC2"/>
    <w:rsid w:val="00E071A8"/>
    <w:rsid w:val="00E1166F"/>
    <w:rsid w:val="00E12395"/>
    <w:rsid w:val="00E1283F"/>
    <w:rsid w:val="00E1300F"/>
    <w:rsid w:val="00E1319B"/>
    <w:rsid w:val="00E13226"/>
    <w:rsid w:val="00E1540B"/>
    <w:rsid w:val="00E1550B"/>
    <w:rsid w:val="00E15629"/>
    <w:rsid w:val="00E205FE"/>
    <w:rsid w:val="00E213BB"/>
    <w:rsid w:val="00E22656"/>
    <w:rsid w:val="00E267AF"/>
    <w:rsid w:val="00E268F5"/>
    <w:rsid w:val="00E276D4"/>
    <w:rsid w:val="00E27FB8"/>
    <w:rsid w:val="00E33C79"/>
    <w:rsid w:val="00E33E22"/>
    <w:rsid w:val="00E34D45"/>
    <w:rsid w:val="00E36D39"/>
    <w:rsid w:val="00E373FE"/>
    <w:rsid w:val="00E401AC"/>
    <w:rsid w:val="00E4177D"/>
    <w:rsid w:val="00E41EF3"/>
    <w:rsid w:val="00E425D6"/>
    <w:rsid w:val="00E43853"/>
    <w:rsid w:val="00E43D7D"/>
    <w:rsid w:val="00E445BE"/>
    <w:rsid w:val="00E44980"/>
    <w:rsid w:val="00E47D00"/>
    <w:rsid w:val="00E47FE9"/>
    <w:rsid w:val="00E502AE"/>
    <w:rsid w:val="00E50313"/>
    <w:rsid w:val="00E526E1"/>
    <w:rsid w:val="00E54269"/>
    <w:rsid w:val="00E54F46"/>
    <w:rsid w:val="00E558A9"/>
    <w:rsid w:val="00E55AAB"/>
    <w:rsid w:val="00E60070"/>
    <w:rsid w:val="00E60910"/>
    <w:rsid w:val="00E60937"/>
    <w:rsid w:val="00E60E8E"/>
    <w:rsid w:val="00E61B09"/>
    <w:rsid w:val="00E61E39"/>
    <w:rsid w:val="00E621E3"/>
    <w:rsid w:val="00E6451B"/>
    <w:rsid w:val="00E64535"/>
    <w:rsid w:val="00E648D3"/>
    <w:rsid w:val="00E65045"/>
    <w:rsid w:val="00E65338"/>
    <w:rsid w:val="00E65D62"/>
    <w:rsid w:val="00E66250"/>
    <w:rsid w:val="00E664A4"/>
    <w:rsid w:val="00E67E56"/>
    <w:rsid w:val="00E7452D"/>
    <w:rsid w:val="00E752BE"/>
    <w:rsid w:val="00E754D7"/>
    <w:rsid w:val="00E766F7"/>
    <w:rsid w:val="00E80492"/>
    <w:rsid w:val="00E81359"/>
    <w:rsid w:val="00E8144C"/>
    <w:rsid w:val="00E832CB"/>
    <w:rsid w:val="00E83FAB"/>
    <w:rsid w:val="00E85C37"/>
    <w:rsid w:val="00E9012A"/>
    <w:rsid w:val="00E917F6"/>
    <w:rsid w:val="00E91E91"/>
    <w:rsid w:val="00E91FBB"/>
    <w:rsid w:val="00E92FE3"/>
    <w:rsid w:val="00E93778"/>
    <w:rsid w:val="00E947F3"/>
    <w:rsid w:val="00E95593"/>
    <w:rsid w:val="00E9768C"/>
    <w:rsid w:val="00EA4E12"/>
    <w:rsid w:val="00EA5755"/>
    <w:rsid w:val="00EA5D89"/>
    <w:rsid w:val="00EA6BFA"/>
    <w:rsid w:val="00EA7703"/>
    <w:rsid w:val="00EA78F9"/>
    <w:rsid w:val="00EB16DA"/>
    <w:rsid w:val="00EB2A21"/>
    <w:rsid w:val="00EB2C76"/>
    <w:rsid w:val="00EB3942"/>
    <w:rsid w:val="00EB55AD"/>
    <w:rsid w:val="00EB5856"/>
    <w:rsid w:val="00EB6950"/>
    <w:rsid w:val="00EB6F2F"/>
    <w:rsid w:val="00EB736F"/>
    <w:rsid w:val="00EB79BA"/>
    <w:rsid w:val="00EC033A"/>
    <w:rsid w:val="00EC11E9"/>
    <w:rsid w:val="00EC1279"/>
    <w:rsid w:val="00EC2C2C"/>
    <w:rsid w:val="00EC34C7"/>
    <w:rsid w:val="00EC60C6"/>
    <w:rsid w:val="00EC6AC7"/>
    <w:rsid w:val="00EC6B54"/>
    <w:rsid w:val="00EC7FD7"/>
    <w:rsid w:val="00ED0796"/>
    <w:rsid w:val="00ED0E8C"/>
    <w:rsid w:val="00ED507D"/>
    <w:rsid w:val="00ED5855"/>
    <w:rsid w:val="00ED7953"/>
    <w:rsid w:val="00EE227A"/>
    <w:rsid w:val="00EE4150"/>
    <w:rsid w:val="00EE493C"/>
    <w:rsid w:val="00EF36CE"/>
    <w:rsid w:val="00EF4A00"/>
    <w:rsid w:val="00EF4B93"/>
    <w:rsid w:val="00EF5AFB"/>
    <w:rsid w:val="00EF6FD2"/>
    <w:rsid w:val="00F01542"/>
    <w:rsid w:val="00F019E9"/>
    <w:rsid w:val="00F06649"/>
    <w:rsid w:val="00F06DD7"/>
    <w:rsid w:val="00F076C0"/>
    <w:rsid w:val="00F1073C"/>
    <w:rsid w:val="00F1121E"/>
    <w:rsid w:val="00F11726"/>
    <w:rsid w:val="00F132DA"/>
    <w:rsid w:val="00F1359E"/>
    <w:rsid w:val="00F14B66"/>
    <w:rsid w:val="00F15984"/>
    <w:rsid w:val="00F15D33"/>
    <w:rsid w:val="00F16C22"/>
    <w:rsid w:val="00F16ECF"/>
    <w:rsid w:val="00F17944"/>
    <w:rsid w:val="00F17AF4"/>
    <w:rsid w:val="00F2039A"/>
    <w:rsid w:val="00F2080C"/>
    <w:rsid w:val="00F21614"/>
    <w:rsid w:val="00F23A8F"/>
    <w:rsid w:val="00F2420C"/>
    <w:rsid w:val="00F256FB"/>
    <w:rsid w:val="00F2745C"/>
    <w:rsid w:val="00F279DF"/>
    <w:rsid w:val="00F3052D"/>
    <w:rsid w:val="00F3070C"/>
    <w:rsid w:val="00F30BF7"/>
    <w:rsid w:val="00F314B8"/>
    <w:rsid w:val="00F32BE1"/>
    <w:rsid w:val="00F33BA6"/>
    <w:rsid w:val="00F34125"/>
    <w:rsid w:val="00F36B27"/>
    <w:rsid w:val="00F378F4"/>
    <w:rsid w:val="00F413B1"/>
    <w:rsid w:val="00F418A3"/>
    <w:rsid w:val="00F42263"/>
    <w:rsid w:val="00F43B9C"/>
    <w:rsid w:val="00F451AB"/>
    <w:rsid w:val="00F45423"/>
    <w:rsid w:val="00F46217"/>
    <w:rsid w:val="00F462CA"/>
    <w:rsid w:val="00F46863"/>
    <w:rsid w:val="00F46F77"/>
    <w:rsid w:val="00F508F9"/>
    <w:rsid w:val="00F5262B"/>
    <w:rsid w:val="00F53040"/>
    <w:rsid w:val="00F547BF"/>
    <w:rsid w:val="00F56042"/>
    <w:rsid w:val="00F56475"/>
    <w:rsid w:val="00F56761"/>
    <w:rsid w:val="00F57559"/>
    <w:rsid w:val="00F602FC"/>
    <w:rsid w:val="00F61761"/>
    <w:rsid w:val="00F61F23"/>
    <w:rsid w:val="00F64FEF"/>
    <w:rsid w:val="00F66374"/>
    <w:rsid w:val="00F664CB"/>
    <w:rsid w:val="00F66C0A"/>
    <w:rsid w:val="00F67C50"/>
    <w:rsid w:val="00F712B8"/>
    <w:rsid w:val="00F731D2"/>
    <w:rsid w:val="00F7429A"/>
    <w:rsid w:val="00F74B94"/>
    <w:rsid w:val="00F75071"/>
    <w:rsid w:val="00F7684A"/>
    <w:rsid w:val="00F80B6F"/>
    <w:rsid w:val="00F81221"/>
    <w:rsid w:val="00F82E79"/>
    <w:rsid w:val="00F84439"/>
    <w:rsid w:val="00F854BF"/>
    <w:rsid w:val="00F85F16"/>
    <w:rsid w:val="00F860E7"/>
    <w:rsid w:val="00F91590"/>
    <w:rsid w:val="00F92A5F"/>
    <w:rsid w:val="00F96758"/>
    <w:rsid w:val="00FA0A9D"/>
    <w:rsid w:val="00FA1761"/>
    <w:rsid w:val="00FA1D2E"/>
    <w:rsid w:val="00FA1ED9"/>
    <w:rsid w:val="00FA2260"/>
    <w:rsid w:val="00FA51A9"/>
    <w:rsid w:val="00FB002D"/>
    <w:rsid w:val="00FB3E05"/>
    <w:rsid w:val="00FB3F24"/>
    <w:rsid w:val="00FB6443"/>
    <w:rsid w:val="00FB7D7C"/>
    <w:rsid w:val="00FC08F1"/>
    <w:rsid w:val="00FC1508"/>
    <w:rsid w:val="00FC191C"/>
    <w:rsid w:val="00FC1F37"/>
    <w:rsid w:val="00FC259F"/>
    <w:rsid w:val="00FC2846"/>
    <w:rsid w:val="00FC4A78"/>
    <w:rsid w:val="00FC4CDA"/>
    <w:rsid w:val="00FC4F43"/>
    <w:rsid w:val="00FC5804"/>
    <w:rsid w:val="00FC6469"/>
    <w:rsid w:val="00FC6885"/>
    <w:rsid w:val="00FC70AC"/>
    <w:rsid w:val="00FC782D"/>
    <w:rsid w:val="00FD0388"/>
    <w:rsid w:val="00FD3469"/>
    <w:rsid w:val="00FD3809"/>
    <w:rsid w:val="00FD3F1B"/>
    <w:rsid w:val="00FD60AA"/>
    <w:rsid w:val="00FD7C21"/>
    <w:rsid w:val="00FE0A9D"/>
    <w:rsid w:val="00FE0B2D"/>
    <w:rsid w:val="00FE2DE6"/>
    <w:rsid w:val="00FE3D66"/>
    <w:rsid w:val="00FE3E8D"/>
    <w:rsid w:val="00FE4397"/>
    <w:rsid w:val="00FE455A"/>
    <w:rsid w:val="00FE4BC3"/>
    <w:rsid w:val="00FE556E"/>
    <w:rsid w:val="00FE790A"/>
    <w:rsid w:val="00FE7B90"/>
    <w:rsid w:val="00FF0B72"/>
    <w:rsid w:val="00FF0F65"/>
    <w:rsid w:val="00FF3F0D"/>
    <w:rsid w:val="00FF5436"/>
    <w:rsid w:val="00FF6F9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C60D"/>
  <w15:chartTrackingRefBased/>
  <w15:docId w15:val="{62C8AF6E-2137-4A1D-9D14-4987153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E1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6C71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auto"/>
      <w:spacing w:val="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6C71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color w:val="auto"/>
      <w:spacing w:val="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F6C71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F6C71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0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6F6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6F6C71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E558A9"/>
    <w:pPr>
      <w:spacing w:after="0" w:line="360" w:lineRule="auto"/>
      <w:ind w:left="3402"/>
      <w:jc w:val="left"/>
    </w:pPr>
    <w:rPr>
      <w:i/>
      <w:iCs/>
    </w:rPr>
  </w:style>
  <w:style w:type="paragraph" w:styleId="Bezodstpw">
    <w:name w:val="No Spacing"/>
    <w:aliases w:val="Luc_Bez odstępów"/>
    <w:basedOn w:val="Normalny"/>
    <w:autoRedefine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Akapit z listą 1,Numerowanie,lp1,Bullet 1,Use Case List Paragraph,numbered,Bullet List,FooterText,sw tekst,L1,Wypunktowanie"/>
    <w:basedOn w:val="Normalny"/>
    <w:link w:val="AkapitzlistZnak"/>
    <w:uiPriority w:val="34"/>
    <w:qFormat/>
    <w:rsid w:val="00AB0C75"/>
    <w:pPr>
      <w:spacing w:after="0" w:line="288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p1 Znak,Bullet 1 Znak,numbered Znak,L1 Znak"/>
    <w:link w:val="Akapitzlist"/>
    <w:uiPriority w:val="34"/>
    <w:qFormat/>
    <w:locked/>
    <w:rsid w:val="00AB0C75"/>
  </w:style>
  <w:style w:type="character" w:styleId="Hipercze">
    <w:name w:val="Hyperlink"/>
    <w:basedOn w:val="Domylnaczcionkaakapitu"/>
    <w:uiPriority w:val="99"/>
    <w:unhideWhenUsed/>
    <w:rsid w:val="005C173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735"/>
    <w:rPr>
      <w:color w:val="605E5C"/>
      <w:shd w:val="clear" w:color="auto" w:fill="E1DFDD"/>
    </w:rPr>
  </w:style>
  <w:style w:type="paragraph" w:styleId="Tekstdymka">
    <w:name w:val="Balloon Text"/>
    <w:aliases w:val=" Znak Znak"/>
    <w:basedOn w:val="Normalny"/>
    <w:link w:val="TekstdymkaZnak"/>
    <w:unhideWhenUsed/>
    <w:rsid w:val="009C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9C22E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BA0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9765B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65B5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765B5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6F6C71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2Znak">
    <w:name w:val="Nagłówek 2 Znak"/>
    <w:basedOn w:val="Domylnaczcionkaakapitu"/>
    <w:link w:val="Nagwek2"/>
    <w:rsid w:val="006F6C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C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C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C7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6F6C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F6C7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rsid w:val="006F6C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F6C71"/>
    <w:pPr>
      <w:ind w:left="850" w:hanging="425"/>
    </w:pPr>
  </w:style>
  <w:style w:type="paragraph" w:styleId="Tytu">
    <w:name w:val="Title"/>
    <w:basedOn w:val="Normalny"/>
    <w:link w:val="TytuZnak"/>
    <w:qFormat/>
    <w:rsid w:val="006F6C71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pacing w:val="0"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7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6C71"/>
    <w:pPr>
      <w:spacing w:after="0" w:line="240" w:lineRule="auto"/>
    </w:pPr>
    <w:rPr>
      <w:rFonts w:ascii="Arial" w:eastAsia="Times New Roman" w:hAnsi="Arial" w:cs="Times New Roman"/>
      <w:b/>
      <w:color w:val="auto"/>
      <w:spacing w:val="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6C7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C71"/>
    <w:pPr>
      <w:spacing w:after="0" w:line="240" w:lineRule="auto"/>
    </w:pPr>
    <w:rPr>
      <w:rFonts w:ascii="Arial" w:eastAsia="Times New Roman" w:hAnsi="Arial" w:cs="Times New Roman"/>
      <w:color w:val="auto"/>
      <w:spacing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C7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F6C7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6F6C71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F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F6C71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F6C71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6C7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6F6C71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6F6C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F6C71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styleId="Odwoaniedokomentarza">
    <w:name w:val="annotation reference"/>
    <w:uiPriority w:val="99"/>
    <w:rsid w:val="006F6C7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6C71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C71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6F6C7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6F6C71"/>
    <w:rPr>
      <w:sz w:val="20"/>
      <w:vertAlign w:val="superscript"/>
    </w:rPr>
  </w:style>
  <w:style w:type="character" w:styleId="Numerstrony">
    <w:name w:val="page number"/>
    <w:basedOn w:val="Domylnaczcionkaakapitu"/>
    <w:rsid w:val="006F6C71"/>
  </w:style>
  <w:style w:type="paragraph" w:customStyle="1" w:styleId="ustp">
    <w:name w:val="ustęp"/>
    <w:basedOn w:val="Normalny"/>
    <w:rsid w:val="006F6C71"/>
    <w:pPr>
      <w:tabs>
        <w:tab w:val="left" w:pos="1080"/>
      </w:tabs>
      <w:spacing w:after="120" w:line="312" w:lineRule="auto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tx">
    <w:name w:val="tx"/>
    <w:basedOn w:val="Normalny"/>
    <w:rsid w:val="006F6C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6F6C71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6F6C7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F6C7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F6C7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F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6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">
    <w:name w:val="List"/>
    <w:basedOn w:val="Normalny"/>
    <w:rsid w:val="006F6C71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2">
    <w:name w:val="List 2"/>
    <w:basedOn w:val="Normalny"/>
    <w:rsid w:val="006F6C71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F6C71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6F6C71"/>
    <w:pPr>
      <w:tabs>
        <w:tab w:val="num" w:pos="926"/>
      </w:tabs>
      <w:spacing w:after="0" w:line="240" w:lineRule="auto"/>
      <w:ind w:left="926" w:hanging="36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-kontynuacja">
    <w:name w:val="List Continue"/>
    <w:basedOn w:val="Normalny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6F6C71"/>
    <w:pPr>
      <w:spacing w:after="120" w:line="240" w:lineRule="auto"/>
      <w:ind w:left="566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F6C71"/>
  </w:style>
  <w:style w:type="paragraph" w:customStyle="1" w:styleId="Tekstpodstawowy21">
    <w:name w:val="Tekst podstawowy 21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color w:val="auto"/>
      <w:spacing w:val="0"/>
      <w:kern w:val="14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6C71"/>
    <w:pPr>
      <w:suppressAutoHyphens/>
      <w:spacing w:after="0" w:line="240" w:lineRule="auto"/>
      <w:ind w:left="360"/>
      <w:jc w:val="left"/>
    </w:pPr>
    <w:rPr>
      <w:rFonts w:ascii="Arial" w:eastAsia="Times New Roman" w:hAnsi="Arial" w:cs="Arial"/>
      <w:color w:val="auto"/>
      <w:spacing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F6C71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color w:val="000000"/>
      <w:spacing w:val="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F6C71"/>
    <w:pPr>
      <w:suppressAutoHyphens/>
      <w:autoSpaceDE w:val="0"/>
      <w:spacing w:after="0" w:line="240" w:lineRule="auto"/>
      <w:ind w:left="360"/>
      <w:jc w:val="left"/>
    </w:pPr>
    <w:rPr>
      <w:rFonts w:ascii="Arial" w:eastAsia="Times New Roman" w:hAnsi="Arial" w:cs="Times New Roman"/>
      <w:i/>
      <w:color w:val="000000"/>
      <w:spacing w:val="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F6C71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6F6C71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6F6C71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6C71"/>
    <w:pPr>
      <w:spacing w:after="0" w:line="240" w:lineRule="auto"/>
      <w:jc w:val="left"/>
    </w:pPr>
    <w:rPr>
      <w:rFonts w:ascii="Arial" w:eastAsia="Times New Roman" w:hAnsi="Arial" w:cs="Arial"/>
      <w:b/>
      <w:bCs/>
      <w:color w:val="auto"/>
      <w:spacing w:val="0"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F6C7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rsid w:val="006F6C71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6"/>
      <w:szCs w:val="20"/>
      <w:lang w:eastAsia="pl-PL"/>
    </w:rPr>
  </w:style>
  <w:style w:type="paragraph" w:customStyle="1" w:styleId="litera">
    <w:name w:val="litera"/>
    <w:basedOn w:val="Normalny"/>
    <w:rsid w:val="006F6C71"/>
    <w:pPr>
      <w:tabs>
        <w:tab w:val="left" w:pos="720"/>
      </w:tabs>
      <w:spacing w:after="120" w:line="288" w:lineRule="auto"/>
      <w:ind w:left="720" w:hanging="432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6F6C71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F6C7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ar-SA"/>
    </w:rPr>
  </w:style>
  <w:style w:type="paragraph" w:customStyle="1" w:styleId="Akapitzlist1">
    <w:name w:val="Akapit z listą1"/>
    <w:basedOn w:val="Normalny"/>
    <w:rsid w:val="006F6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pacing w:val="0"/>
      <w:sz w:val="22"/>
    </w:rPr>
  </w:style>
  <w:style w:type="paragraph" w:styleId="Mapadokumentu">
    <w:name w:val="Document Map"/>
    <w:basedOn w:val="Normalny"/>
    <w:link w:val="MapadokumentuZnak"/>
    <w:rsid w:val="006F6C71"/>
    <w:pPr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F6C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F6C71"/>
    <w:pPr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35147"/>
    <w:pPr>
      <w:tabs>
        <w:tab w:val="left" w:pos="567"/>
        <w:tab w:val="right" w:leader="dot" w:pos="9062"/>
      </w:tabs>
      <w:spacing w:after="0" w:line="360" w:lineRule="auto"/>
      <w:ind w:left="567" w:hanging="567"/>
      <w:jc w:val="left"/>
    </w:pPr>
    <w:rPr>
      <w:rFonts w:ascii="Arial" w:eastAsia="Times New Roman" w:hAnsi="Arial" w:cs="Times New Roman"/>
      <w:b/>
      <w:color w:val="auto"/>
      <w:spacing w:val="0"/>
      <w:sz w:val="24"/>
      <w:szCs w:val="24"/>
      <w:lang w:eastAsia="pl-PL"/>
    </w:rPr>
  </w:style>
  <w:style w:type="paragraph" w:customStyle="1" w:styleId="xl53">
    <w:name w:val="xl53"/>
    <w:basedOn w:val="Normalny"/>
    <w:rsid w:val="006F6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eastAsia="pl-PL"/>
    </w:rPr>
  </w:style>
  <w:style w:type="character" w:customStyle="1" w:styleId="ZnakZnak13">
    <w:name w:val="Znak Znak13"/>
    <w:locked/>
    <w:rsid w:val="006F6C7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F6C7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6F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color w:val="auto"/>
      <w:spacing w:val="0"/>
      <w:kern w:val="144"/>
      <w:szCs w:val="20"/>
      <w:lang w:eastAsia="pl-PL"/>
    </w:rPr>
  </w:style>
  <w:style w:type="paragraph" w:customStyle="1" w:styleId="wt-listawielopoziomowa">
    <w:name w:val="wt-lista_wielopoziomowa"/>
    <w:basedOn w:val="Normalny"/>
    <w:rsid w:val="006F6C71"/>
    <w:pPr>
      <w:numPr>
        <w:numId w:val="4"/>
      </w:numPr>
      <w:spacing w:before="120" w:after="120" w:line="240" w:lineRule="auto"/>
      <w:jc w:val="left"/>
    </w:pPr>
    <w:rPr>
      <w:rFonts w:ascii="Arial" w:eastAsia="Times New Roman" w:hAnsi="Arial" w:cs="Arial"/>
      <w:color w:val="auto"/>
      <w:spacing w:val="0"/>
      <w:sz w:val="22"/>
      <w:szCs w:val="24"/>
      <w:lang w:eastAsia="pl-PL"/>
    </w:rPr>
  </w:style>
  <w:style w:type="paragraph" w:customStyle="1" w:styleId="Zawartotabeli">
    <w:name w:val="Zawartość tabeli"/>
    <w:basedOn w:val="Normalny"/>
    <w:rsid w:val="006F6C71"/>
    <w:pPr>
      <w:suppressLineNumbers/>
      <w:suppressAutoHyphens/>
      <w:spacing w:after="0" w:line="240" w:lineRule="auto"/>
      <w:jc w:val="left"/>
    </w:pPr>
    <w:rPr>
      <w:rFonts w:ascii="Times New Roman" w:eastAsia="MS Mincho" w:hAnsi="Times New Roman" w:cs="Times New Roman"/>
      <w:color w:val="auto"/>
      <w:spacing w:val="0"/>
      <w:szCs w:val="20"/>
      <w:lang w:eastAsia="ar-SA"/>
    </w:rPr>
  </w:style>
  <w:style w:type="character" w:customStyle="1" w:styleId="FontStyle17">
    <w:name w:val="Font Style17"/>
    <w:rsid w:val="006F6C7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F6C71"/>
    <w:pPr>
      <w:spacing w:after="0" w:line="240" w:lineRule="auto"/>
      <w:ind w:left="993" w:hanging="426"/>
      <w:jc w:val="left"/>
    </w:pPr>
    <w:rPr>
      <w:rFonts w:ascii="Arial" w:eastAsia="Times New Roman" w:hAnsi="Arial" w:cs="Times New Roman"/>
      <w:color w:val="auto"/>
      <w:spacing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6F6C71"/>
    <w:pPr>
      <w:spacing w:after="0" w:line="240" w:lineRule="auto"/>
      <w:ind w:left="567"/>
      <w:jc w:val="left"/>
    </w:pPr>
    <w:rPr>
      <w:rFonts w:ascii="Arial" w:eastAsia="Times New Roman" w:hAnsi="Arial" w:cs="Times New Roman"/>
      <w:b/>
      <w:color w:val="auto"/>
      <w:spacing w:val="0"/>
      <w:sz w:val="22"/>
      <w:szCs w:val="20"/>
      <w:lang w:val="de-DE" w:eastAsia="pl-PL"/>
    </w:rPr>
  </w:style>
  <w:style w:type="paragraph" w:customStyle="1" w:styleId="Standard">
    <w:name w:val="Standard"/>
    <w:rsid w:val="006F6C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F6C71"/>
    <w:pPr>
      <w:suppressAutoHyphens/>
      <w:spacing w:after="0" w:line="240" w:lineRule="auto"/>
      <w:ind w:left="-69"/>
      <w:jc w:val="left"/>
    </w:pPr>
    <w:rPr>
      <w:rFonts w:ascii="Times New Roman" w:eastAsia="MS Mincho" w:hAnsi="Times New Roman" w:cs="Times New Roman"/>
      <w:color w:val="auto"/>
      <w:spacing w:val="0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C71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6F6C71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b/>
      <w:color w:val="auto"/>
      <w:spacing w:val="0"/>
      <w:sz w:val="24"/>
      <w:lang w:eastAsia="en-GB"/>
    </w:rPr>
  </w:style>
  <w:style w:type="character" w:customStyle="1" w:styleId="NormalBoldChar">
    <w:name w:val="NormalBold Char"/>
    <w:link w:val="NormalBold"/>
    <w:locked/>
    <w:rsid w:val="006F6C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F6C71"/>
    <w:rPr>
      <w:b/>
      <w:i/>
      <w:spacing w:val="0"/>
    </w:rPr>
  </w:style>
  <w:style w:type="paragraph" w:customStyle="1" w:styleId="Text1">
    <w:name w:val="Text 1"/>
    <w:basedOn w:val="Normalny"/>
    <w:rsid w:val="006F6C71"/>
    <w:pPr>
      <w:spacing w:before="120" w:after="120" w:line="240" w:lineRule="auto"/>
      <w:ind w:left="850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ormalLeft">
    <w:name w:val="Normal Left"/>
    <w:basedOn w:val="Normalny"/>
    <w:rsid w:val="006F6C71"/>
    <w:pPr>
      <w:spacing w:before="120" w:after="12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Tiret0">
    <w:name w:val="Tiret 0"/>
    <w:basedOn w:val="Normalny"/>
    <w:rsid w:val="006F6C71"/>
    <w:pPr>
      <w:numPr>
        <w:numId w:val="5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Tiret1">
    <w:name w:val="Tiret 1"/>
    <w:basedOn w:val="Normalny"/>
    <w:rsid w:val="006F6C71"/>
    <w:pPr>
      <w:numPr>
        <w:numId w:val="6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6F6C71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6F6C71"/>
    <w:pPr>
      <w:numPr>
        <w:ilvl w:val="1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6F6C71"/>
    <w:pPr>
      <w:numPr>
        <w:ilvl w:val="2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6F6C71"/>
    <w:pPr>
      <w:numPr>
        <w:ilvl w:val="3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6C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auto"/>
      <w:spacing w:val="0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6C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auto"/>
      <w:spacing w:val="0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6C7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auto"/>
      <w:spacing w:val="0"/>
      <w:sz w:val="24"/>
      <w:u w:val="single"/>
      <w:lang w:eastAsia="en-GB"/>
    </w:rPr>
  </w:style>
  <w:style w:type="paragraph" w:customStyle="1" w:styleId="MJ">
    <w:name w:val="MÓJ"/>
    <w:basedOn w:val="Normalny"/>
    <w:rsid w:val="006F6C71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2"/>
      <w:szCs w:val="20"/>
      <w:lang w:eastAsia="pl-PL"/>
    </w:rPr>
  </w:style>
  <w:style w:type="character" w:customStyle="1" w:styleId="NagwekZnak1">
    <w:name w:val="Nagłówek Znak1"/>
    <w:locked/>
    <w:rsid w:val="006F6C71"/>
  </w:style>
  <w:style w:type="paragraph" w:customStyle="1" w:styleId="default0">
    <w:name w:val="default"/>
    <w:basedOn w:val="Normalny"/>
    <w:rsid w:val="006F6C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6F6C71"/>
  </w:style>
  <w:style w:type="paragraph" w:customStyle="1" w:styleId="Tretekstu">
    <w:name w:val="Treść tekstu"/>
    <w:basedOn w:val="Normalny"/>
    <w:rsid w:val="006F6C71"/>
    <w:pPr>
      <w:widowControl w:val="0"/>
      <w:spacing w:after="283" w:line="240" w:lineRule="auto"/>
      <w:jc w:val="left"/>
    </w:pPr>
    <w:rPr>
      <w:rFonts w:ascii="Times New Roman" w:eastAsia="Times New Roman" w:hAnsi="Times New Roman" w:cs="Times New Roman"/>
      <w:snapToGrid w:val="0"/>
      <w:color w:val="auto"/>
      <w:spacing w:val="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C71"/>
    <w:pPr>
      <w:pBdr>
        <w:bottom w:val="single" w:sz="4" w:space="4" w:color="4F81BD"/>
      </w:pBdr>
      <w:spacing w:before="200" w:line="276" w:lineRule="auto"/>
      <w:ind w:left="936" w:right="936"/>
      <w:jc w:val="left"/>
    </w:pPr>
    <w:rPr>
      <w:rFonts w:ascii="Calibri" w:eastAsia="Times New Roman" w:hAnsi="Calibri" w:cs="Times New Roman"/>
      <w:b/>
      <w:bCs/>
      <w:i/>
      <w:iCs/>
      <w:color w:val="4F81BD"/>
      <w:spacing w:val="0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C71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6F6C7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F6C71"/>
  </w:style>
  <w:style w:type="table" w:customStyle="1" w:styleId="Tabela-Siatka1">
    <w:name w:val="Tabela - Siatka1"/>
    <w:basedOn w:val="Standardowy"/>
    <w:next w:val="Tabela-Siatka"/>
    <w:uiPriority w:val="59"/>
    <w:rsid w:val="006F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6F6C71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6F6C71"/>
    <w:pPr>
      <w:widowControl w:val="0"/>
      <w:autoSpaceDE w:val="0"/>
      <w:autoSpaceDN w:val="0"/>
      <w:adjustRightInd w:val="0"/>
      <w:spacing w:after="0" w:line="396" w:lineRule="exact"/>
      <w:ind w:hanging="281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uiPriority w:val="22"/>
    <w:qFormat/>
    <w:rsid w:val="006F6C71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6F6C71"/>
  </w:style>
  <w:style w:type="character" w:styleId="Tekstzastpczy">
    <w:name w:val="Placeholder Text"/>
    <w:basedOn w:val="Domylnaczcionkaakapitu"/>
    <w:uiPriority w:val="99"/>
    <w:semiHidden/>
    <w:rsid w:val="006F6C71"/>
    <w:rPr>
      <w:color w:val="808080"/>
    </w:rPr>
  </w:style>
  <w:style w:type="paragraph" w:customStyle="1" w:styleId="Akapitzlist2">
    <w:name w:val="Akapit z listą2"/>
    <w:basedOn w:val="Normalny"/>
    <w:rsid w:val="006F6C71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WW8Num13z2">
    <w:name w:val="WW8Num13z2"/>
    <w:rsid w:val="006F6C71"/>
  </w:style>
  <w:style w:type="paragraph" w:customStyle="1" w:styleId="NormalN">
    <w:name w:val="Normal N"/>
    <w:basedOn w:val="Normalny"/>
    <w:link w:val="NormalNChar"/>
    <w:qFormat/>
    <w:rsid w:val="007F776A"/>
    <w:pPr>
      <w:spacing w:before="60" w:after="40" w:line="240" w:lineRule="auto"/>
    </w:pPr>
    <w:rPr>
      <w:rFonts w:ascii="Calibri" w:eastAsia="Calibri" w:hAnsi="Calibri" w:cs="Times New Roman"/>
      <w:color w:val="auto"/>
      <w:spacing w:val="0"/>
      <w:kern w:val="8"/>
      <w:sz w:val="22"/>
    </w:rPr>
  </w:style>
  <w:style w:type="character" w:customStyle="1" w:styleId="NormalNChar">
    <w:name w:val="Normal N Char"/>
    <w:link w:val="NormalN"/>
    <w:rsid w:val="007F776A"/>
    <w:rPr>
      <w:rFonts w:ascii="Calibri" w:eastAsia="Calibri" w:hAnsi="Calibri" w:cs="Times New Roman"/>
      <w:kern w:val="8"/>
    </w:rPr>
  </w:style>
  <w:style w:type="character" w:customStyle="1" w:styleId="WW8Num7z0">
    <w:name w:val="WW8Num7z0"/>
    <w:rsid w:val="008816BD"/>
    <w:rPr>
      <w:rFonts w:ascii="Arial" w:hAnsi="Arial" w:cs="Arial" w:hint="defaul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605B"/>
    <w:pPr>
      <w:spacing w:line="259" w:lineRule="auto"/>
      <w:jc w:val="left"/>
      <w:outlineLvl w:val="9"/>
    </w:pPr>
    <w:rPr>
      <w:color w:val="31A11F" w:themeColor="accent1" w:themeShade="BF"/>
      <w:spacing w:val="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C7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0396"/>
  </w:style>
  <w:style w:type="paragraph" w:customStyle="1" w:styleId="paragraph">
    <w:name w:val="paragraph"/>
    <w:basedOn w:val="Normalny"/>
    <w:rsid w:val="00A242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4210"/>
  </w:style>
  <w:style w:type="character" w:customStyle="1" w:styleId="eop">
    <w:name w:val="eop"/>
    <w:basedOn w:val="Domylnaczcionkaakapitu"/>
    <w:rsid w:val="00A24210"/>
  </w:style>
  <w:style w:type="character" w:customStyle="1" w:styleId="spellingerror">
    <w:name w:val="spellingerror"/>
    <w:basedOn w:val="Domylnaczcionkaakapitu"/>
    <w:rsid w:val="00A24210"/>
  </w:style>
  <w:style w:type="character" w:customStyle="1" w:styleId="scxw10017522">
    <w:name w:val="scxw10017522"/>
    <w:basedOn w:val="Domylnaczcionkaakapitu"/>
    <w:rsid w:val="00844753"/>
  </w:style>
  <w:style w:type="character" w:customStyle="1" w:styleId="Teksttreci">
    <w:name w:val="Tekst treści_"/>
    <w:link w:val="Teksttreci0"/>
    <w:rsid w:val="008447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4753"/>
    <w:pPr>
      <w:shd w:val="clear" w:color="auto" w:fill="FFFFFF"/>
      <w:spacing w:after="0" w:line="0" w:lineRule="atLeast"/>
      <w:ind w:hanging="1700"/>
      <w:jc w:val="left"/>
    </w:pPr>
    <w:rPr>
      <w:rFonts w:ascii="Verdana" w:eastAsia="Verdana" w:hAnsi="Verdana" w:cs="Verdana"/>
      <w:color w:val="auto"/>
      <w:spacing w:val="0"/>
      <w:sz w:val="19"/>
      <w:szCs w:val="19"/>
    </w:rPr>
  </w:style>
  <w:style w:type="character" w:customStyle="1" w:styleId="contextualspellingandgrammarerror">
    <w:name w:val="contextualspellingandgrammarerror"/>
    <w:basedOn w:val="Domylnaczcionkaakapitu"/>
    <w:rsid w:val="00DA1A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2263"/>
    <w:pPr>
      <w:spacing w:after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22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lukasiewicz/proceedings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pl/web/gov/zaloz-profil-zaufan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zamowienia.publiczne@lukasiewicz.gov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www.nccert.pl/kontakt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kasiewicz.gov.pl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lukasiewicz/proceeding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lukasiewi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mowienia.publiczne@lukasiewicz.gov.pl" TargetMode="External"/><Relationship Id="rId22" Type="http://schemas.openxmlformats.org/officeDocument/2006/relationships/hyperlink" Target="https://www.gov.pl/web/e-dowod/podpis-osobisty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55C6-D6BA-45CF-9675-9625BBF69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C6728-B875-4897-982A-0D4EA6649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C0BC8-7AE5-4C3D-AD7F-960DB1FC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5CC01-2642-40A3-B51B-51A1BF63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25</Pages>
  <Words>9094</Words>
  <Characters>54567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63534</CharactersWithSpaces>
  <SharedDoc>false</SharedDoc>
  <HLinks>
    <vt:vector size="96" baseType="variant">
      <vt:variant>
        <vt:i4>262228</vt:i4>
      </vt:variant>
      <vt:variant>
        <vt:i4>45</vt:i4>
      </vt:variant>
      <vt:variant>
        <vt:i4>0</vt:i4>
      </vt:variant>
      <vt:variant>
        <vt:i4>5</vt:i4>
      </vt:variant>
      <vt:variant>
        <vt:lpwstr>https://www.microsoft.com/pl-pl/trust-center/privacy?docid=27</vt:lpwstr>
      </vt:variant>
      <vt:variant>
        <vt:lpwstr/>
      </vt:variant>
      <vt:variant>
        <vt:i4>3539055</vt:i4>
      </vt:variant>
      <vt:variant>
        <vt:i4>42</vt:i4>
      </vt:variant>
      <vt:variant>
        <vt:i4>0</vt:i4>
      </vt:variant>
      <vt:variant>
        <vt:i4>5</vt:i4>
      </vt:variant>
      <vt:variant>
        <vt:lpwstr>https://www.microsoft.com/pl-pl/servicesagreement/</vt:lpwstr>
      </vt:variant>
      <vt:variant>
        <vt:lpwstr/>
      </vt:variant>
      <vt:variant>
        <vt:i4>655366</vt:i4>
      </vt:variant>
      <vt:variant>
        <vt:i4>39</vt:i4>
      </vt:variant>
      <vt:variant>
        <vt:i4>0</vt:i4>
      </vt:variant>
      <vt:variant>
        <vt:i4>5</vt:i4>
      </vt:variant>
      <vt:variant>
        <vt:lpwstr>https://privacy.microsoft.com/pl-pl/privacystatement</vt:lpwstr>
      </vt:variant>
      <vt:variant>
        <vt:lpwstr/>
      </vt:variant>
      <vt:variant>
        <vt:i4>655399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33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21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Andrysiak</dc:creator>
  <cp:keywords/>
  <dc:description/>
  <cp:lastModifiedBy>Michał Kordulski | Centrum Łukasiewicz</cp:lastModifiedBy>
  <cp:revision>318</cp:revision>
  <cp:lastPrinted>2021-06-30T09:04:00Z</cp:lastPrinted>
  <dcterms:created xsi:type="dcterms:W3CDTF">2021-12-10T08:33:00Z</dcterms:created>
  <dcterms:modified xsi:type="dcterms:W3CDTF">2024-03-20T13:30:00Z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