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2F" w:rsidRDefault="00BF5CF3">
      <w:pPr>
        <w:jc w:val="right"/>
      </w:pPr>
      <w:r>
        <w:rPr>
          <w:rFonts w:ascii="Arial" w:hAnsi="Arial"/>
        </w:rPr>
        <w:t>Ostrołęka dnia 19</w:t>
      </w:r>
      <w:bookmarkStart w:id="0" w:name="_GoBack"/>
      <w:bookmarkEnd w:id="0"/>
      <w:r w:rsidR="006E7A52">
        <w:rPr>
          <w:rFonts w:ascii="Arial" w:hAnsi="Arial"/>
        </w:rPr>
        <w:t xml:space="preserve"> czerwca 2024</w:t>
      </w:r>
      <w:r w:rsidR="009E0BBB">
        <w:rPr>
          <w:rFonts w:ascii="Arial" w:hAnsi="Arial"/>
        </w:rPr>
        <w:t xml:space="preserve"> roku</w:t>
      </w:r>
    </w:p>
    <w:p w:rsidR="00FA2F2F" w:rsidRDefault="00FA2F2F">
      <w:pPr>
        <w:rPr>
          <w:rFonts w:ascii="Arial" w:hAnsi="Arial"/>
          <w:b/>
          <w:bCs/>
        </w:rPr>
      </w:pPr>
    </w:p>
    <w:p w:rsidR="00FA2F2F" w:rsidRDefault="00FA2F2F">
      <w:pPr>
        <w:rPr>
          <w:rFonts w:ascii="Arial" w:hAnsi="Arial"/>
          <w:b/>
          <w:bCs/>
        </w:rPr>
      </w:pPr>
    </w:p>
    <w:p w:rsidR="00FA2F2F" w:rsidRDefault="00FA2F2F">
      <w:pPr>
        <w:rPr>
          <w:rFonts w:ascii="Arial" w:hAnsi="Arial"/>
          <w:b/>
          <w:bCs/>
        </w:rPr>
      </w:pPr>
    </w:p>
    <w:p w:rsidR="00FA2F2F" w:rsidRDefault="00FA2F2F">
      <w:pPr>
        <w:rPr>
          <w:rFonts w:ascii="Arial" w:hAnsi="Arial"/>
          <w:b/>
          <w:bCs/>
        </w:rPr>
      </w:pPr>
    </w:p>
    <w:p w:rsidR="00FA2F2F" w:rsidRDefault="009E0BB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Zamawiający:</w:t>
      </w:r>
      <w:r>
        <w:rPr>
          <w:rFonts w:ascii="Arial" w:hAnsi="Arial"/>
          <w:b/>
          <w:bCs/>
        </w:rPr>
        <w:tab/>
      </w:r>
    </w:p>
    <w:p w:rsidR="00FA2F2F" w:rsidRDefault="009E0BBB">
      <w:pPr>
        <w:rPr>
          <w:rFonts w:ascii="Arial" w:hAnsi="Arial"/>
        </w:rPr>
      </w:pPr>
      <w:r>
        <w:rPr>
          <w:rFonts w:ascii="Arial" w:hAnsi="Arial"/>
        </w:rPr>
        <w:t>Powiat Ostrołęcki – Starostwo Powiatowe w Ostrołęce</w:t>
      </w:r>
    </w:p>
    <w:p w:rsidR="00FA2F2F" w:rsidRDefault="009E0BBB">
      <w:pPr>
        <w:rPr>
          <w:rFonts w:ascii="Arial" w:hAnsi="Arial"/>
        </w:rPr>
      </w:pPr>
      <w:r>
        <w:rPr>
          <w:rFonts w:ascii="Arial" w:hAnsi="Arial"/>
        </w:rPr>
        <w:t>Pl. Gen. J. Bema 5 w Ostrołęce</w:t>
      </w:r>
    </w:p>
    <w:p w:rsidR="00FA2F2F" w:rsidRDefault="00FA2F2F">
      <w:pPr>
        <w:rPr>
          <w:rFonts w:ascii="Arial" w:hAnsi="Arial"/>
          <w:u w:val="single"/>
        </w:rPr>
      </w:pPr>
    </w:p>
    <w:p w:rsidR="00FA2F2F" w:rsidRDefault="00FA2F2F">
      <w:pPr>
        <w:rPr>
          <w:rFonts w:ascii="Arial" w:hAnsi="Arial"/>
          <w:u w:val="single"/>
        </w:rPr>
      </w:pPr>
    </w:p>
    <w:p w:rsidR="00FA2F2F" w:rsidRDefault="00FA2F2F">
      <w:pPr>
        <w:rPr>
          <w:rFonts w:ascii="Arial" w:hAnsi="Arial"/>
          <w:u w:val="single"/>
        </w:rPr>
      </w:pPr>
    </w:p>
    <w:p w:rsidR="00FA2F2F" w:rsidRDefault="00FA2F2F">
      <w:pPr>
        <w:rPr>
          <w:rFonts w:ascii="Arial" w:hAnsi="Arial"/>
          <w:u w:val="single"/>
        </w:rPr>
      </w:pPr>
    </w:p>
    <w:p w:rsidR="00FA2F2F" w:rsidRPr="0094368A" w:rsidRDefault="00BF5CF3" w:rsidP="00850297">
      <w:pPr>
        <w:pStyle w:val="Nagwek3"/>
        <w:jc w:val="center"/>
        <w:rPr>
          <w:rFonts w:cs="Arial"/>
        </w:rPr>
      </w:pPr>
      <w:r>
        <w:rPr>
          <w:color w:val="auto"/>
        </w:rPr>
        <w:t>Szacowanie wartości zamówienia</w:t>
      </w:r>
      <w:r w:rsidR="009E0BBB">
        <w:t xml:space="preserve"> na p</w:t>
      </w:r>
      <w:r w:rsidR="0094368A">
        <w:rPr>
          <w:rFonts w:cs="Arial"/>
        </w:rPr>
        <w:t>rzeprowad</w:t>
      </w:r>
      <w:r w:rsidR="00850297">
        <w:rPr>
          <w:rFonts w:cs="Arial"/>
        </w:rPr>
        <w:t xml:space="preserve">zenie okresowego pięcioletniego </w:t>
      </w:r>
      <w:r w:rsidR="0094368A">
        <w:rPr>
          <w:rFonts w:cs="Arial"/>
        </w:rPr>
        <w:t>przeglądu instalacji elektrycznej i odgromow</w:t>
      </w:r>
      <w:r w:rsidR="00850297">
        <w:rPr>
          <w:rFonts w:cs="Arial"/>
        </w:rPr>
        <w:t>ej</w:t>
      </w:r>
      <w:r w:rsidR="0094368A">
        <w:rPr>
          <w:rFonts w:cs="Arial"/>
        </w:rPr>
        <w:t xml:space="preserve"> wraz</w:t>
      </w:r>
      <w:r w:rsidR="00850297">
        <w:rPr>
          <w:rFonts w:cs="Arial"/>
        </w:rPr>
        <w:t xml:space="preserve"> </w:t>
      </w:r>
      <w:r w:rsidR="0094368A">
        <w:rPr>
          <w:rFonts w:cs="Arial"/>
        </w:rPr>
        <w:t xml:space="preserve">z </w:t>
      </w:r>
      <w:r w:rsidR="009E0BBB">
        <w:rPr>
          <w:rFonts w:cs="Arial"/>
        </w:rPr>
        <w:t xml:space="preserve"> </w:t>
      </w:r>
      <w:r w:rsidR="0094368A">
        <w:rPr>
          <w:rFonts w:cs="Arial"/>
        </w:rPr>
        <w:t>przeprowadzeniem</w:t>
      </w:r>
      <w:r w:rsidR="0094368A" w:rsidRPr="0094368A">
        <w:rPr>
          <w:rFonts w:cs="Arial"/>
        </w:rPr>
        <w:t xml:space="preserve"> przeglądu technicznego i czynności konserwacyjnych</w:t>
      </w:r>
      <w:r w:rsidR="0094368A">
        <w:rPr>
          <w:rFonts w:cs="Arial"/>
        </w:rPr>
        <w:t xml:space="preserve"> </w:t>
      </w:r>
      <w:r w:rsidR="0094368A" w:rsidRPr="0094368A">
        <w:rPr>
          <w:rFonts w:cs="Arial"/>
        </w:rPr>
        <w:t>przeciwpożarowego wyłącznika prądu</w:t>
      </w:r>
      <w:r w:rsidR="0094368A">
        <w:rPr>
          <w:rFonts w:cs="Arial"/>
        </w:rPr>
        <w:br/>
      </w:r>
      <w:r w:rsidR="009E0BBB">
        <w:rPr>
          <w:rFonts w:cs="Arial"/>
        </w:rPr>
        <w:t xml:space="preserve">w </w:t>
      </w:r>
      <w:r w:rsidR="006E7A52">
        <w:rPr>
          <w:rFonts w:cs="Arial"/>
        </w:rPr>
        <w:t>budynku</w:t>
      </w:r>
      <w:r w:rsidR="009E0BBB">
        <w:rPr>
          <w:rFonts w:cs="Arial"/>
          <w:sz w:val="22"/>
          <w:szCs w:val="22"/>
        </w:rPr>
        <w:t xml:space="preserve"> </w:t>
      </w:r>
      <w:r w:rsidR="009E0BBB">
        <w:rPr>
          <w:rFonts w:cs="Arial"/>
        </w:rPr>
        <w:t>Starostwa Powiatowego w Ostrołęce.</w:t>
      </w:r>
    </w:p>
    <w:p w:rsidR="00FA2F2F" w:rsidRDefault="00FA2F2F" w:rsidP="00850297">
      <w:pPr>
        <w:pStyle w:val="Tretekstu"/>
        <w:rPr>
          <w:rFonts w:ascii="Arial" w:hAnsi="Arial" w:cs="Arial"/>
          <w:b/>
          <w:sz w:val="28"/>
          <w:szCs w:val="28"/>
        </w:rPr>
      </w:pPr>
    </w:p>
    <w:p w:rsidR="00FA2F2F" w:rsidRDefault="009E0BBB">
      <w:pPr>
        <w:rPr>
          <w:b/>
          <w:bCs/>
        </w:rPr>
      </w:pPr>
      <w:r>
        <w:rPr>
          <w:b/>
          <w:bCs/>
          <w:u w:val="single"/>
        </w:rPr>
        <w:t>Podstawa prawna</w:t>
      </w:r>
    </w:p>
    <w:p w:rsidR="00FA2F2F" w:rsidRDefault="009E0BBB">
      <w:pPr>
        <w:numPr>
          <w:ilvl w:val="0"/>
          <w:numId w:val="1"/>
        </w:numPr>
        <w:jc w:val="both"/>
      </w:pPr>
      <w:r>
        <w:t>Ustawa z dnia 7 lipca 1994r. – Prawo budowlane (art.62 pkt.1 „[…] co najmniej raz na 5 lat kontrolą powinno być objęte również badanie instalacji elektrycznej i piorunochronnej w zakresie stanu sprawności połączeń, osprzętu, zabezpieczeń i środków ochronny od porażeń, oporności izolacji przewodów oraz uziemień instalacji i aparatów […]”.</w:t>
      </w:r>
    </w:p>
    <w:p w:rsidR="00FA2F2F" w:rsidRDefault="009E0BBB">
      <w:pPr>
        <w:numPr>
          <w:ilvl w:val="0"/>
          <w:numId w:val="1"/>
        </w:numPr>
        <w:jc w:val="both"/>
      </w:pPr>
      <w:r>
        <w:t>Inne przepisy i normy mające zastosowanie w niniejszym przedmiocie.</w:t>
      </w:r>
    </w:p>
    <w:p w:rsidR="00FA2F2F" w:rsidRDefault="00FA2F2F">
      <w:pPr>
        <w:jc w:val="both"/>
      </w:pPr>
    </w:p>
    <w:p w:rsidR="00FA2F2F" w:rsidRDefault="00FA2F2F">
      <w:pPr>
        <w:jc w:val="both"/>
      </w:pPr>
    </w:p>
    <w:p w:rsidR="00FA2F2F" w:rsidRDefault="009E0BBB">
      <w:r>
        <w:rPr>
          <w:b/>
          <w:bCs/>
          <w:u w:val="single"/>
        </w:rPr>
        <w:t>Za</w:t>
      </w:r>
      <w:r w:rsidR="0091552D">
        <w:rPr>
          <w:b/>
          <w:bCs/>
          <w:u w:val="single"/>
        </w:rPr>
        <w:t>kres zamówienia obejmuje budynek</w:t>
      </w:r>
      <w:r>
        <w:rPr>
          <w:b/>
          <w:bCs/>
          <w:u w:val="single"/>
        </w:rPr>
        <w:t>:</w:t>
      </w:r>
    </w:p>
    <w:p w:rsidR="00FA2F2F" w:rsidRDefault="00FA2F2F">
      <w:pPr>
        <w:rPr>
          <w:b/>
          <w:bCs/>
          <w:u w:val="single"/>
        </w:rPr>
      </w:pPr>
    </w:p>
    <w:p w:rsidR="00FA2F2F" w:rsidRDefault="009E0BBB" w:rsidP="0091552D">
      <w:pPr>
        <w:numPr>
          <w:ilvl w:val="0"/>
          <w:numId w:val="2"/>
        </w:numPr>
      </w:pPr>
      <w:r>
        <w:t>Pl. Gen J. Bema 5 w Ostrołęce</w:t>
      </w:r>
    </w:p>
    <w:p w:rsidR="0091552D" w:rsidRPr="0091552D" w:rsidRDefault="0091552D" w:rsidP="0091552D">
      <w:pPr>
        <w:ind w:left="720"/>
      </w:pPr>
    </w:p>
    <w:p w:rsidR="00FA2F2F" w:rsidRDefault="009E0BBB">
      <w:pPr>
        <w:rPr>
          <w:b/>
          <w:bCs/>
          <w:u w:val="single"/>
        </w:rPr>
      </w:pPr>
      <w:r>
        <w:rPr>
          <w:b/>
          <w:bCs/>
          <w:u w:val="single"/>
        </w:rPr>
        <w:t>Termin realizacji przedmiotu zamówienia</w:t>
      </w:r>
    </w:p>
    <w:p w:rsidR="00FA2F2F" w:rsidRDefault="00FA2F2F">
      <w:pPr>
        <w:rPr>
          <w:b/>
          <w:bCs/>
          <w:u w:val="single"/>
        </w:rPr>
      </w:pPr>
    </w:p>
    <w:p w:rsidR="00FA2F2F" w:rsidRDefault="0091552D">
      <w:r>
        <w:t>Do 15 lipca 2024</w:t>
      </w:r>
      <w:r w:rsidR="009E0BBB">
        <w:t xml:space="preserve"> roku.</w:t>
      </w:r>
    </w:p>
    <w:p w:rsidR="00FA2F2F" w:rsidRDefault="00FA2F2F"/>
    <w:p w:rsidR="00FA2F2F" w:rsidRDefault="00FA2F2F">
      <w:pPr>
        <w:rPr>
          <w:u w:val="single"/>
        </w:rPr>
      </w:pPr>
    </w:p>
    <w:p w:rsidR="00FA2F2F" w:rsidRDefault="009E0BBB">
      <w:pPr>
        <w:rPr>
          <w:b/>
          <w:bCs/>
          <w:u w:val="single"/>
        </w:rPr>
      </w:pPr>
      <w:r>
        <w:rPr>
          <w:b/>
          <w:bCs/>
          <w:u w:val="single"/>
        </w:rPr>
        <w:t>Opis przedmiotu zamówienia</w:t>
      </w:r>
    </w:p>
    <w:p w:rsidR="00FA2F2F" w:rsidRDefault="00FA2F2F">
      <w:pPr>
        <w:rPr>
          <w:u w:val="single"/>
        </w:rPr>
      </w:pPr>
    </w:p>
    <w:p w:rsidR="00FA2F2F" w:rsidRPr="00850297" w:rsidRDefault="009E0BBB">
      <w:pPr>
        <w:rPr>
          <w:u w:val="single"/>
        </w:rPr>
      </w:pPr>
      <w:r w:rsidRPr="00850297">
        <w:rPr>
          <w:u w:val="single"/>
        </w:rPr>
        <w:t>Zakres pięcioletniego przeglądu instalacji elektrycznej i odgromowej powinien obejmować:</w:t>
      </w:r>
    </w:p>
    <w:p w:rsidR="00FA2F2F" w:rsidRDefault="00FA2F2F"/>
    <w:p w:rsidR="00FA2F2F" w:rsidRDefault="009E0BBB">
      <w:pPr>
        <w:numPr>
          <w:ilvl w:val="0"/>
          <w:numId w:val="3"/>
        </w:numPr>
        <w:jc w:val="both"/>
      </w:pPr>
      <w:r>
        <w:t xml:space="preserve">Oględziny instalacji elektrycznej, urządzeń elektrycznych oraz osprzętu narażonych na szkodliwe wpływy atmosferyczne i niszczące działanie czynników występujących podczas użytkowania obiektu na zewnątrz budynku oraz we wszystkich pomieszczeniach wewnątrz budynku: </w:t>
      </w:r>
    </w:p>
    <w:p w:rsidR="00FA2F2F" w:rsidRDefault="009E0BBB">
      <w:pPr>
        <w:numPr>
          <w:ilvl w:val="1"/>
          <w:numId w:val="3"/>
        </w:numPr>
        <w:jc w:val="both"/>
      </w:pPr>
      <w:r>
        <w:t>sprawdzenie wizualne instalacji elektrycznych w zakresie stanu prawidłowości połączeń, izolacji i ułożenia przewodów,</w:t>
      </w:r>
    </w:p>
    <w:p w:rsidR="00FA2F2F" w:rsidRDefault="009E0BBB">
      <w:pPr>
        <w:numPr>
          <w:ilvl w:val="1"/>
          <w:numId w:val="3"/>
        </w:numPr>
        <w:jc w:val="both"/>
      </w:pPr>
      <w:r>
        <w:t xml:space="preserve">sprawdzenie wizualne instalacji elektrycznych w zakresie stanu prawidłowości osprzętu, zabezpieczeń i środków ochrony od porażeń, </w:t>
      </w:r>
    </w:p>
    <w:p w:rsidR="00850297" w:rsidRPr="00850297" w:rsidRDefault="009E0BBB" w:rsidP="00850297">
      <w:pPr>
        <w:numPr>
          <w:ilvl w:val="1"/>
          <w:numId w:val="3"/>
        </w:numPr>
        <w:jc w:val="both"/>
      </w:pPr>
      <w:r>
        <w:t>sprawdzenie kompletności tablic i oznaczeń.</w:t>
      </w:r>
    </w:p>
    <w:p w:rsidR="00850297" w:rsidRPr="00850297" w:rsidRDefault="00850297" w:rsidP="00850297">
      <w:pPr>
        <w:pStyle w:val="Akapitzlist"/>
        <w:jc w:val="both"/>
      </w:pPr>
    </w:p>
    <w:p w:rsidR="0091552D" w:rsidRDefault="0091552D">
      <w:pPr>
        <w:jc w:val="both"/>
      </w:pPr>
    </w:p>
    <w:p w:rsidR="003517C0" w:rsidRDefault="003517C0">
      <w:pPr>
        <w:jc w:val="both"/>
      </w:pPr>
    </w:p>
    <w:p w:rsidR="00FA2F2F" w:rsidRDefault="009E0BBB">
      <w:pPr>
        <w:ind w:left="360"/>
        <w:jc w:val="both"/>
        <w:rPr>
          <w:b/>
          <w:bCs/>
        </w:rPr>
      </w:pPr>
      <w:r>
        <w:rPr>
          <w:b/>
          <w:bCs/>
        </w:rPr>
        <w:t xml:space="preserve"> 2.   Oględziny instalacji odgromowej:</w:t>
      </w:r>
    </w:p>
    <w:p w:rsidR="00FA2F2F" w:rsidRDefault="009E0BBB">
      <w:pPr>
        <w:numPr>
          <w:ilvl w:val="0"/>
          <w:numId w:val="4"/>
        </w:numPr>
        <w:jc w:val="both"/>
      </w:pPr>
      <w:r>
        <w:t>sprawdzenie wizualne instalacji odgromowej w zakresie stanu prawidłowości połączeń, mocowań i ułożenia przewodów.</w:t>
      </w:r>
    </w:p>
    <w:p w:rsidR="00FA2F2F" w:rsidRDefault="00FA2F2F">
      <w:pPr>
        <w:jc w:val="both"/>
      </w:pPr>
    </w:p>
    <w:p w:rsidR="00FA2F2F" w:rsidRDefault="00FA2F2F">
      <w:pPr>
        <w:jc w:val="both"/>
      </w:pPr>
    </w:p>
    <w:p w:rsidR="00FA2F2F" w:rsidRDefault="009E0BBB">
      <w:pPr>
        <w:ind w:left="360"/>
        <w:jc w:val="both"/>
        <w:rPr>
          <w:b/>
          <w:bCs/>
        </w:rPr>
      </w:pPr>
      <w:r>
        <w:rPr>
          <w:b/>
          <w:bCs/>
        </w:rPr>
        <w:t xml:space="preserve"> 3.    Pomiary elektryczne w zakresie:</w:t>
      </w:r>
    </w:p>
    <w:p w:rsidR="00FA2F2F" w:rsidRDefault="009E0BBB">
      <w:pPr>
        <w:numPr>
          <w:ilvl w:val="0"/>
          <w:numId w:val="4"/>
        </w:numPr>
        <w:jc w:val="both"/>
      </w:pPr>
      <w:r>
        <w:t xml:space="preserve">pomiary skuteczności ochrony przeciwporażeniowej przez samoczynne </w:t>
      </w:r>
      <w:r w:rsidR="0094368A">
        <w:t>wyłączenie zasilania –  9</w:t>
      </w:r>
      <w:r w:rsidR="00F7727A">
        <w:t xml:space="preserve">1 </w:t>
      </w:r>
      <w:r>
        <w:t>szt. gniazd</w:t>
      </w:r>
    </w:p>
    <w:p w:rsidR="00FA2F2F" w:rsidRDefault="009E0BBB">
      <w:pPr>
        <w:numPr>
          <w:ilvl w:val="0"/>
          <w:numId w:val="4"/>
        </w:numPr>
        <w:jc w:val="both"/>
      </w:pPr>
      <w:r>
        <w:t xml:space="preserve">pomiary wyłączników różnicowoprądowych – </w:t>
      </w:r>
      <w:r w:rsidR="00D407BB">
        <w:t xml:space="preserve"> 4</w:t>
      </w:r>
      <w:r w:rsidR="00F7727A">
        <w:t xml:space="preserve"> szt.</w:t>
      </w:r>
      <w:r>
        <w:t>.</w:t>
      </w:r>
    </w:p>
    <w:p w:rsidR="00FA2F2F" w:rsidRDefault="009E0BBB">
      <w:pPr>
        <w:numPr>
          <w:ilvl w:val="0"/>
          <w:numId w:val="4"/>
        </w:numPr>
        <w:jc w:val="both"/>
      </w:pPr>
      <w:r>
        <w:t>pomiary rezystancj</w:t>
      </w:r>
      <w:r w:rsidR="00D407BB">
        <w:t>i izolacji w układzie TNS -  49</w:t>
      </w:r>
      <w:r>
        <w:t xml:space="preserve"> obwody</w:t>
      </w:r>
    </w:p>
    <w:p w:rsidR="00FA2F2F" w:rsidRDefault="009E0BBB" w:rsidP="00F7727A">
      <w:pPr>
        <w:numPr>
          <w:ilvl w:val="0"/>
          <w:numId w:val="4"/>
        </w:numPr>
        <w:jc w:val="both"/>
      </w:pPr>
      <w:r>
        <w:t>pomiary układó</w:t>
      </w:r>
      <w:r w:rsidR="00F7727A">
        <w:t>w piorunochronnych i uziomów – 4 szt.</w:t>
      </w:r>
      <w:r w:rsidR="00D407BB">
        <w:t xml:space="preserve"> (bednarka), 3 szt. (drut stalowy)</w:t>
      </w:r>
    </w:p>
    <w:p w:rsidR="00FA2F2F" w:rsidRDefault="003517C0">
      <w:pPr>
        <w:jc w:val="both"/>
      </w:pPr>
      <w:r>
        <w:t>Z dokonanego przeglądu</w:t>
      </w:r>
      <w:r w:rsidR="009E0BBB">
        <w:t xml:space="preserve"> oraz pomiarów instalacji elektry</w:t>
      </w:r>
      <w:r w:rsidR="0094368A">
        <w:t>czn</w:t>
      </w:r>
      <w:r>
        <w:t>ej</w:t>
      </w:r>
      <w:r w:rsidR="0094368A">
        <w:t xml:space="preserve"> należy sporządzić pisemny protokół, który powinien</w:t>
      </w:r>
      <w:r w:rsidR="009E0BBB">
        <w:t xml:space="preserve"> zawierać w szczególności:</w:t>
      </w:r>
    </w:p>
    <w:p w:rsidR="00FA2F2F" w:rsidRDefault="009E0BBB">
      <w:pPr>
        <w:numPr>
          <w:ilvl w:val="0"/>
          <w:numId w:val="5"/>
        </w:numPr>
        <w:jc w:val="both"/>
      </w:pPr>
      <w:r>
        <w:t>datę wykonania przeglądu,</w:t>
      </w:r>
    </w:p>
    <w:p w:rsidR="00FA2F2F" w:rsidRDefault="009E0BBB">
      <w:pPr>
        <w:numPr>
          <w:ilvl w:val="0"/>
          <w:numId w:val="5"/>
        </w:numPr>
        <w:jc w:val="both"/>
      </w:pPr>
      <w:r>
        <w:t>nr protokołu,</w:t>
      </w:r>
    </w:p>
    <w:p w:rsidR="00FA2F2F" w:rsidRDefault="009E0BBB">
      <w:pPr>
        <w:numPr>
          <w:ilvl w:val="0"/>
          <w:numId w:val="5"/>
        </w:numPr>
        <w:jc w:val="both"/>
      </w:pPr>
      <w:r>
        <w:t xml:space="preserve">oznaczenie </w:t>
      </w:r>
      <w:r w:rsidR="0094368A">
        <w:t>budynku</w:t>
      </w:r>
      <w:r>
        <w:t xml:space="preserve"> objętego przeglądem (adres),</w:t>
      </w:r>
    </w:p>
    <w:p w:rsidR="00FA2F2F" w:rsidRDefault="009E0BBB">
      <w:pPr>
        <w:numPr>
          <w:ilvl w:val="0"/>
          <w:numId w:val="5"/>
        </w:numPr>
        <w:jc w:val="both"/>
      </w:pPr>
      <w:r>
        <w:t>dane techniczne urządzeń użytych do oględzin i dokonania pomiarów,</w:t>
      </w:r>
    </w:p>
    <w:p w:rsidR="00FA2F2F" w:rsidRDefault="009E0BBB">
      <w:pPr>
        <w:numPr>
          <w:ilvl w:val="0"/>
          <w:numId w:val="5"/>
        </w:numPr>
        <w:jc w:val="both"/>
      </w:pPr>
      <w:r>
        <w:t>tabelaryczne zestawienie pomiarów z podziałem na poszczególne lokale, a w ramach lokali na poszczególne pomieszczenia, wraz z informacją z oględzin instalacji elektrycznej w lokalu,</w:t>
      </w:r>
    </w:p>
    <w:p w:rsidR="00FA2F2F" w:rsidRDefault="009E0BBB">
      <w:pPr>
        <w:numPr>
          <w:ilvl w:val="0"/>
          <w:numId w:val="5"/>
        </w:numPr>
        <w:jc w:val="both"/>
      </w:pPr>
      <w:r>
        <w:t>wyniki pomiarów skuteczności samoczynnego wyłączenia,</w:t>
      </w:r>
    </w:p>
    <w:p w:rsidR="00FA2F2F" w:rsidRDefault="009E0BBB">
      <w:pPr>
        <w:numPr>
          <w:ilvl w:val="0"/>
          <w:numId w:val="5"/>
        </w:numPr>
        <w:jc w:val="both"/>
      </w:pPr>
      <w:r>
        <w:t>wynik pomiarów dla poszczególnych punktów w lokalu (pozytywny  / negatywny),</w:t>
      </w:r>
    </w:p>
    <w:p w:rsidR="00FA2F2F" w:rsidRDefault="009E0BBB">
      <w:pPr>
        <w:numPr>
          <w:ilvl w:val="0"/>
          <w:numId w:val="5"/>
        </w:numPr>
        <w:jc w:val="both"/>
      </w:pPr>
      <w:r>
        <w:t>tabelaryczne zestawienie pomiarów rezystancji izolacji w obwodach wraz z wynikiem (pozytywny/negatywny),</w:t>
      </w:r>
    </w:p>
    <w:p w:rsidR="00FA2F2F" w:rsidRDefault="009E0BBB">
      <w:pPr>
        <w:numPr>
          <w:ilvl w:val="0"/>
          <w:numId w:val="5"/>
        </w:numPr>
        <w:jc w:val="both"/>
      </w:pPr>
      <w:r>
        <w:t>tabelaryczne zestawienie pomiarów rezystancji uziomów instalacji odgromowej wraz z wynikiem (pozytywny/negatywny),</w:t>
      </w:r>
    </w:p>
    <w:p w:rsidR="00FA2F2F" w:rsidRDefault="009E0BBB">
      <w:pPr>
        <w:numPr>
          <w:ilvl w:val="0"/>
          <w:numId w:val="5"/>
        </w:numPr>
        <w:jc w:val="both"/>
      </w:pPr>
      <w:r>
        <w:t>tabelaryczne zestawienie pomiarów wyłączników różnicowoprądowych wraz z wynikiem (pozytywny/negatywny),</w:t>
      </w:r>
    </w:p>
    <w:p w:rsidR="00FA2F2F" w:rsidRDefault="009E0BBB">
      <w:pPr>
        <w:numPr>
          <w:ilvl w:val="0"/>
          <w:numId w:val="5"/>
        </w:numPr>
        <w:jc w:val="both"/>
      </w:pPr>
      <w:r>
        <w:t>wykaz usterek i nieprawidłowości,</w:t>
      </w:r>
    </w:p>
    <w:p w:rsidR="00FA2F2F" w:rsidRDefault="009E0BBB">
      <w:pPr>
        <w:numPr>
          <w:ilvl w:val="0"/>
          <w:numId w:val="5"/>
        </w:numPr>
        <w:jc w:val="both"/>
      </w:pPr>
      <w:r>
        <w:t>określenie zaleceń pokontrolnych,</w:t>
      </w:r>
    </w:p>
    <w:p w:rsidR="00FA2F2F" w:rsidRDefault="009E0BBB">
      <w:pPr>
        <w:numPr>
          <w:ilvl w:val="0"/>
          <w:numId w:val="5"/>
        </w:numPr>
        <w:jc w:val="both"/>
      </w:pPr>
      <w:r>
        <w:t>informacja o dopuszczeniu bądź braku dopuszczenia instalacji do dalszej eksploatacji,</w:t>
      </w:r>
    </w:p>
    <w:p w:rsidR="00FA2F2F" w:rsidRDefault="009E0BBB">
      <w:pPr>
        <w:numPr>
          <w:ilvl w:val="0"/>
          <w:numId w:val="5"/>
        </w:numPr>
        <w:jc w:val="both"/>
      </w:pPr>
      <w:r>
        <w:t>wskazanie nieprzekraczalnej daty wykonania kolejnego protokołu.</w:t>
      </w:r>
    </w:p>
    <w:p w:rsidR="00FA2F2F" w:rsidRDefault="00FA2F2F">
      <w:pPr>
        <w:jc w:val="both"/>
      </w:pPr>
    </w:p>
    <w:p w:rsidR="00FA2F2F" w:rsidRDefault="009E0BBB">
      <w:pPr>
        <w:jc w:val="both"/>
      </w:pPr>
      <w:r>
        <w:t>Protokół musi posiadać podpis uprawnionej osoby przeprowadzającej kontrolę. Wykonawca dostarczy Zamawiającemu każdorazowo oryginał protokołu.</w:t>
      </w:r>
    </w:p>
    <w:p w:rsidR="00FA2F2F" w:rsidRDefault="00FA2F2F">
      <w:pPr>
        <w:ind w:left="1080"/>
      </w:pPr>
    </w:p>
    <w:p w:rsidR="00850297" w:rsidRPr="00850297" w:rsidRDefault="009E0BBB" w:rsidP="00850297">
      <w:pPr>
        <w:ind w:left="360"/>
      </w:pPr>
      <w:r>
        <w:t xml:space="preserve"> </w:t>
      </w:r>
    </w:p>
    <w:p w:rsidR="00850297" w:rsidRPr="00850297" w:rsidRDefault="00850297" w:rsidP="00850297">
      <w:pPr>
        <w:rPr>
          <w:bCs/>
          <w:u w:val="single"/>
        </w:rPr>
      </w:pPr>
      <w:r w:rsidRPr="00850297">
        <w:rPr>
          <w:u w:val="single"/>
        </w:rPr>
        <w:t xml:space="preserve">Zakres przeglądu technicznego i czynności konserwacyjnych </w:t>
      </w:r>
      <w:r w:rsidRPr="00850297">
        <w:rPr>
          <w:bCs/>
          <w:u w:val="single"/>
        </w:rPr>
        <w:t>przeciwpożarowego wyłącznika prądu powinien obejmować:</w:t>
      </w:r>
    </w:p>
    <w:p w:rsidR="00FA2F2F" w:rsidRDefault="00FA2F2F">
      <w:pPr>
        <w:ind w:left="360"/>
      </w:pPr>
    </w:p>
    <w:p w:rsidR="00850297" w:rsidRPr="00850297" w:rsidRDefault="00850297" w:rsidP="0066220F">
      <w:pPr>
        <w:numPr>
          <w:ilvl w:val="0"/>
          <w:numId w:val="9"/>
        </w:numPr>
      </w:pPr>
      <w:r w:rsidRPr="00850297">
        <w:rPr>
          <w:bCs/>
        </w:rPr>
        <w:t>Funkcjonowanie wyłącznika przeciwpożarowego</w:t>
      </w:r>
      <w:r w:rsidR="003517C0">
        <w:rPr>
          <w:bCs/>
        </w:rPr>
        <w:t xml:space="preserve"> -</w:t>
      </w:r>
      <w:r w:rsidRPr="00850297">
        <w:t> </w:t>
      </w:r>
      <w:r w:rsidR="003517C0">
        <w:t>2 szt.</w:t>
      </w:r>
    </w:p>
    <w:p w:rsidR="00850297" w:rsidRPr="00850297" w:rsidRDefault="00850297" w:rsidP="0066220F">
      <w:pPr>
        <w:numPr>
          <w:ilvl w:val="0"/>
          <w:numId w:val="9"/>
        </w:numPr>
      </w:pPr>
      <w:r w:rsidRPr="00850297">
        <w:rPr>
          <w:bCs/>
        </w:rPr>
        <w:t>Zgodność umiejscowienia PWP w budynku</w:t>
      </w:r>
    </w:p>
    <w:p w:rsidR="00850297" w:rsidRPr="00850297" w:rsidRDefault="00850297" w:rsidP="00850297">
      <w:pPr>
        <w:numPr>
          <w:ilvl w:val="0"/>
          <w:numId w:val="9"/>
        </w:numPr>
      </w:pPr>
      <w:r w:rsidRPr="00850297">
        <w:rPr>
          <w:bCs/>
        </w:rPr>
        <w:t>Stan techniczny</w:t>
      </w:r>
    </w:p>
    <w:p w:rsidR="00850297" w:rsidRPr="00850297" w:rsidRDefault="00850297" w:rsidP="00850297">
      <w:pPr>
        <w:numPr>
          <w:ilvl w:val="0"/>
          <w:numId w:val="9"/>
        </w:numPr>
      </w:pPr>
      <w:r w:rsidRPr="00850297">
        <w:rPr>
          <w:bCs/>
        </w:rPr>
        <w:t>Kontrola oznakowania</w:t>
      </w:r>
      <w:r w:rsidR="003517C0">
        <w:t>, o</w:t>
      </w:r>
      <w:r w:rsidRPr="00850297">
        <w:rPr>
          <w:bCs/>
        </w:rPr>
        <w:t>cena wizualna wyłącznika</w:t>
      </w:r>
      <w:r w:rsidRPr="00850297">
        <w:t> </w:t>
      </w:r>
    </w:p>
    <w:p w:rsidR="00FA2F2F" w:rsidRPr="00850297" w:rsidRDefault="00850297" w:rsidP="00850297">
      <w:pPr>
        <w:numPr>
          <w:ilvl w:val="0"/>
          <w:numId w:val="9"/>
        </w:numPr>
      </w:pPr>
      <w:r w:rsidRPr="00850297">
        <w:rPr>
          <w:bCs/>
        </w:rPr>
        <w:t>Sprawdzenie obwodów elektrycznyc</w:t>
      </w:r>
      <w:r w:rsidRPr="00850297">
        <w:t xml:space="preserve">h </w:t>
      </w:r>
    </w:p>
    <w:p w:rsidR="00FA2F2F" w:rsidRDefault="009E0BBB">
      <w:pPr>
        <w:rPr>
          <w:b/>
          <w:sz w:val="28"/>
          <w:szCs w:val="28"/>
        </w:rPr>
      </w:pPr>
      <w:r w:rsidRPr="00850297">
        <w:rPr>
          <w:b/>
          <w:sz w:val="28"/>
          <w:szCs w:val="28"/>
        </w:rPr>
        <w:t xml:space="preserve"> </w:t>
      </w:r>
    </w:p>
    <w:p w:rsidR="003517C0" w:rsidRDefault="003517C0"/>
    <w:p w:rsidR="003517C0" w:rsidRDefault="003517C0"/>
    <w:p w:rsidR="003517C0" w:rsidRDefault="003517C0"/>
    <w:p w:rsidR="003517C0" w:rsidRDefault="003517C0">
      <w:r>
        <w:lastRenderedPageBreak/>
        <w:t>Z dokonanego przeglądu</w:t>
      </w:r>
      <w:r w:rsidRPr="003517C0">
        <w:t xml:space="preserve"> oraz pomiarów </w:t>
      </w:r>
      <w:r w:rsidRPr="003517C0">
        <w:rPr>
          <w:bCs/>
        </w:rPr>
        <w:t>przeciwpożarowego wyłącznika prądu</w:t>
      </w:r>
      <w:r>
        <w:t xml:space="preserve"> </w:t>
      </w:r>
      <w:r w:rsidRPr="003517C0">
        <w:t>należy sporządzić pisemny protokół, który powinien zawierać w szczególności:</w:t>
      </w:r>
    </w:p>
    <w:p w:rsidR="003517C0" w:rsidRDefault="003517C0"/>
    <w:p w:rsidR="003517C0" w:rsidRPr="003517C0" w:rsidRDefault="003517C0" w:rsidP="003517C0">
      <w:pPr>
        <w:numPr>
          <w:ilvl w:val="0"/>
          <w:numId w:val="10"/>
        </w:numPr>
      </w:pPr>
      <w:r w:rsidRPr="003517C0">
        <w:t>lokalizacja przycisków sterujących oraz rozdzielni elektrycznej,</w:t>
      </w:r>
    </w:p>
    <w:p w:rsidR="003517C0" w:rsidRPr="003517C0" w:rsidRDefault="003517C0" w:rsidP="003517C0">
      <w:pPr>
        <w:numPr>
          <w:ilvl w:val="0"/>
          <w:numId w:val="10"/>
        </w:numPr>
      </w:pPr>
      <w:r w:rsidRPr="003517C0">
        <w:t>stan techniczny przeciwpożarowego wyłącznika prądu,</w:t>
      </w:r>
    </w:p>
    <w:p w:rsidR="003517C0" w:rsidRDefault="003517C0" w:rsidP="003517C0">
      <w:pPr>
        <w:numPr>
          <w:ilvl w:val="0"/>
          <w:numId w:val="10"/>
        </w:numPr>
      </w:pPr>
      <w:r w:rsidRPr="003517C0">
        <w:t>oznakowanie urządzenia przeciwpożarowego.</w:t>
      </w:r>
    </w:p>
    <w:p w:rsidR="003517C0" w:rsidRPr="003517C0" w:rsidRDefault="003517C0" w:rsidP="003517C0">
      <w:pPr>
        <w:numPr>
          <w:ilvl w:val="0"/>
          <w:numId w:val="10"/>
        </w:numPr>
      </w:pPr>
      <w:r w:rsidRPr="003517C0">
        <w:t>ewentualne uwagi, a także datę kolejnego przeglądu.</w:t>
      </w:r>
    </w:p>
    <w:p w:rsidR="003517C0" w:rsidRDefault="003517C0"/>
    <w:p w:rsidR="003517C0" w:rsidRDefault="003517C0"/>
    <w:p w:rsidR="003517C0" w:rsidRPr="003517C0" w:rsidRDefault="003517C0" w:rsidP="003517C0">
      <w:r w:rsidRPr="003517C0">
        <w:t>Protokół musi posiadać podpis uprawnionej osoby przeprowadzającej kontrolę. Wykonawca dostarczy Zamawiającemu każdorazowo oryginał protokołu.</w:t>
      </w:r>
    </w:p>
    <w:p w:rsidR="003517C0" w:rsidRPr="00850297" w:rsidRDefault="003517C0"/>
    <w:sectPr w:rsidR="003517C0" w:rsidRPr="00850297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6C6B"/>
    <w:multiLevelType w:val="multilevel"/>
    <w:tmpl w:val="13C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017973"/>
    <w:multiLevelType w:val="hybridMultilevel"/>
    <w:tmpl w:val="F854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5FAD"/>
    <w:multiLevelType w:val="multilevel"/>
    <w:tmpl w:val="5E5E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E1178"/>
    <w:multiLevelType w:val="multilevel"/>
    <w:tmpl w:val="B22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F0914"/>
    <w:multiLevelType w:val="hybridMultilevel"/>
    <w:tmpl w:val="027CA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A6626"/>
    <w:multiLevelType w:val="multilevel"/>
    <w:tmpl w:val="3CEA444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44021D"/>
    <w:multiLevelType w:val="multilevel"/>
    <w:tmpl w:val="6E3C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17768F"/>
    <w:multiLevelType w:val="multilevel"/>
    <w:tmpl w:val="388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DDC1BD7"/>
    <w:multiLevelType w:val="multilevel"/>
    <w:tmpl w:val="9CFC0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FB74CF7"/>
    <w:multiLevelType w:val="multilevel"/>
    <w:tmpl w:val="B158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2F"/>
    <w:rsid w:val="003517C0"/>
    <w:rsid w:val="006E7A52"/>
    <w:rsid w:val="00850297"/>
    <w:rsid w:val="0091552D"/>
    <w:rsid w:val="0094368A"/>
    <w:rsid w:val="009E0BBB"/>
    <w:rsid w:val="00BF5CF3"/>
    <w:rsid w:val="00D407BB"/>
    <w:rsid w:val="00F7727A"/>
    <w:rsid w:val="00FA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51DF-13C4-4DFD-9D6A-802D986F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68A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agwek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extbody">
    <w:name w:val="Text body"/>
    <w:basedOn w:val="Standard"/>
    <w:qFormat/>
    <w:pPr>
      <w:widowControl w:val="0"/>
      <w:spacing w:after="120"/>
    </w:pPr>
    <w:rPr>
      <w:rFonts w:eastAsia="Andale Sans UI" w:cs="Tahoma"/>
      <w:lang w:val="de-DE" w:eastAsia="ja-JP" w:bidi="fa-IR"/>
    </w:rPr>
  </w:style>
  <w:style w:type="numbering" w:customStyle="1" w:styleId="WW8Num2">
    <w:name w:val="WW8Num2"/>
  </w:style>
  <w:style w:type="numbering" w:customStyle="1" w:styleId="WW8Num4">
    <w:name w:val="WW8Num4"/>
  </w:style>
  <w:style w:type="numbering" w:customStyle="1" w:styleId="WW8Num11">
    <w:name w:val="WW8Num11"/>
  </w:style>
  <w:style w:type="numbering" w:customStyle="1" w:styleId="WW8Num8">
    <w:name w:val="WW8Num8"/>
  </w:style>
  <w:style w:type="numbering" w:customStyle="1" w:styleId="WW8Num9">
    <w:name w:val="WW8Num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68A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Akapitzlist">
    <w:name w:val="List Paragraph"/>
    <w:basedOn w:val="Normalny"/>
    <w:uiPriority w:val="34"/>
    <w:qFormat/>
    <w:rsid w:val="008502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624D-1874-4A79-B548-7B8C39A2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Merchel</dc:creator>
  <cp:lastModifiedBy>Paweł Merchel</cp:lastModifiedBy>
  <cp:revision>4</cp:revision>
  <cp:lastPrinted>2019-07-11T10:58:00Z</cp:lastPrinted>
  <dcterms:created xsi:type="dcterms:W3CDTF">2024-06-12T10:38:00Z</dcterms:created>
  <dcterms:modified xsi:type="dcterms:W3CDTF">2024-06-19T11:14:00Z</dcterms:modified>
  <dc:language>pl-PL</dc:language>
</cp:coreProperties>
</file>