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92EDF7" w14:textId="77777777" w:rsidR="00F227D3" w:rsidRPr="00255C57" w:rsidRDefault="00F227D3" w:rsidP="00F227D3">
      <w:pPr>
        <w:rPr>
          <w:rFonts w:ascii="Cambria" w:hAnsi="Cambria" w:cs="Arial"/>
          <w:b/>
          <w:bCs/>
          <w:i/>
          <w:sz w:val="28"/>
          <w:szCs w:val="28"/>
        </w:rPr>
      </w:pPr>
    </w:p>
    <w:p w14:paraId="48BFEAF5" w14:textId="77777777" w:rsidR="00F227D3" w:rsidRDefault="00F227D3" w:rsidP="00F227D3">
      <w:pPr>
        <w:jc w:val="center"/>
        <w:rPr>
          <w:rFonts w:ascii="Cambria" w:hAnsi="Cambria" w:cs="Arial"/>
          <w:b/>
          <w:bCs/>
          <w:sz w:val="28"/>
          <w:szCs w:val="28"/>
          <w:u w:val="single"/>
        </w:rPr>
      </w:pPr>
    </w:p>
    <w:p w14:paraId="05A584C3" w14:textId="77777777" w:rsidR="00F227D3" w:rsidRDefault="00F227D3" w:rsidP="00F227D3">
      <w:pPr>
        <w:jc w:val="center"/>
        <w:rPr>
          <w:rFonts w:ascii="Cambria" w:hAnsi="Cambria" w:cs="Arial"/>
          <w:b/>
          <w:bCs/>
          <w:sz w:val="28"/>
          <w:szCs w:val="28"/>
          <w:u w:val="single"/>
        </w:rPr>
      </w:pPr>
    </w:p>
    <w:p w14:paraId="39E2D274" w14:textId="77777777" w:rsidR="00D91AE2" w:rsidRDefault="00D91AE2" w:rsidP="00F227D3">
      <w:pPr>
        <w:jc w:val="center"/>
        <w:rPr>
          <w:rFonts w:ascii="Cambria" w:hAnsi="Cambria" w:cs="Arial"/>
          <w:b/>
          <w:bCs/>
          <w:sz w:val="28"/>
          <w:szCs w:val="28"/>
          <w:u w:val="single"/>
        </w:rPr>
      </w:pPr>
    </w:p>
    <w:p w14:paraId="4DB08D06" w14:textId="77777777" w:rsidR="00D91AE2" w:rsidRDefault="00D91AE2" w:rsidP="00F227D3">
      <w:pPr>
        <w:jc w:val="center"/>
        <w:rPr>
          <w:rFonts w:ascii="Cambria" w:hAnsi="Cambria" w:cs="Arial"/>
          <w:b/>
          <w:bCs/>
          <w:sz w:val="28"/>
          <w:szCs w:val="28"/>
          <w:u w:val="single"/>
        </w:rPr>
      </w:pPr>
    </w:p>
    <w:p w14:paraId="091EF3B4" w14:textId="77777777" w:rsidR="00D91AE2" w:rsidRDefault="00D91AE2" w:rsidP="00F227D3">
      <w:pPr>
        <w:jc w:val="center"/>
        <w:rPr>
          <w:rFonts w:ascii="Cambria" w:hAnsi="Cambria" w:cs="Arial"/>
          <w:b/>
          <w:bCs/>
          <w:sz w:val="28"/>
          <w:szCs w:val="28"/>
          <w:u w:val="single"/>
        </w:rPr>
      </w:pPr>
    </w:p>
    <w:p w14:paraId="0377EFAD" w14:textId="77777777" w:rsidR="00D91AE2" w:rsidRDefault="00D91AE2" w:rsidP="00F227D3">
      <w:pPr>
        <w:jc w:val="center"/>
        <w:rPr>
          <w:rFonts w:ascii="Cambria" w:hAnsi="Cambria" w:cs="Arial"/>
          <w:b/>
          <w:bCs/>
          <w:sz w:val="28"/>
          <w:szCs w:val="28"/>
          <w:u w:val="single"/>
        </w:rPr>
      </w:pPr>
    </w:p>
    <w:p w14:paraId="4748C24D" w14:textId="07C3CD5F" w:rsidR="00D91AE2" w:rsidRDefault="00D91AE2" w:rsidP="000A3615">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xml:space="preserve">KONCEPCJA </w:t>
      </w:r>
    </w:p>
    <w:p w14:paraId="4D52E395" w14:textId="77777777" w:rsidR="00D91AE2" w:rsidRDefault="00D91AE2" w:rsidP="00D91AE2">
      <w:pPr>
        <w:jc w:val="center"/>
        <w:rPr>
          <w:rFonts w:ascii="Tahoma" w:eastAsia="Times New Roman" w:hAnsi="Tahoma" w:cs="Times New Roman"/>
          <w:b/>
          <w:kern w:val="0"/>
          <w:sz w:val="36"/>
          <w:szCs w:val="36"/>
          <w:lang w:bidi="ar-SA"/>
        </w:rPr>
      </w:pPr>
      <w:r>
        <w:rPr>
          <w:rFonts w:ascii="Tahoma" w:eastAsia="Times New Roman" w:hAnsi="Tahoma" w:cs="Times New Roman"/>
          <w:b/>
          <w:kern w:val="0"/>
          <w:sz w:val="36"/>
          <w:szCs w:val="36"/>
          <w:lang w:bidi="ar-SA"/>
        </w:rPr>
        <w:t>- MONTAŻ KOLEKTORÓW SŁONECZNYCH</w:t>
      </w:r>
    </w:p>
    <w:p w14:paraId="7FF19C46" w14:textId="77777777" w:rsidR="00C95A11" w:rsidRPr="00D91AE2" w:rsidRDefault="00C95A11" w:rsidP="00D91AE2">
      <w:pPr>
        <w:jc w:val="center"/>
        <w:rPr>
          <w:rFonts w:ascii="Tahoma" w:eastAsia="Tahoma" w:hAnsi="Tahoma" w:cs="Times New Roman"/>
          <w:b/>
          <w:bCs/>
          <w:kern w:val="0"/>
          <w:sz w:val="36"/>
          <w:szCs w:val="36"/>
          <w:lang w:bidi="ar-SA"/>
        </w:rPr>
      </w:pPr>
      <w:r>
        <w:rPr>
          <w:rFonts w:ascii="Tahoma" w:eastAsia="Times New Roman" w:hAnsi="Tahoma" w:cs="Times New Roman"/>
          <w:b/>
          <w:kern w:val="0"/>
          <w:sz w:val="36"/>
          <w:szCs w:val="36"/>
          <w:lang w:bidi="ar-SA"/>
        </w:rPr>
        <w:t>-ZESTAW 4/400</w:t>
      </w:r>
    </w:p>
    <w:p w14:paraId="73051EC4" w14:textId="77777777" w:rsidR="00D91AE2" w:rsidRPr="00D91AE2" w:rsidRDefault="00D91AE2" w:rsidP="00D91AE2">
      <w:pPr>
        <w:ind w:left="1080"/>
        <w:jc w:val="center"/>
        <w:rPr>
          <w:rFonts w:ascii="Tahoma" w:eastAsia="Tahoma" w:hAnsi="Tahoma" w:cs="Tahoma"/>
          <w:b/>
          <w:bCs/>
          <w:kern w:val="0"/>
          <w:sz w:val="16"/>
          <w:szCs w:val="16"/>
          <w:lang w:bidi="ar-SA"/>
        </w:rPr>
      </w:pPr>
    </w:p>
    <w:p w14:paraId="4F66F6C3" w14:textId="77777777" w:rsidR="00D91AE2" w:rsidRPr="00D91AE2" w:rsidRDefault="00D91AE2" w:rsidP="00D91AE2">
      <w:pPr>
        <w:ind w:left="1080"/>
        <w:jc w:val="center"/>
        <w:rPr>
          <w:rFonts w:ascii="Tahoma" w:eastAsia="Tahoma" w:hAnsi="Tahoma" w:cs="Tahoma"/>
          <w:b/>
          <w:bCs/>
          <w:kern w:val="0"/>
          <w:sz w:val="16"/>
          <w:szCs w:val="16"/>
          <w:lang w:bidi="ar-SA"/>
        </w:rPr>
      </w:pPr>
    </w:p>
    <w:p w14:paraId="3C156657" w14:textId="77777777" w:rsidR="00D91AE2" w:rsidRPr="00D91AE2" w:rsidRDefault="00D91AE2" w:rsidP="00D91AE2">
      <w:pPr>
        <w:ind w:left="1080"/>
        <w:jc w:val="center"/>
        <w:rPr>
          <w:rFonts w:ascii="Tahoma" w:eastAsia="Tahoma" w:hAnsi="Tahoma" w:cs="Tahoma"/>
          <w:b/>
          <w:bCs/>
          <w:kern w:val="0"/>
          <w:sz w:val="16"/>
          <w:szCs w:val="16"/>
          <w:lang w:bidi="ar-SA"/>
        </w:rPr>
      </w:pPr>
    </w:p>
    <w:tbl>
      <w:tblPr>
        <w:tblpPr w:leftFromText="141" w:rightFromText="141" w:vertAnchor="text" w:horzAnchor="margin" w:tblpXSpec="center" w:tblpY="196"/>
        <w:tblW w:w="9747"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268"/>
        <w:gridCol w:w="2693"/>
        <w:gridCol w:w="1559"/>
        <w:gridCol w:w="1559"/>
      </w:tblGrid>
      <w:tr w:rsidR="00D91AE2" w:rsidRPr="00D91AE2" w14:paraId="4EAEEB00" w14:textId="77777777" w:rsidTr="00D41CAF">
        <w:tc>
          <w:tcPr>
            <w:tcW w:w="1668" w:type="dxa"/>
            <w:tcBorders>
              <w:bottom w:val="single" w:sz="4" w:space="0" w:color="auto"/>
              <w:right w:val="single" w:sz="4" w:space="0" w:color="333333"/>
            </w:tcBorders>
          </w:tcPr>
          <w:p w14:paraId="1C03E6BB" w14:textId="77777777" w:rsidR="00D91AE2" w:rsidRPr="00D91AE2" w:rsidRDefault="00D91AE2" w:rsidP="00D91AE2">
            <w:pPr>
              <w:rPr>
                <w:rFonts w:ascii="Tahoma" w:eastAsia="Times New Roman" w:hAnsi="Tahoma" w:cs="Tahoma"/>
                <w:b/>
                <w:kern w:val="0"/>
                <w:sz w:val="20"/>
                <w:szCs w:val="20"/>
                <w:lang w:bidi="ar-SA"/>
              </w:rPr>
            </w:pPr>
          </w:p>
        </w:tc>
        <w:tc>
          <w:tcPr>
            <w:tcW w:w="2268" w:type="dxa"/>
            <w:tcBorders>
              <w:left w:val="single" w:sz="4" w:space="0" w:color="333333"/>
              <w:bottom w:val="single" w:sz="4" w:space="0" w:color="auto"/>
              <w:right w:val="single" w:sz="4" w:space="0" w:color="333333"/>
            </w:tcBorders>
          </w:tcPr>
          <w:p w14:paraId="5CB76694" w14:textId="77777777" w:rsidR="00D91AE2" w:rsidRPr="00D91AE2" w:rsidRDefault="00D91AE2" w:rsidP="00D91AE2">
            <w:pPr>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Imię i Nazwisko</w:t>
            </w:r>
          </w:p>
        </w:tc>
        <w:tc>
          <w:tcPr>
            <w:tcW w:w="2693" w:type="dxa"/>
            <w:tcBorders>
              <w:left w:val="single" w:sz="4" w:space="0" w:color="333333"/>
              <w:bottom w:val="single" w:sz="4" w:space="0" w:color="auto"/>
              <w:right w:val="single" w:sz="4" w:space="0" w:color="333333"/>
            </w:tcBorders>
          </w:tcPr>
          <w:p w14:paraId="02E72305" w14:textId="77777777" w:rsidR="00D91AE2" w:rsidRPr="00D91AE2" w:rsidRDefault="00D91AE2" w:rsidP="00D91AE2">
            <w:pPr>
              <w:ind w:left="-1166" w:right="12"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Nr uprawnień</w:t>
            </w:r>
          </w:p>
        </w:tc>
        <w:tc>
          <w:tcPr>
            <w:tcW w:w="1559" w:type="dxa"/>
            <w:tcBorders>
              <w:left w:val="single" w:sz="4" w:space="0" w:color="333333"/>
              <w:bottom w:val="single" w:sz="4" w:space="0" w:color="auto"/>
            </w:tcBorders>
          </w:tcPr>
          <w:p w14:paraId="783735D4"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Podpis</w:t>
            </w:r>
          </w:p>
        </w:tc>
        <w:tc>
          <w:tcPr>
            <w:tcW w:w="1559" w:type="dxa"/>
            <w:tcBorders>
              <w:left w:val="single" w:sz="4" w:space="0" w:color="333333"/>
              <w:bottom w:val="single" w:sz="4" w:space="0" w:color="auto"/>
            </w:tcBorders>
          </w:tcPr>
          <w:p w14:paraId="7918FD00" w14:textId="77777777" w:rsidR="00D91AE2" w:rsidRPr="00D91AE2" w:rsidRDefault="00D91AE2" w:rsidP="00D91AE2">
            <w:pPr>
              <w:ind w:left="-1166" w:firstLine="1166"/>
              <w:jc w:val="cente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 xml:space="preserve">Data </w:t>
            </w:r>
          </w:p>
        </w:tc>
      </w:tr>
      <w:tr w:rsidR="00D91AE2" w:rsidRPr="00D91AE2" w14:paraId="303F1BD1" w14:textId="77777777" w:rsidTr="00D41CAF">
        <w:trPr>
          <w:trHeight w:val="851"/>
        </w:trPr>
        <w:tc>
          <w:tcPr>
            <w:tcW w:w="1668" w:type="dxa"/>
            <w:tcBorders>
              <w:top w:val="single" w:sz="4" w:space="0" w:color="auto"/>
              <w:bottom w:val="single" w:sz="4" w:space="0" w:color="auto"/>
              <w:right w:val="single" w:sz="4" w:space="0" w:color="333333"/>
            </w:tcBorders>
            <w:vAlign w:val="center"/>
          </w:tcPr>
          <w:p w14:paraId="277A3E89" w14:textId="77777777" w:rsidR="00D91AE2" w:rsidRPr="00D91AE2" w:rsidRDefault="00D91AE2" w:rsidP="00D91AE2">
            <w:pPr>
              <w:rPr>
                <w:rFonts w:ascii="Tahoma" w:eastAsia="Times New Roman" w:hAnsi="Tahoma" w:cs="Tahoma"/>
                <w:b/>
                <w:kern w:val="0"/>
                <w:sz w:val="20"/>
                <w:szCs w:val="20"/>
                <w:lang w:bidi="ar-SA"/>
              </w:rPr>
            </w:pPr>
            <w:r w:rsidRPr="00D91AE2">
              <w:rPr>
                <w:rFonts w:ascii="Tahoma" w:eastAsia="Times New Roman" w:hAnsi="Tahoma" w:cs="Tahoma"/>
                <w:b/>
                <w:kern w:val="0"/>
                <w:sz w:val="20"/>
                <w:szCs w:val="20"/>
                <w:lang w:bidi="ar-SA"/>
              </w:rPr>
              <w:t>Projektował:</w:t>
            </w:r>
          </w:p>
        </w:tc>
        <w:tc>
          <w:tcPr>
            <w:tcW w:w="2268" w:type="dxa"/>
            <w:tcBorders>
              <w:top w:val="single" w:sz="4" w:space="0" w:color="auto"/>
              <w:left w:val="single" w:sz="4" w:space="0" w:color="333333"/>
              <w:bottom w:val="single" w:sz="4" w:space="0" w:color="auto"/>
              <w:right w:val="single" w:sz="4" w:space="0" w:color="333333"/>
            </w:tcBorders>
            <w:vAlign w:val="center"/>
          </w:tcPr>
          <w:p w14:paraId="17BDD7F4" w14:textId="77777777" w:rsidR="00D91AE2" w:rsidRPr="00D91AE2" w:rsidRDefault="00D91AE2" w:rsidP="00D91AE2">
            <w:pPr>
              <w:rPr>
                <w:rFonts w:ascii="Tahoma" w:eastAsia="Times New Roman" w:hAnsi="Tahoma" w:cs="Tahoma"/>
                <w:kern w:val="0"/>
                <w:sz w:val="20"/>
                <w:szCs w:val="20"/>
                <w:lang w:bidi="ar-SA"/>
              </w:rPr>
            </w:pPr>
            <w:r w:rsidRPr="00D91AE2">
              <w:rPr>
                <w:rFonts w:ascii="Tahoma" w:eastAsia="Times New Roman" w:hAnsi="Tahoma" w:cs="Tahoma"/>
                <w:kern w:val="0"/>
                <w:sz w:val="20"/>
                <w:szCs w:val="20"/>
                <w:lang w:bidi="ar-SA"/>
              </w:rPr>
              <w:t>mgr inż. Joanna Maria Czarnecka</w:t>
            </w:r>
          </w:p>
        </w:tc>
        <w:tc>
          <w:tcPr>
            <w:tcW w:w="2693" w:type="dxa"/>
            <w:tcBorders>
              <w:top w:val="single" w:sz="4" w:space="0" w:color="auto"/>
              <w:left w:val="single" w:sz="4" w:space="0" w:color="333333"/>
              <w:bottom w:val="single" w:sz="4" w:space="0" w:color="auto"/>
              <w:right w:val="single" w:sz="4" w:space="0" w:color="333333"/>
            </w:tcBorders>
            <w:vAlign w:val="center"/>
          </w:tcPr>
          <w:p w14:paraId="6912585F" w14:textId="77777777" w:rsidR="00D91AE2" w:rsidRPr="00D91AE2" w:rsidRDefault="00D91AE2" w:rsidP="00D91AE2">
            <w:pPr>
              <w:ind w:right="-108"/>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ZAP/0227/PWOS/13</w:t>
            </w:r>
          </w:p>
          <w:p w14:paraId="7FD51F35"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Up. budowlane do projektowania</w:t>
            </w:r>
          </w:p>
          <w:p w14:paraId="2E1B2745"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 kierowania robotami budowlanymi</w:t>
            </w:r>
          </w:p>
          <w:p w14:paraId="62BE5503"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bez ograniczeń w specjalności</w:t>
            </w:r>
          </w:p>
          <w:p w14:paraId="3AD030DA"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instalacyjnej w zakresie sieci,</w:t>
            </w:r>
          </w:p>
          <w:p w14:paraId="5FEEF016"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instalacji i urządzeń cieplnych,</w:t>
            </w:r>
          </w:p>
          <w:p w14:paraId="6C7D7479"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wentylacyjnych, gazowych,</w:t>
            </w:r>
          </w:p>
          <w:p w14:paraId="23EA4929" w14:textId="77777777" w:rsidR="00D91AE2" w:rsidRPr="00D91AE2" w:rsidRDefault="00D91AE2" w:rsidP="00D91AE2">
            <w:pPr>
              <w:ind w:left="-1166" w:right="-108" w:firstLine="1166"/>
              <w:jc w:val="center"/>
              <w:rPr>
                <w:rFonts w:ascii="Tahoma" w:eastAsia="Times New Roman" w:hAnsi="Tahoma" w:cs="Tahoma"/>
                <w:kern w:val="0"/>
                <w:sz w:val="16"/>
                <w:szCs w:val="16"/>
                <w:lang w:bidi="ar-SA"/>
              </w:rPr>
            </w:pPr>
            <w:r w:rsidRPr="00D91AE2">
              <w:rPr>
                <w:rFonts w:ascii="Tahoma" w:eastAsia="Times New Roman" w:hAnsi="Tahoma" w:cs="Tahoma"/>
                <w:kern w:val="0"/>
                <w:sz w:val="16"/>
                <w:szCs w:val="16"/>
                <w:lang w:bidi="ar-SA"/>
              </w:rPr>
              <w:t>wodociągowych i kanalizacyjnych</w:t>
            </w:r>
          </w:p>
        </w:tc>
        <w:tc>
          <w:tcPr>
            <w:tcW w:w="1559" w:type="dxa"/>
            <w:tcBorders>
              <w:top w:val="single" w:sz="4" w:space="0" w:color="auto"/>
              <w:left w:val="single" w:sz="4" w:space="0" w:color="333333"/>
              <w:bottom w:val="single" w:sz="4" w:space="0" w:color="auto"/>
            </w:tcBorders>
            <w:vAlign w:val="center"/>
          </w:tcPr>
          <w:p w14:paraId="6E055F77" w14:textId="77777777" w:rsidR="00D91AE2" w:rsidRPr="00D91AE2" w:rsidRDefault="00D91AE2" w:rsidP="00D91AE2">
            <w:pPr>
              <w:ind w:left="-1166" w:right="1332" w:firstLine="1166"/>
              <w:rPr>
                <w:rFonts w:ascii="Tahoma" w:eastAsia="Times New Roman" w:hAnsi="Tahoma" w:cs="Tahoma"/>
                <w:kern w:val="0"/>
                <w:lang w:bidi="ar-SA"/>
              </w:rPr>
            </w:pPr>
          </w:p>
          <w:p w14:paraId="5F2C5390" w14:textId="77777777" w:rsidR="00D91AE2" w:rsidRPr="00D91AE2" w:rsidRDefault="00D91AE2" w:rsidP="00D91AE2">
            <w:pPr>
              <w:ind w:left="-1166" w:right="1332" w:firstLine="1166"/>
              <w:rPr>
                <w:rFonts w:ascii="Tahoma" w:eastAsia="Times New Roman" w:hAnsi="Tahoma" w:cs="Tahoma"/>
                <w:kern w:val="0"/>
                <w:lang w:bidi="ar-SA"/>
              </w:rPr>
            </w:pPr>
          </w:p>
          <w:p w14:paraId="428E948D" w14:textId="77777777" w:rsidR="00D91AE2" w:rsidRPr="00D91AE2" w:rsidRDefault="00D91AE2" w:rsidP="00D91AE2">
            <w:pPr>
              <w:ind w:left="-1166" w:right="1332" w:firstLine="1166"/>
              <w:rPr>
                <w:rFonts w:ascii="Tahoma" w:eastAsia="Times New Roman" w:hAnsi="Tahoma" w:cs="Tahoma"/>
                <w:kern w:val="0"/>
                <w:lang w:bidi="ar-SA"/>
              </w:rPr>
            </w:pPr>
          </w:p>
          <w:p w14:paraId="72E5CBDF" w14:textId="77777777" w:rsidR="00D91AE2" w:rsidRPr="00D91AE2" w:rsidRDefault="00D91AE2" w:rsidP="00D91AE2">
            <w:pPr>
              <w:ind w:left="-1166" w:right="1332" w:firstLine="1166"/>
              <w:rPr>
                <w:rFonts w:ascii="Tahoma" w:eastAsia="Times New Roman" w:hAnsi="Tahoma" w:cs="Tahoma"/>
                <w:kern w:val="0"/>
                <w:lang w:bidi="ar-SA"/>
              </w:rPr>
            </w:pPr>
          </w:p>
        </w:tc>
        <w:tc>
          <w:tcPr>
            <w:tcW w:w="1559" w:type="dxa"/>
            <w:tcBorders>
              <w:top w:val="single" w:sz="4" w:space="0" w:color="auto"/>
              <w:left w:val="single" w:sz="4" w:space="0" w:color="333333"/>
              <w:bottom w:val="single" w:sz="4" w:space="0" w:color="auto"/>
            </w:tcBorders>
          </w:tcPr>
          <w:p w14:paraId="74CB245E" w14:textId="77777777" w:rsidR="00D91AE2" w:rsidRPr="00D91AE2" w:rsidRDefault="00225A50" w:rsidP="00D91AE2">
            <w:pPr>
              <w:ind w:left="-1166" w:firstLine="1166"/>
              <w:jc w:val="center"/>
              <w:rPr>
                <w:rFonts w:ascii="Tahoma" w:eastAsia="Times New Roman" w:hAnsi="Tahoma" w:cs="Tahoma"/>
                <w:kern w:val="0"/>
                <w:lang w:bidi="ar-SA"/>
              </w:rPr>
            </w:pPr>
            <w:r>
              <w:rPr>
                <w:rFonts w:ascii="Tahoma" w:eastAsia="Times New Roman" w:hAnsi="Tahoma" w:cs="Tahoma"/>
                <w:b/>
                <w:kern w:val="0"/>
                <w:sz w:val="20"/>
                <w:szCs w:val="20"/>
                <w:lang w:bidi="ar-SA"/>
              </w:rPr>
              <w:t>02</w:t>
            </w:r>
            <w:r w:rsidR="00D91AE2">
              <w:rPr>
                <w:rFonts w:ascii="Tahoma" w:eastAsia="Times New Roman" w:hAnsi="Tahoma" w:cs="Tahoma"/>
                <w:b/>
                <w:kern w:val="0"/>
                <w:sz w:val="20"/>
                <w:szCs w:val="20"/>
                <w:lang w:bidi="ar-SA"/>
              </w:rPr>
              <w:t>.2022</w:t>
            </w:r>
          </w:p>
        </w:tc>
      </w:tr>
    </w:tbl>
    <w:p w14:paraId="001AE989" w14:textId="77777777" w:rsidR="00D91AE2" w:rsidRPr="00D91AE2" w:rsidRDefault="00D91AE2" w:rsidP="00D91AE2">
      <w:pPr>
        <w:keepNext/>
        <w:keepLines/>
        <w:suppressAutoHyphens w:val="0"/>
        <w:spacing w:before="480" w:line="276" w:lineRule="auto"/>
        <w:rPr>
          <w:rFonts w:ascii="Tahoma" w:eastAsia="Times New Roman" w:hAnsi="Tahoma" w:cs="Tahoma"/>
          <w:bCs/>
          <w:color w:val="000000"/>
          <w:kern w:val="0"/>
          <w:sz w:val="20"/>
          <w:szCs w:val="28"/>
          <w:lang w:eastAsia="en-US" w:bidi="ar-SA"/>
        </w:rPr>
      </w:pPr>
    </w:p>
    <w:p w14:paraId="237DE09F" w14:textId="77777777" w:rsidR="00D91AE2" w:rsidRDefault="00D91AE2" w:rsidP="00F227D3">
      <w:pPr>
        <w:jc w:val="center"/>
        <w:rPr>
          <w:rFonts w:ascii="Cambria" w:hAnsi="Cambria" w:cs="Arial"/>
          <w:b/>
          <w:bCs/>
          <w:sz w:val="28"/>
          <w:szCs w:val="28"/>
          <w:u w:val="single"/>
        </w:rPr>
      </w:pPr>
    </w:p>
    <w:p w14:paraId="2F1F01EA" w14:textId="77777777" w:rsidR="00D91AE2" w:rsidRDefault="00D91AE2" w:rsidP="00F227D3">
      <w:pPr>
        <w:jc w:val="center"/>
        <w:rPr>
          <w:rFonts w:ascii="Cambria" w:hAnsi="Cambria" w:cs="Arial"/>
          <w:b/>
          <w:bCs/>
          <w:sz w:val="28"/>
          <w:szCs w:val="28"/>
          <w:u w:val="single"/>
        </w:rPr>
      </w:pPr>
    </w:p>
    <w:p w14:paraId="5399412D" w14:textId="77777777" w:rsidR="00D91AE2" w:rsidRDefault="00D91AE2" w:rsidP="00F227D3">
      <w:pPr>
        <w:jc w:val="center"/>
        <w:rPr>
          <w:rFonts w:ascii="Cambria" w:hAnsi="Cambria" w:cs="Arial"/>
          <w:b/>
          <w:bCs/>
          <w:sz w:val="28"/>
          <w:szCs w:val="28"/>
          <w:u w:val="single"/>
        </w:rPr>
      </w:pPr>
    </w:p>
    <w:p w14:paraId="39664D04" w14:textId="77777777" w:rsidR="00D91AE2" w:rsidRDefault="00D91AE2" w:rsidP="00F227D3">
      <w:pPr>
        <w:jc w:val="center"/>
        <w:rPr>
          <w:rFonts w:ascii="Cambria" w:hAnsi="Cambria" w:cs="Arial"/>
          <w:b/>
          <w:bCs/>
          <w:sz w:val="28"/>
          <w:szCs w:val="28"/>
          <w:u w:val="single"/>
        </w:rPr>
      </w:pPr>
    </w:p>
    <w:p w14:paraId="24A55AFC" w14:textId="77777777" w:rsidR="00D91AE2" w:rsidRDefault="00D91AE2" w:rsidP="00F227D3">
      <w:pPr>
        <w:jc w:val="center"/>
        <w:rPr>
          <w:rFonts w:ascii="Cambria" w:hAnsi="Cambria" w:cs="Arial"/>
          <w:b/>
          <w:bCs/>
          <w:sz w:val="28"/>
          <w:szCs w:val="28"/>
          <w:u w:val="single"/>
        </w:rPr>
      </w:pPr>
    </w:p>
    <w:p w14:paraId="76A048CA" w14:textId="77777777" w:rsidR="00D91AE2" w:rsidRDefault="00D91AE2" w:rsidP="00F227D3">
      <w:pPr>
        <w:jc w:val="center"/>
        <w:rPr>
          <w:rFonts w:ascii="Cambria" w:hAnsi="Cambria" w:cs="Arial"/>
          <w:b/>
          <w:bCs/>
          <w:sz w:val="28"/>
          <w:szCs w:val="28"/>
          <w:u w:val="single"/>
        </w:rPr>
      </w:pPr>
    </w:p>
    <w:p w14:paraId="7E156604" w14:textId="77777777" w:rsidR="00D91AE2" w:rsidRDefault="00D91AE2" w:rsidP="00353F4F">
      <w:pPr>
        <w:rPr>
          <w:rFonts w:ascii="Cambria" w:hAnsi="Cambria" w:cs="Arial"/>
          <w:b/>
          <w:bCs/>
          <w:sz w:val="28"/>
          <w:szCs w:val="28"/>
          <w:u w:val="single"/>
        </w:rPr>
      </w:pPr>
    </w:p>
    <w:p w14:paraId="15F79261" w14:textId="77777777" w:rsidR="009D32FF" w:rsidRDefault="009D32FF" w:rsidP="00353F4F">
      <w:pPr>
        <w:rPr>
          <w:rFonts w:ascii="Cambria" w:hAnsi="Cambria" w:cs="Arial"/>
          <w:b/>
          <w:bCs/>
          <w:sz w:val="28"/>
          <w:szCs w:val="28"/>
          <w:u w:val="single"/>
        </w:rPr>
      </w:pPr>
    </w:p>
    <w:p w14:paraId="55B74E81" w14:textId="77777777" w:rsidR="009D32FF" w:rsidRDefault="009D32FF" w:rsidP="00353F4F">
      <w:pPr>
        <w:rPr>
          <w:rFonts w:ascii="Cambria" w:hAnsi="Cambria" w:cs="Arial"/>
          <w:b/>
          <w:bCs/>
          <w:sz w:val="28"/>
          <w:szCs w:val="28"/>
          <w:u w:val="single"/>
        </w:rPr>
      </w:pPr>
    </w:p>
    <w:p w14:paraId="744B9EB3" w14:textId="77777777" w:rsidR="009D32FF" w:rsidRDefault="009D32FF" w:rsidP="00353F4F">
      <w:pPr>
        <w:rPr>
          <w:rFonts w:ascii="Cambria" w:hAnsi="Cambria" w:cs="Arial"/>
          <w:b/>
          <w:bCs/>
          <w:sz w:val="28"/>
          <w:szCs w:val="28"/>
          <w:u w:val="single"/>
        </w:rPr>
      </w:pPr>
    </w:p>
    <w:p w14:paraId="14143230" w14:textId="77777777" w:rsidR="009D32FF" w:rsidRDefault="009D32FF" w:rsidP="00353F4F">
      <w:pPr>
        <w:rPr>
          <w:rFonts w:ascii="Cambria" w:hAnsi="Cambria" w:cs="Arial"/>
          <w:b/>
          <w:bCs/>
          <w:sz w:val="28"/>
          <w:szCs w:val="28"/>
          <w:u w:val="single"/>
        </w:rPr>
      </w:pPr>
    </w:p>
    <w:p w14:paraId="65D62A56" w14:textId="77777777" w:rsidR="00367ABF" w:rsidRDefault="00367ABF" w:rsidP="00353F4F">
      <w:pPr>
        <w:rPr>
          <w:rFonts w:ascii="Cambria" w:hAnsi="Cambria" w:cs="Arial"/>
          <w:b/>
          <w:bCs/>
          <w:sz w:val="28"/>
          <w:szCs w:val="28"/>
          <w:u w:val="single"/>
        </w:rPr>
      </w:pPr>
    </w:p>
    <w:p w14:paraId="64230958" w14:textId="77777777" w:rsidR="00D91AE2" w:rsidRPr="00353F4F" w:rsidRDefault="008C1D71" w:rsidP="00F227D3">
      <w:pPr>
        <w:jc w:val="center"/>
        <w:rPr>
          <w:rFonts w:ascii="Tahoma" w:hAnsi="Tahoma" w:cs="Tahoma"/>
          <w:bCs/>
          <w:sz w:val="28"/>
          <w:szCs w:val="28"/>
        </w:rPr>
      </w:pPr>
      <w:r>
        <w:rPr>
          <w:rFonts w:ascii="Tahoma" w:hAnsi="Tahoma" w:cs="Tahoma"/>
          <w:bCs/>
          <w:sz w:val="28"/>
          <w:szCs w:val="28"/>
        </w:rPr>
        <w:t>LUTY</w:t>
      </w:r>
      <w:r w:rsidR="00D91AE2" w:rsidRPr="00353F4F">
        <w:rPr>
          <w:rFonts w:ascii="Tahoma" w:hAnsi="Tahoma" w:cs="Tahoma"/>
          <w:bCs/>
          <w:sz w:val="28"/>
          <w:szCs w:val="28"/>
        </w:rPr>
        <w:t xml:space="preserve"> 2022</w:t>
      </w:r>
    </w:p>
    <w:p w14:paraId="2F2A6896" w14:textId="77777777" w:rsidR="00D41CAF" w:rsidRDefault="00D91AE2" w:rsidP="00D41CAF">
      <w:pPr>
        <w:suppressAutoHyphens w:val="0"/>
        <w:autoSpaceDE w:val="0"/>
        <w:autoSpaceDN w:val="0"/>
        <w:adjustRightInd w:val="0"/>
        <w:rPr>
          <w:rFonts w:ascii="Cambria" w:hAnsi="Cambria" w:cs="Arial"/>
          <w:b/>
          <w:bCs/>
          <w:sz w:val="28"/>
          <w:szCs w:val="28"/>
          <w:u w:val="single"/>
        </w:rPr>
      </w:pPr>
      <w:r>
        <w:rPr>
          <w:rFonts w:ascii="Cambria" w:hAnsi="Cambria" w:cs="Arial"/>
          <w:b/>
          <w:bCs/>
          <w:sz w:val="28"/>
          <w:szCs w:val="28"/>
          <w:u w:val="single"/>
        </w:rPr>
        <w:br w:type="page"/>
      </w:r>
    </w:p>
    <w:p w14:paraId="08FB0063" w14:textId="77777777" w:rsidR="008B3CFF" w:rsidRPr="004C7C1C" w:rsidRDefault="008B3CFF" w:rsidP="008B3CFF">
      <w:pPr>
        <w:suppressAutoHyphens w:val="0"/>
        <w:autoSpaceDE w:val="0"/>
        <w:autoSpaceDN w:val="0"/>
        <w:adjustRightInd w:val="0"/>
        <w:rPr>
          <w:rFonts w:ascii="Tahoma" w:eastAsiaTheme="minorHAnsi" w:hAnsi="Tahoma" w:cs="Tahoma"/>
          <w:b/>
          <w:bCs/>
          <w:kern w:val="0"/>
          <w:sz w:val="22"/>
          <w:szCs w:val="22"/>
          <w:lang w:eastAsia="en-US" w:bidi="ar-SA"/>
        </w:rPr>
      </w:pPr>
      <w:r w:rsidRPr="004C7C1C">
        <w:rPr>
          <w:rFonts w:ascii="Tahoma" w:eastAsiaTheme="minorHAnsi" w:hAnsi="Tahoma" w:cs="Tahoma"/>
          <w:b/>
          <w:bCs/>
          <w:kern w:val="0"/>
          <w:sz w:val="22"/>
          <w:szCs w:val="22"/>
          <w:lang w:eastAsia="en-US" w:bidi="ar-SA"/>
        </w:rPr>
        <w:lastRenderedPageBreak/>
        <w:t>Spis treści</w:t>
      </w:r>
    </w:p>
    <w:p w14:paraId="204A8ACB"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1. Cel instalacji systemu solarnego.......................................................................................................... 3</w:t>
      </w:r>
    </w:p>
    <w:p w14:paraId="66BB4365"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2. Podstawy opracowania ...................................................................................................................... 3</w:t>
      </w:r>
    </w:p>
    <w:p w14:paraId="391555A1"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3. Przegląd lokalizacji............................................................................................................................. 3</w:t>
      </w:r>
    </w:p>
    <w:p w14:paraId="0282D676"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3.1 Dane o lokalizacji budynku inwestora................................................................................................ 3</w:t>
      </w:r>
    </w:p>
    <w:p w14:paraId="706A1F97"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3.2 Uwarunkowania meteorologiczne...................................................................................................... 3</w:t>
      </w:r>
    </w:p>
    <w:p w14:paraId="324AE2F0"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3.3 Miejsce montażu kolektorów, system montażowy .............................................................................. 4</w:t>
      </w:r>
    </w:p>
    <w:p w14:paraId="7DF0DE23" w14:textId="77777777" w:rsidR="008B3CFF" w:rsidRPr="004C7C1C" w:rsidRDefault="008B3CFF" w:rsidP="008B3CFF">
      <w:pPr>
        <w:suppressAutoHyphens w:val="0"/>
        <w:autoSpaceDE w:val="0"/>
        <w:autoSpaceDN w:val="0"/>
        <w:adjustRightInd w:val="0"/>
        <w:rPr>
          <w:rFonts w:ascii="Tahoma" w:eastAsiaTheme="minorHAnsi" w:hAnsi="Tahoma" w:cs="Tahoma"/>
          <w:kern w:val="0"/>
          <w:sz w:val="20"/>
          <w:szCs w:val="20"/>
          <w:lang w:eastAsia="en-US" w:bidi="ar-SA"/>
        </w:rPr>
      </w:pPr>
      <w:r w:rsidRPr="004C7C1C">
        <w:rPr>
          <w:rFonts w:ascii="Tahoma" w:eastAsiaTheme="minorHAnsi" w:hAnsi="Tahoma" w:cs="Tahoma"/>
          <w:kern w:val="0"/>
          <w:sz w:val="20"/>
          <w:szCs w:val="20"/>
          <w:lang w:eastAsia="en-US" w:bidi="ar-SA"/>
        </w:rPr>
        <w:t>4. Koncepcja systemu solarnego ............................................................................................................ 4</w:t>
      </w:r>
    </w:p>
    <w:p w14:paraId="1C86D376" w14:textId="5CB5E980" w:rsidR="00D41CAF" w:rsidRPr="001A45B0" w:rsidRDefault="008B3CFF" w:rsidP="008B3CFF">
      <w:pPr>
        <w:suppressAutoHyphens w:val="0"/>
        <w:spacing w:after="160" w:line="259" w:lineRule="auto"/>
        <w:rPr>
          <w:rFonts w:ascii="Tahoma" w:eastAsiaTheme="minorHAnsi" w:hAnsi="Tahoma" w:cs="Tahoma"/>
          <w:kern w:val="0"/>
          <w:sz w:val="22"/>
          <w:szCs w:val="22"/>
          <w:lang w:eastAsia="en-US" w:bidi="ar-SA"/>
        </w:rPr>
      </w:pPr>
      <w:r w:rsidRPr="004C7C1C">
        <w:rPr>
          <w:rFonts w:ascii="Tahoma" w:eastAsiaTheme="minorHAnsi" w:hAnsi="Tahoma" w:cs="Tahoma"/>
          <w:kern w:val="0"/>
          <w:sz w:val="20"/>
          <w:szCs w:val="20"/>
          <w:lang w:eastAsia="en-US" w:bidi="ar-SA"/>
        </w:rPr>
        <w:t>5.0 Próby odbiory instalacji………………………………………………………………………………………………….……..…..…. 9</w:t>
      </w:r>
      <w:r w:rsidRPr="004C7C1C">
        <w:rPr>
          <w:rFonts w:ascii="Tahoma" w:eastAsiaTheme="minorHAnsi" w:hAnsi="Tahoma" w:cs="Tahoma"/>
          <w:kern w:val="0"/>
          <w:sz w:val="20"/>
          <w:szCs w:val="20"/>
          <w:lang w:eastAsia="en-US" w:bidi="ar-SA"/>
        </w:rPr>
        <w:br/>
        <w:t>6.0 Podstawa prawna opracowania…………………………………</w:t>
      </w:r>
      <w:r w:rsidR="00C95A11">
        <w:rPr>
          <w:rFonts w:ascii="Tahoma" w:eastAsiaTheme="minorHAnsi" w:hAnsi="Tahoma" w:cs="Tahoma"/>
          <w:kern w:val="0"/>
          <w:sz w:val="20"/>
          <w:szCs w:val="20"/>
          <w:lang w:eastAsia="en-US" w:bidi="ar-SA"/>
        </w:rPr>
        <w:t>……………………………………………….….….………….10</w:t>
      </w:r>
      <w:r w:rsidR="00C95A11">
        <w:rPr>
          <w:rFonts w:ascii="Tahoma" w:eastAsiaTheme="minorHAnsi" w:hAnsi="Tahoma" w:cs="Tahoma"/>
          <w:kern w:val="0"/>
          <w:sz w:val="20"/>
          <w:szCs w:val="20"/>
          <w:lang w:eastAsia="en-US" w:bidi="ar-SA"/>
        </w:rPr>
        <w:br/>
        <w:t>7</w:t>
      </w:r>
      <w:r w:rsidRPr="004C7C1C">
        <w:rPr>
          <w:rFonts w:ascii="Tahoma" w:eastAsiaTheme="minorHAnsi" w:hAnsi="Tahoma" w:cs="Tahoma"/>
          <w:kern w:val="0"/>
          <w:sz w:val="20"/>
          <w:szCs w:val="20"/>
          <w:lang w:eastAsia="en-US" w:bidi="ar-SA"/>
        </w:rPr>
        <w:t xml:space="preserve">.0 </w:t>
      </w:r>
      <w:r w:rsidR="00C95A11">
        <w:rPr>
          <w:rFonts w:ascii="Tahoma" w:eastAsiaTheme="minorHAnsi" w:hAnsi="Tahoma" w:cs="Tahoma"/>
          <w:kern w:val="0"/>
          <w:sz w:val="20"/>
          <w:szCs w:val="20"/>
          <w:lang w:eastAsia="en-US" w:bidi="ar-SA"/>
        </w:rPr>
        <w:t>Schemat instalacji……………………………………………………………………………………………….……………………….1</w:t>
      </w:r>
      <w:r w:rsidR="000A3615">
        <w:rPr>
          <w:rFonts w:ascii="Tahoma" w:eastAsiaTheme="minorHAnsi" w:hAnsi="Tahoma" w:cs="Tahoma"/>
          <w:kern w:val="0"/>
          <w:sz w:val="20"/>
          <w:szCs w:val="20"/>
          <w:lang w:eastAsia="en-US" w:bidi="ar-SA"/>
        </w:rPr>
        <w:t>2</w:t>
      </w:r>
      <w:r w:rsidR="00D91AE2" w:rsidRPr="006D321C">
        <w:rPr>
          <w:rFonts w:ascii="Tahoma" w:hAnsi="Tahoma" w:cs="Tahoma"/>
          <w:b/>
          <w:bCs/>
          <w:sz w:val="22"/>
          <w:szCs w:val="22"/>
          <w:lang w:eastAsia="hi-IN"/>
        </w:rPr>
        <w:br w:type="page"/>
      </w:r>
    </w:p>
    <w:p w14:paraId="7B6B1B53"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Cel instalacji systemu solarnego</w:t>
      </w:r>
    </w:p>
    <w:p w14:paraId="5704279A" w14:textId="77777777" w:rsidR="00353F4F" w:rsidRPr="00847762" w:rsidRDefault="00353F4F" w:rsidP="00353F4F">
      <w:pPr>
        <w:suppressAutoHyphens w:val="0"/>
        <w:autoSpaceDE w:val="0"/>
        <w:autoSpaceDN w:val="0"/>
        <w:adjustRightInd w:val="0"/>
        <w:rPr>
          <w:rFonts w:ascii="Tahoma" w:eastAsiaTheme="minorHAnsi" w:hAnsi="Tahoma" w:cs="Tahoma"/>
          <w:b/>
          <w:bCs/>
          <w:kern w:val="0"/>
          <w:sz w:val="20"/>
          <w:szCs w:val="20"/>
          <w:lang w:eastAsia="en-US" w:bidi="ar-SA"/>
        </w:rPr>
      </w:pPr>
    </w:p>
    <w:p w14:paraId="557020E0" w14:textId="6DE36D24"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C</w:t>
      </w:r>
      <w:r w:rsidR="00353F4F" w:rsidRPr="00847762">
        <w:rPr>
          <w:rFonts w:ascii="Tahoma" w:eastAsiaTheme="minorHAnsi" w:hAnsi="Tahoma" w:cs="Tahoma"/>
          <w:kern w:val="0"/>
          <w:sz w:val="20"/>
          <w:szCs w:val="20"/>
          <w:lang w:eastAsia="en-US" w:bidi="ar-SA"/>
        </w:rPr>
        <w:t xml:space="preserve">elem opracowania </w:t>
      </w:r>
      <w:r w:rsidRPr="00847762">
        <w:rPr>
          <w:rFonts w:ascii="Tahoma" w:eastAsiaTheme="minorHAnsi" w:hAnsi="Tahoma" w:cs="Tahoma"/>
          <w:kern w:val="0"/>
          <w:sz w:val="20"/>
          <w:szCs w:val="20"/>
          <w:lang w:eastAsia="en-US" w:bidi="ar-SA"/>
        </w:rPr>
        <w:t xml:space="preserve"> jest </w:t>
      </w:r>
      <w:r w:rsidR="000A3615">
        <w:rPr>
          <w:rFonts w:ascii="Tahoma" w:eastAsiaTheme="minorHAnsi" w:hAnsi="Tahoma" w:cs="Tahoma"/>
          <w:kern w:val="0"/>
          <w:sz w:val="20"/>
          <w:szCs w:val="20"/>
          <w:lang w:eastAsia="en-US" w:bidi="ar-SA"/>
        </w:rPr>
        <w:t>wykonanie koncepcji</w:t>
      </w:r>
      <w:r w:rsidR="00353F4F" w:rsidRP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montaż</w:t>
      </w:r>
      <w:r w:rsidR="00353F4F" w:rsidRPr="00847762">
        <w:rPr>
          <w:rFonts w:ascii="Tahoma" w:eastAsiaTheme="minorHAnsi" w:hAnsi="Tahoma" w:cs="Tahoma"/>
          <w:kern w:val="0"/>
          <w:sz w:val="20"/>
          <w:szCs w:val="20"/>
          <w:lang w:eastAsia="en-US" w:bidi="ar-SA"/>
        </w:rPr>
        <w:t>u</w:t>
      </w:r>
      <w:r w:rsidRPr="00847762">
        <w:rPr>
          <w:rFonts w:ascii="Tahoma" w:eastAsiaTheme="minorHAnsi" w:hAnsi="Tahoma" w:cs="Tahoma"/>
          <w:kern w:val="0"/>
          <w:sz w:val="20"/>
          <w:szCs w:val="20"/>
          <w:lang w:eastAsia="en-US" w:bidi="ar-SA"/>
        </w:rPr>
        <w:t xml:space="preserve"> zestawu kolektorów słonecznych, których z</w:t>
      </w:r>
      <w:r w:rsidR="00353F4F" w:rsidRPr="00847762">
        <w:rPr>
          <w:rFonts w:ascii="Tahoma" w:eastAsiaTheme="minorHAnsi" w:hAnsi="Tahoma" w:cs="Tahoma"/>
          <w:kern w:val="0"/>
          <w:sz w:val="20"/>
          <w:szCs w:val="20"/>
          <w:lang w:eastAsia="en-US" w:bidi="ar-SA"/>
        </w:rPr>
        <w:t xml:space="preserve">adaniem będzie </w:t>
      </w:r>
      <w:r w:rsidRPr="00847762">
        <w:rPr>
          <w:rFonts w:ascii="Tahoma" w:eastAsiaTheme="minorHAnsi" w:hAnsi="Tahoma" w:cs="Tahoma"/>
          <w:kern w:val="0"/>
          <w:sz w:val="20"/>
          <w:szCs w:val="20"/>
          <w:lang w:eastAsia="en-US" w:bidi="ar-SA"/>
        </w:rPr>
        <w:t>wspomaganie przygotowania ciepłej wody użytkowej. G</w:t>
      </w:r>
      <w:r w:rsidR="00353F4F" w:rsidRPr="00847762">
        <w:rPr>
          <w:rFonts w:ascii="Tahoma" w:eastAsiaTheme="minorHAnsi" w:hAnsi="Tahoma" w:cs="Tahoma"/>
          <w:kern w:val="0"/>
          <w:sz w:val="20"/>
          <w:szCs w:val="20"/>
          <w:lang w:eastAsia="en-US" w:bidi="ar-SA"/>
        </w:rPr>
        <w:t xml:space="preserve">łównym źródłem ciepła w budynku będzie dotychczasowe źródło </w:t>
      </w:r>
      <w:r w:rsidRPr="00847762">
        <w:rPr>
          <w:rFonts w:ascii="Tahoma" w:eastAsiaTheme="minorHAnsi" w:hAnsi="Tahoma" w:cs="Tahoma"/>
          <w:kern w:val="0"/>
          <w:sz w:val="20"/>
          <w:szCs w:val="20"/>
          <w:lang w:eastAsia="en-US" w:bidi="ar-SA"/>
        </w:rPr>
        <w:t>. Instalacja solarna ma odciążać k</w:t>
      </w:r>
      <w:r w:rsidR="00D25E1A" w:rsidRPr="00847762">
        <w:rPr>
          <w:rFonts w:ascii="Tahoma" w:eastAsiaTheme="minorHAnsi" w:hAnsi="Tahoma" w:cs="Tahoma"/>
          <w:kern w:val="0"/>
          <w:sz w:val="20"/>
          <w:szCs w:val="20"/>
          <w:lang w:eastAsia="en-US" w:bidi="ar-SA"/>
        </w:rPr>
        <w:t>ocioł w okresach przejściowych,</w:t>
      </w:r>
      <w:r w:rsidR="00431EB0">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a poza okresem grzewczym w całości ma przejmować zadanie produkcji </w:t>
      </w:r>
      <w:r w:rsidR="00D25E1A" w:rsidRPr="00847762">
        <w:rPr>
          <w:rFonts w:ascii="Tahoma" w:eastAsiaTheme="minorHAnsi" w:hAnsi="Tahoma" w:cs="Tahoma"/>
          <w:kern w:val="0"/>
          <w:sz w:val="20"/>
          <w:szCs w:val="20"/>
          <w:lang w:eastAsia="en-US" w:bidi="ar-SA"/>
        </w:rPr>
        <w:t xml:space="preserve">c.w.u. </w:t>
      </w:r>
    </w:p>
    <w:p w14:paraId="49AA1AB9" w14:textId="77777777" w:rsidR="00353F4F" w:rsidRPr="00847762" w:rsidRDefault="00353F4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1DD013E2"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Podstawy opracowania</w:t>
      </w:r>
    </w:p>
    <w:p w14:paraId="5297956D"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1C4C45A6"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zlecenie inwestora</w:t>
      </w:r>
    </w:p>
    <w:p w14:paraId="3518BCFC"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wizja lokalna</w:t>
      </w:r>
    </w:p>
    <w:p w14:paraId="1116D48F"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oszacowanie zużycia c.w.u. na podstawi</w:t>
      </w:r>
      <w:r w:rsidRPr="00847762">
        <w:rPr>
          <w:rFonts w:ascii="Tahoma" w:eastAsiaTheme="minorHAnsi" w:hAnsi="Tahoma" w:cs="Tahoma"/>
          <w:kern w:val="0"/>
          <w:sz w:val="20"/>
          <w:szCs w:val="20"/>
          <w:lang w:eastAsia="en-US" w:bidi="ar-SA"/>
        </w:rPr>
        <w:t xml:space="preserve">e informacji przekazanych przez </w:t>
      </w:r>
      <w:r w:rsidR="00D41CAF" w:rsidRPr="00847762">
        <w:rPr>
          <w:rFonts w:ascii="Tahoma" w:eastAsiaTheme="minorHAnsi" w:hAnsi="Tahoma" w:cs="Tahoma"/>
          <w:kern w:val="0"/>
          <w:sz w:val="20"/>
          <w:szCs w:val="20"/>
          <w:lang w:eastAsia="en-US" w:bidi="ar-SA"/>
        </w:rPr>
        <w:t>inwestora</w:t>
      </w:r>
    </w:p>
    <w:p w14:paraId="33E53097"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obowiązujące przepisy prawne oraz normy techniczne</w:t>
      </w:r>
    </w:p>
    <w:p w14:paraId="7A85E4FF" w14:textId="77777777" w:rsidR="00D41CA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dobór urządzeń i ich parametrów w oparciu o wiedzę, doświadczenie oraz</w:t>
      </w:r>
    </w:p>
    <w:p w14:paraId="7DAF0A29" w14:textId="77777777" w:rsidR="00D41CAF" w:rsidRPr="00847762" w:rsidRDefault="00353F4F" w:rsidP="00353F4F">
      <w:pPr>
        <w:suppressAutoHyphens w:val="0"/>
        <w:autoSpaceDE w:val="0"/>
        <w:autoSpaceDN w:val="0"/>
        <w:adjustRightInd w:val="0"/>
        <w:ind w:left="567" w:hanging="567"/>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specyfikację techniczną udostępnioną przez producentów</w:t>
      </w:r>
    </w:p>
    <w:p w14:paraId="3F25CD17"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p>
    <w:p w14:paraId="2839D17C"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Wszelkie zaproponowane elementy składowe instalacji solarnej stan</w:t>
      </w:r>
      <w:r w:rsidR="00490C7D" w:rsidRPr="00847762">
        <w:rPr>
          <w:rFonts w:ascii="Tahoma" w:eastAsiaTheme="minorHAnsi" w:hAnsi="Tahoma" w:cs="Tahoma"/>
          <w:kern w:val="0"/>
          <w:sz w:val="20"/>
          <w:szCs w:val="20"/>
          <w:lang w:eastAsia="en-US" w:bidi="ar-SA"/>
        </w:rPr>
        <w:t xml:space="preserve">owią jedynie </w:t>
      </w:r>
      <w:r w:rsidRPr="00847762">
        <w:rPr>
          <w:rFonts w:ascii="Tahoma" w:eastAsiaTheme="minorHAnsi" w:hAnsi="Tahoma" w:cs="Tahoma"/>
          <w:kern w:val="0"/>
          <w:sz w:val="20"/>
          <w:szCs w:val="20"/>
          <w:lang w:eastAsia="en-US" w:bidi="ar-SA"/>
        </w:rPr>
        <w:t>założenie, poczynione na potrzeby obliczeń symulujących</w:t>
      </w:r>
      <w:r w:rsidR="00490C7D" w:rsidRPr="00847762">
        <w:rPr>
          <w:rFonts w:ascii="Tahoma" w:eastAsiaTheme="minorHAnsi" w:hAnsi="Tahoma" w:cs="Tahoma"/>
          <w:kern w:val="0"/>
          <w:sz w:val="20"/>
          <w:szCs w:val="20"/>
          <w:lang w:eastAsia="en-US" w:bidi="ar-SA"/>
        </w:rPr>
        <w:t xml:space="preserve"> pracę instalacji. Zastosowane, </w:t>
      </w:r>
      <w:r w:rsidRPr="00847762">
        <w:rPr>
          <w:rFonts w:ascii="Tahoma" w:eastAsiaTheme="minorHAnsi" w:hAnsi="Tahoma" w:cs="Tahoma"/>
          <w:kern w:val="0"/>
          <w:sz w:val="20"/>
          <w:szCs w:val="20"/>
          <w:lang w:eastAsia="en-US" w:bidi="ar-SA"/>
        </w:rPr>
        <w:t>podczas realizacji inwestycji, urządzenia winny być równow</w:t>
      </w:r>
      <w:r w:rsidR="00490C7D" w:rsidRPr="00847762">
        <w:rPr>
          <w:rFonts w:ascii="Tahoma" w:eastAsiaTheme="minorHAnsi" w:hAnsi="Tahoma" w:cs="Tahoma"/>
          <w:kern w:val="0"/>
          <w:sz w:val="20"/>
          <w:szCs w:val="20"/>
          <w:lang w:eastAsia="en-US" w:bidi="ar-SA"/>
        </w:rPr>
        <w:t xml:space="preserve">ażne proponowanym i legitymować </w:t>
      </w:r>
      <w:r w:rsidRPr="00847762">
        <w:rPr>
          <w:rFonts w:ascii="Tahoma" w:eastAsiaTheme="minorHAnsi" w:hAnsi="Tahoma" w:cs="Tahoma"/>
          <w:kern w:val="0"/>
          <w:sz w:val="20"/>
          <w:szCs w:val="20"/>
          <w:lang w:eastAsia="en-US" w:bidi="ar-SA"/>
        </w:rPr>
        <w:t>się parametrami nie gorszymi niż przyjęte na podstawy poniższego opracowania.</w:t>
      </w:r>
    </w:p>
    <w:p w14:paraId="4D264BA0" w14:textId="77777777"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p>
    <w:p w14:paraId="51302133" w14:textId="77777777" w:rsidR="00353F4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Przegląd lokalizacji</w:t>
      </w:r>
    </w:p>
    <w:p w14:paraId="3E7686D5" w14:textId="77777777" w:rsidR="00353F4F" w:rsidRPr="00847762" w:rsidRDefault="00353F4F" w:rsidP="00353F4F">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641F6308" w14:textId="1A9156DA" w:rsidR="00D41CAF" w:rsidRPr="00847762" w:rsidRDefault="00D41CAF" w:rsidP="00C81676">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B</w:t>
      </w:r>
      <w:r w:rsidR="00F3430A">
        <w:rPr>
          <w:rFonts w:ascii="Tahoma" w:eastAsiaTheme="minorHAnsi" w:hAnsi="Tahoma" w:cs="Tahoma"/>
          <w:kern w:val="0"/>
          <w:sz w:val="20"/>
          <w:szCs w:val="20"/>
          <w:lang w:eastAsia="en-US" w:bidi="ar-SA"/>
        </w:rPr>
        <w:t>udynek znajduje się w</w:t>
      </w:r>
      <w:r w:rsidR="000A3615">
        <w:rPr>
          <w:rFonts w:ascii="Tahoma" w:eastAsiaTheme="minorHAnsi" w:hAnsi="Tahoma" w:cs="Tahoma"/>
          <w:kern w:val="0"/>
          <w:sz w:val="20"/>
          <w:szCs w:val="20"/>
          <w:lang w:eastAsia="en-US" w:bidi="ar-SA"/>
        </w:rPr>
        <w:t xml:space="preserve"> gminie </w:t>
      </w:r>
      <w:r w:rsidR="00353F4F" w:rsidRPr="00847762">
        <w:rPr>
          <w:rFonts w:ascii="Tahoma" w:eastAsiaTheme="minorHAnsi" w:hAnsi="Tahoma" w:cs="Tahoma"/>
          <w:kern w:val="0"/>
          <w:sz w:val="20"/>
          <w:szCs w:val="20"/>
          <w:lang w:eastAsia="en-US" w:bidi="ar-SA"/>
        </w:rPr>
        <w:t>Żukowo.</w:t>
      </w:r>
      <w:r w:rsidRPr="00847762">
        <w:rPr>
          <w:rFonts w:ascii="Tahoma" w:eastAsiaTheme="minorHAnsi" w:hAnsi="Tahoma" w:cs="Tahoma"/>
          <w:kern w:val="0"/>
          <w:sz w:val="20"/>
          <w:szCs w:val="20"/>
          <w:lang w:eastAsia="en-US" w:bidi="ar-SA"/>
        </w:rPr>
        <w:t xml:space="preserve"> Jego</w:t>
      </w:r>
      <w:r w:rsidR="00C81676">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przeznaczenie określone zostało przez inwestora ja</w:t>
      </w:r>
      <w:r w:rsidR="00353F4F" w:rsidRPr="00847762">
        <w:rPr>
          <w:rFonts w:ascii="Tahoma" w:eastAsiaTheme="minorHAnsi" w:hAnsi="Tahoma" w:cs="Tahoma"/>
          <w:kern w:val="0"/>
          <w:sz w:val="20"/>
          <w:szCs w:val="20"/>
          <w:lang w:eastAsia="en-US" w:bidi="ar-SA"/>
        </w:rPr>
        <w:t>ko budynek mieszkalny</w:t>
      </w:r>
      <w:r w:rsidR="00490C7D" w:rsidRPr="00847762">
        <w:rPr>
          <w:rFonts w:ascii="Tahoma" w:eastAsiaTheme="minorHAnsi" w:hAnsi="Tahoma" w:cs="Tahoma"/>
          <w:kern w:val="0"/>
          <w:sz w:val="20"/>
          <w:szCs w:val="20"/>
          <w:lang w:eastAsia="en-US" w:bidi="ar-SA"/>
        </w:rPr>
        <w:t xml:space="preserve">. Model </w:t>
      </w:r>
      <w:r w:rsidRPr="00847762">
        <w:rPr>
          <w:rFonts w:ascii="Tahoma" w:eastAsiaTheme="minorHAnsi" w:hAnsi="Tahoma" w:cs="Tahoma"/>
          <w:kern w:val="0"/>
          <w:sz w:val="20"/>
          <w:szCs w:val="20"/>
          <w:lang w:eastAsia="en-US" w:bidi="ar-SA"/>
        </w:rPr>
        <w:t>danych klimatycznych mających określić wartość pro</w:t>
      </w:r>
      <w:r w:rsidR="00490C7D" w:rsidRPr="00847762">
        <w:rPr>
          <w:rFonts w:ascii="Tahoma" w:eastAsiaTheme="minorHAnsi" w:hAnsi="Tahoma" w:cs="Tahoma"/>
          <w:kern w:val="0"/>
          <w:sz w:val="20"/>
          <w:szCs w:val="20"/>
          <w:lang w:eastAsia="en-US" w:bidi="ar-SA"/>
        </w:rPr>
        <w:t xml:space="preserve">mieniowania słonecznego w danej </w:t>
      </w:r>
      <w:r w:rsidRPr="00847762">
        <w:rPr>
          <w:rFonts w:ascii="Tahoma" w:eastAsiaTheme="minorHAnsi" w:hAnsi="Tahoma" w:cs="Tahoma"/>
          <w:kern w:val="0"/>
          <w:sz w:val="20"/>
          <w:szCs w:val="20"/>
          <w:lang w:eastAsia="en-US" w:bidi="ar-SA"/>
        </w:rPr>
        <w:t>lokalizacji uwzględnia nachylenie wybranej połaci, na której p</w:t>
      </w:r>
      <w:r w:rsidR="00490C7D" w:rsidRPr="00847762">
        <w:rPr>
          <w:rFonts w:ascii="Tahoma" w:eastAsiaTheme="minorHAnsi" w:hAnsi="Tahoma" w:cs="Tahoma"/>
          <w:kern w:val="0"/>
          <w:sz w:val="20"/>
          <w:szCs w:val="20"/>
          <w:lang w:eastAsia="en-US" w:bidi="ar-SA"/>
        </w:rPr>
        <w:t xml:space="preserve">lanowany jest montaż instalacji </w:t>
      </w:r>
      <w:r w:rsidRPr="00847762">
        <w:rPr>
          <w:rFonts w:ascii="Tahoma" w:eastAsiaTheme="minorHAnsi" w:hAnsi="Tahoma" w:cs="Tahoma"/>
          <w:kern w:val="0"/>
          <w:sz w:val="20"/>
          <w:szCs w:val="20"/>
          <w:lang w:eastAsia="en-US" w:bidi="ar-SA"/>
        </w:rPr>
        <w:t>solarnej .</w:t>
      </w:r>
    </w:p>
    <w:p w14:paraId="232718F4" w14:textId="77777777" w:rsidR="00353F4F" w:rsidRPr="00847762" w:rsidRDefault="00353F4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ab/>
      </w:r>
    </w:p>
    <w:p w14:paraId="2DF50376" w14:textId="77777777" w:rsidR="00D41CAF" w:rsidRPr="00847762" w:rsidRDefault="00D25E1A"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 xml:space="preserve"> </w:t>
      </w:r>
      <w:r w:rsidR="00D41CAF" w:rsidRPr="00847762">
        <w:rPr>
          <w:rFonts w:ascii="Tahoma" w:eastAsiaTheme="minorHAnsi" w:hAnsi="Tahoma" w:cs="Tahoma"/>
          <w:b/>
          <w:bCs/>
          <w:kern w:val="0"/>
          <w:sz w:val="20"/>
          <w:szCs w:val="20"/>
          <w:lang w:eastAsia="en-US" w:bidi="ar-SA"/>
        </w:rPr>
        <w:t>Dane o lokalizacji budynku inwestora</w:t>
      </w:r>
    </w:p>
    <w:p w14:paraId="2B928FE6"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30A72FB7" w14:textId="77777777" w:rsidR="00D41CAF" w:rsidRPr="00847762" w:rsidRDefault="00D41CAF" w:rsidP="00D41CAF">
      <w:pPr>
        <w:suppressAutoHyphens w:val="0"/>
        <w:autoSpaceDE w:val="0"/>
        <w:autoSpaceDN w:val="0"/>
        <w:adjustRightInd w:val="0"/>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Dane o budynku</w:t>
      </w:r>
    </w:p>
    <w:p w14:paraId="18DE4C0F"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p>
    <w:p w14:paraId="2318A75B" w14:textId="2FC5BC8E" w:rsidR="00D41CAF"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Miejscowość</w:t>
      </w:r>
      <w:r w:rsidR="00F3430A">
        <w:rPr>
          <w:rFonts w:ascii="Tahoma" w:eastAsiaTheme="minorHAnsi" w:hAnsi="Tahoma" w:cs="Tahoma"/>
          <w:kern w:val="0"/>
          <w:sz w:val="20"/>
          <w:szCs w:val="20"/>
          <w:lang w:eastAsia="en-US" w:bidi="ar-SA"/>
        </w:rPr>
        <w:t>:</w:t>
      </w:r>
      <w:r w:rsidR="00C40CD4">
        <w:rPr>
          <w:rFonts w:ascii="Tahoma" w:eastAsiaTheme="minorHAnsi" w:hAnsi="Tahoma" w:cs="Tahoma"/>
          <w:kern w:val="0"/>
          <w:sz w:val="20"/>
          <w:szCs w:val="20"/>
          <w:lang w:eastAsia="en-US" w:bidi="ar-SA"/>
        </w:rPr>
        <w:t xml:space="preserve"> </w:t>
      </w:r>
      <w:r w:rsidR="000A3615">
        <w:rPr>
          <w:rFonts w:ascii="Tahoma" w:eastAsia="Times New Roman" w:hAnsi="Tahoma" w:cs="Tahoma"/>
          <w:bCs/>
          <w:color w:val="000000"/>
          <w:kern w:val="0"/>
          <w:sz w:val="20"/>
          <w:szCs w:val="20"/>
          <w:lang w:bidi="ar-SA"/>
        </w:rPr>
        <w:t>Gmina Żukowo</w:t>
      </w:r>
    </w:p>
    <w:p w14:paraId="03D9019D" w14:textId="14CFB928"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Miejsce montażu</w:t>
      </w:r>
      <w:r w:rsidR="00177787" w:rsidRPr="00847762">
        <w:rPr>
          <w:rFonts w:ascii="Tahoma" w:eastAsiaTheme="minorHAnsi" w:hAnsi="Tahoma" w:cs="Tahoma"/>
          <w:kern w:val="0"/>
          <w:sz w:val="20"/>
          <w:szCs w:val="20"/>
          <w:lang w:eastAsia="en-US" w:bidi="ar-SA"/>
        </w:rPr>
        <w:t xml:space="preserve">:  </w:t>
      </w:r>
      <w:r w:rsidR="00C10E59">
        <w:rPr>
          <w:rFonts w:ascii="Tahoma" w:eastAsiaTheme="minorHAnsi" w:hAnsi="Tahoma" w:cs="Tahoma"/>
          <w:kern w:val="0"/>
          <w:sz w:val="20"/>
          <w:szCs w:val="20"/>
          <w:lang w:eastAsia="en-US" w:bidi="ar-SA"/>
        </w:rPr>
        <w:t>dach</w:t>
      </w:r>
      <w:r w:rsidR="000A3615">
        <w:rPr>
          <w:rFonts w:ascii="Tahoma" w:eastAsiaTheme="minorHAnsi" w:hAnsi="Tahoma" w:cs="Tahoma"/>
          <w:kern w:val="0"/>
          <w:sz w:val="20"/>
          <w:szCs w:val="20"/>
          <w:lang w:eastAsia="en-US" w:bidi="ar-SA"/>
        </w:rPr>
        <w:t>/elewacja/grunt</w:t>
      </w:r>
    </w:p>
    <w:p w14:paraId="371F9650"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51D65055"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Uwarunkowania meteorologiczne</w:t>
      </w:r>
    </w:p>
    <w:p w14:paraId="25D49B7B"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685D85EA" w14:textId="77777777" w:rsidR="00B832D3" w:rsidRPr="00847762" w:rsidRDefault="00D41CAF" w:rsidP="00B832D3">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Położenie obiektu, na którym planowany jest montaż, na mapie ma wpływ na pracę</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instalacji. W zależności od współrzędnych geograficznych rozbieżności w wartości</w:t>
      </w:r>
      <w:r w:rsidR="00026A9C">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promieniowania słonecznego mogą mieć znaczącą wartość. W skali kraju ilustruje to poniższa</w:t>
      </w:r>
      <w:r w:rsidR="00026A9C">
        <w:rPr>
          <w:rFonts w:ascii="Tahoma" w:eastAsiaTheme="minorHAnsi" w:hAnsi="Tahoma" w:cs="Tahoma"/>
          <w:kern w:val="0"/>
          <w:sz w:val="20"/>
          <w:szCs w:val="20"/>
          <w:lang w:eastAsia="en-US" w:bidi="ar-SA"/>
        </w:rPr>
        <w:t xml:space="preserve"> </w:t>
      </w:r>
      <w:r w:rsidR="00177787" w:rsidRPr="00847762">
        <w:rPr>
          <w:rFonts w:ascii="Tahoma" w:eastAsiaTheme="minorHAnsi" w:hAnsi="Tahoma" w:cs="Tahoma"/>
          <w:kern w:val="0"/>
          <w:sz w:val="20"/>
          <w:szCs w:val="20"/>
          <w:lang w:eastAsia="en-US" w:bidi="ar-SA"/>
        </w:rPr>
        <w:t>mapa.</w:t>
      </w:r>
    </w:p>
    <w:p w14:paraId="66E73FBE"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50853EC7" w14:textId="77777777" w:rsidR="00353F4F" w:rsidRPr="00847762" w:rsidRDefault="00B832D3" w:rsidP="00B832D3">
      <w:pPr>
        <w:suppressAutoHyphens w:val="0"/>
        <w:autoSpaceDE w:val="0"/>
        <w:autoSpaceDN w:val="0"/>
        <w:adjustRightInd w:val="0"/>
        <w:jc w:val="center"/>
        <w:rPr>
          <w:rFonts w:ascii="Tahoma" w:eastAsiaTheme="minorHAnsi" w:hAnsi="Tahoma" w:cs="Tahoma"/>
          <w:kern w:val="0"/>
          <w:sz w:val="20"/>
          <w:szCs w:val="20"/>
          <w:lang w:eastAsia="en-US" w:bidi="ar-SA"/>
        </w:rPr>
      </w:pPr>
      <w:r w:rsidRPr="00847762">
        <w:rPr>
          <w:rFonts w:ascii="Tahoma" w:eastAsiaTheme="minorHAnsi" w:hAnsi="Tahoma" w:cs="Tahoma"/>
          <w:noProof/>
          <w:kern w:val="0"/>
          <w:sz w:val="20"/>
          <w:szCs w:val="20"/>
          <w:lang w:eastAsia="pl-PL" w:bidi="ar-SA"/>
        </w:rPr>
        <w:drawing>
          <wp:inline distT="0" distB="0" distL="0" distR="0" wp14:anchorId="2B6DAF39" wp14:editId="29E7F2FA">
            <wp:extent cx="1601731" cy="164782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1731" cy="1647825"/>
                    </a:xfrm>
                    <a:prstGeom prst="rect">
                      <a:avLst/>
                    </a:prstGeom>
                    <a:noFill/>
                    <a:ln>
                      <a:noFill/>
                    </a:ln>
                  </pic:spPr>
                </pic:pic>
              </a:graphicData>
            </a:graphic>
          </wp:inline>
        </w:drawing>
      </w:r>
    </w:p>
    <w:p w14:paraId="22C64192" w14:textId="77777777" w:rsidR="00D41CAF" w:rsidRPr="00847762" w:rsidRDefault="00D41CAF" w:rsidP="00D41CAF">
      <w:pPr>
        <w:suppressAutoHyphens w:val="0"/>
        <w:autoSpaceDE w:val="0"/>
        <w:autoSpaceDN w:val="0"/>
        <w:adjustRightInd w:val="0"/>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Rys. 1. Dawka promieniowania słonecznego możliwa do odebrania przez kolektory</w:t>
      </w:r>
    </w:p>
    <w:p w14:paraId="2ACE3962" w14:textId="77777777" w:rsidR="00177787"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447C390C"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6CA55008" w14:textId="77777777" w:rsidR="00026A9C" w:rsidRDefault="00026A9C" w:rsidP="00D41CAF">
      <w:pPr>
        <w:suppressAutoHyphens w:val="0"/>
        <w:autoSpaceDE w:val="0"/>
        <w:autoSpaceDN w:val="0"/>
        <w:adjustRightInd w:val="0"/>
        <w:rPr>
          <w:rFonts w:ascii="Tahoma" w:eastAsiaTheme="minorHAnsi" w:hAnsi="Tahoma" w:cs="Tahoma"/>
          <w:kern w:val="0"/>
          <w:sz w:val="20"/>
          <w:szCs w:val="20"/>
          <w:lang w:eastAsia="en-US" w:bidi="ar-SA"/>
        </w:rPr>
      </w:pPr>
    </w:p>
    <w:p w14:paraId="1CFC3879" w14:textId="77777777" w:rsidR="00CC73D8" w:rsidRPr="00847762" w:rsidRDefault="00CC73D8" w:rsidP="00D41CAF">
      <w:pPr>
        <w:suppressAutoHyphens w:val="0"/>
        <w:autoSpaceDE w:val="0"/>
        <w:autoSpaceDN w:val="0"/>
        <w:adjustRightInd w:val="0"/>
        <w:rPr>
          <w:rFonts w:ascii="Tahoma" w:eastAsiaTheme="minorHAnsi" w:hAnsi="Tahoma" w:cs="Tahoma"/>
          <w:kern w:val="0"/>
          <w:sz w:val="20"/>
          <w:szCs w:val="20"/>
          <w:lang w:eastAsia="en-US" w:bidi="ar-SA"/>
        </w:rPr>
      </w:pPr>
    </w:p>
    <w:p w14:paraId="130F2D49" w14:textId="77777777" w:rsidR="00D41CAF" w:rsidRPr="00847762" w:rsidRDefault="00D41CAF" w:rsidP="00490C7D">
      <w:pPr>
        <w:pStyle w:val="Akapitzlist"/>
        <w:numPr>
          <w:ilvl w:val="1"/>
          <w:numId w:val="1"/>
        </w:numPr>
        <w:suppressAutoHyphens w:val="0"/>
        <w:autoSpaceDE w:val="0"/>
        <w:autoSpaceDN w:val="0"/>
        <w:adjustRightInd w:val="0"/>
        <w:ind w:left="426" w:hanging="426"/>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lastRenderedPageBreak/>
        <w:t>Miejsce montażu kolektorów, system montażowy</w:t>
      </w:r>
    </w:p>
    <w:p w14:paraId="48490D41" w14:textId="77777777" w:rsidR="00177787" w:rsidRPr="00847762" w:rsidRDefault="00177787" w:rsidP="00177787">
      <w:pPr>
        <w:pStyle w:val="Akapitzlist"/>
        <w:suppressAutoHyphens w:val="0"/>
        <w:autoSpaceDE w:val="0"/>
        <w:autoSpaceDN w:val="0"/>
        <w:adjustRightInd w:val="0"/>
        <w:ind w:left="1080"/>
        <w:rPr>
          <w:rFonts w:ascii="Tahoma" w:eastAsiaTheme="minorHAnsi" w:hAnsi="Tahoma" w:cs="Tahoma"/>
          <w:b/>
          <w:bCs/>
          <w:kern w:val="0"/>
          <w:sz w:val="20"/>
          <w:szCs w:val="20"/>
          <w:lang w:eastAsia="en-US" w:bidi="ar-SA"/>
        </w:rPr>
      </w:pPr>
    </w:p>
    <w:p w14:paraId="358E583F" w14:textId="2C0B6C01" w:rsidR="00F3430A"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zostanie posadowiona</w:t>
      </w:r>
      <w:r w:rsidR="00C40CD4">
        <w:rPr>
          <w:rFonts w:ascii="Tahoma" w:eastAsiaTheme="minorHAnsi" w:hAnsi="Tahoma" w:cs="Tahoma"/>
          <w:kern w:val="0"/>
          <w:sz w:val="20"/>
          <w:szCs w:val="20"/>
          <w:lang w:eastAsia="en-US" w:bidi="ar-SA"/>
        </w:rPr>
        <w:t xml:space="preserve"> na dachu</w:t>
      </w:r>
      <w:r w:rsidR="000A3615">
        <w:rPr>
          <w:rFonts w:ascii="Tahoma" w:eastAsiaTheme="minorHAnsi" w:hAnsi="Tahoma" w:cs="Tahoma"/>
          <w:kern w:val="0"/>
          <w:sz w:val="20"/>
          <w:szCs w:val="20"/>
          <w:lang w:eastAsia="en-US" w:bidi="ar-SA"/>
        </w:rPr>
        <w:t>/elewacji/gruncie</w:t>
      </w:r>
      <w:r w:rsidRPr="00847762">
        <w:rPr>
          <w:rFonts w:ascii="Tahoma" w:eastAsiaTheme="minorHAnsi" w:hAnsi="Tahoma" w:cs="Tahoma"/>
          <w:kern w:val="0"/>
          <w:sz w:val="20"/>
          <w:szCs w:val="20"/>
          <w:lang w:eastAsia="en-US" w:bidi="ar-SA"/>
        </w:rPr>
        <w:t>. Zastosowany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montażowy dedykowany będzi</w:t>
      </w:r>
      <w:r w:rsidR="00F3430A">
        <w:rPr>
          <w:rFonts w:ascii="Tahoma" w:eastAsiaTheme="minorHAnsi" w:hAnsi="Tahoma" w:cs="Tahoma"/>
          <w:kern w:val="0"/>
          <w:sz w:val="20"/>
          <w:szCs w:val="20"/>
          <w:lang w:eastAsia="en-US" w:bidi="ar-SA"/>
        </w:rPr>
        <w:t xml:space="preserve">e </w:t>
      </w:r>
      <w:r w:rsidR="00C40CD4">
        <w:rPr>
          <w:rFonts w:ascii="Tahoma" w:eastAsiaTheme="minorHAnsi" w:hAnsi="Tahoma" w:cs="Tahoma"/>
          <w:kern w:val="0"/>
          <w:sz w:val="20"/>
          <w:szCs w:val="20"/>
          <w:lang w:eastAsia="en-US" w:bidi="ar-SA"/>
        </w:rPr>
        <w:t>do montażu instalacji na dachu</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budynku wyprowadzone zostaną na etapie montażu rurociągi przystosowane do współpracy</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z instalacją solarną. Należy odpowiednio podłączyć zasilan</w:t>
      </w:r>
      <w:r w:rsidR="00026A9C">
        <w:rPr>
          <w:rFonts w:ascii="Tahoma" w:eastAsiaTheme="minorHAnsi" w:hAnsi="Tahoma" w:cs="Tahoma"/>
          <w:kern w:val="0"/>
          <w:sz w:val="20"/>
          <w:szCs w:val="20"/>
          <w:lang w:eastAsia="en-US" w:bidi="ar-SA"/>
        </w:rPr>
        <w:t>ie i powrót obiegu grzewczego</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Miejsce montażu powinno pozwalać na optymalną, niezacienioną ekspozycję kolektora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słonecznego. Optymalny kąt pochylenia względem poziomu to zakres od 30 do 45 stopni, kąt</w:t>
      </w:r>
      <w:r w:rsidR="00F3430A">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ten jest powinien być zbliżony do 45 stopni.</w:t>
      </w:r>
    </w:p>
    <w:p w14:paraId="30DC365D" w14:textId="77777777" w:rsidR="00177787" w:rsidRPr="00847762" w:rsidRDefault="00177787" w:rsidP="00D41CAF">
      <w:pPr>
        <w:suppressAutoHyphens w:val="0"/>
        <w:autoSpaceDE w:val="0"/>
        <w:autoSpaceDN w:val="0"/>
        <w:adjustRightInd w:val="0"/>
        <w:rPr>
          <w:rFonts w:ascii="Tahoma" w:eastAsiaTheme="minorHAnsi" w:hAnsi="Tahoma" w:cs="Tahoma"/>
          <w:kern w:val="0"/>
          <w:sz w:val="20"/>
          <w:szCs w:val="20"/>
          <w:lang w:eastAsia="en-US" w:bidi="ar-SA"/>
        </w:rPr>
      </w:pPr>
    </w:p>
    <w:p w14:paraId="0B1E6096" w14:textId="77777777" w:rsidR="00D41CAF" w:rsidRPr="00847762" w:rsidRDefault="00D41CAF" w:rsidP="00490C7D">
      <w:pPr>
        <w:pStyle w:val="Akapitzlist"/>
        <w:numPr>
          <w:ilvl w:val="0"/>
          <w:numId w:val="1"/>
        </w:numPr>
        <w:suppressAutoHyphens w:val="0"/>
        <w:autoSpaceDE w:val="0"/>
        <w:autoSpaceDN w:val="0"/>
        <w:adjustRightInd w:val="0"/>
        <w:ind w:left="284" w:hanging="284"/>
        <w:rPr>
          <w:rFonts w:ascii="Tahoma" w:eastAsiaTheme="minorHAnsi" w:hAnsi="Tahoma" w:cs="Tahoma"/>
          <w:b/>
          <w:bCs/>
          <w:kern w:val="0"/>
          <w:sz w:val="20"/>
          <w:szCs w:val="20"/>
          <w:lang w:eastAsia="en-US" w:bidi="ar-SA"/>
        </w:rPr>
      </w:pPr>
      <w:r w:rsidRPr="00847762">
        <w:rPr>
          <w:rFonts w:ascii="Tahoma" w:eastAsiaTheme="minorHAnsi" w:hAnsi="Tahoma" w:cs="Tahoma"/>
          <w:b/>
          <w:bCs/>
          <w:kern w:val="0"/>
          <w:sz w:val="20"/>
          <w:szCs w:val="20"/>
          <w:lang w:eastAsia="en-US" w:bidi="ar-SA"/>
        </w:rPr>
        <w:t>Koncepcja systemu solarnego</w:t>
      </w:r>
    </w:p>
    <w:p w14:paraId="276C02F5" w14:textId="77777777" w:rsidR="00177787" w:rsidRPr="00847762" w:rsidRDefault="00177787" w:rsidP="00177787">
      <w:pPr>
        <w:pStyle w:val="Akapitzlist"/>
        <w:suppressAutoHyphens w:val="0"/>
        <w:autoSpaceDE w:val="0"/>
        <w:autoSpaceDN w:val="0"/>
        <w:adjustRightInd w:val="0"/>
        <w:rPr>
          <w:rFonts w:ascii="Tahoma" w:eastAsiaTheme="minorHAnsi" w:hAnsi="Tahoma" w:cs="Tahoma"/>
          <w:b/>
          <w:bCs/>
          <w:kern w:val="0"/>
          <w:sz w:val="20"/>
          <w:szCs w:val="20"/>
          <w:lang w:eastAsia="en-US" w:bidi="ar-SA"/>
        </w:rPr>
      </w:pPr>
    </w:p>
    <w:p w14:paraId="75BA27C6" w14:textId="77777777" w:rsidR="00D41CAF"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solarna projektowana jest w celu minimalizacji prognozowanych kosztów</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przygotowanie ciepłej wody uży</w:t>
      </w:r>
      <w:r w:rsidR="00996799">
        <w:rPr>
          <w:rFonts w:ascii="Tahoma" w:eastAsiaTheme="minorHAnsi" w:hAnsi="Tahoma" w:cs="Tahoma"/>
          <w:kern w:val="0"/>
          <w:sz w:val="20"/>
          <w:szCs w:val="20"/>
          <w:lang w:eastAsia="en-US" w:bidi="ar-SA"/>
        </w:rPr>
        <w:t>tkowej</w:t>
      </w:r>
      <w:r w:rsidRPr="00847762">
        <w:rPr>
          <w:rFonts w:ascii="Tahoma" w:eastAsiaTheme="minorHAnsi" w:hAnsi="Tahoma" w:cs="Tahoma"/>
          <w:kern w:val="0"/>
          <w:sz w:val="20"/>
          <w:szCs w:val="20"/>
          <w:lang w:eastAsia="en-US" w:bidi="ar-SA"/>
        </w:rPr>
        <w:t>.</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System solarny został dobrany na podstawie ankiety wypełnionej przez właściciela</w:t>
      </w:r>
      <w:r w:rsidR="00847762">
        <w:rPr>
          <w:rFonts w:ascii="Tahoma" w:eastAsiaTheme="minorHAnsi" w:hAnsi="Tahoma" w:cs="Tahoma"/>
          <w:kern w:val="0"/>
          <w:sz w:val="20"/>
          <w:szCs w:val="20"/>
          <w:lang w:eastAsia="en-US" w:bidi="ar-SA"/>
        </w:rPr>
        <w:t xml:space="preserve"> </w:t>
      </w:r>
      <w:r w:rsidRPr="00847762">
        <w:rPr>
          <w:rFonts w:ascii="Tahoma" w:eastAsiaTheme="minorHAnsi" w:hAnsi="Tahoma" w:cs="Tahoma"/>
          <w:kern w:val="0"/>
          <w:sz w:val="20"/>
          <w:szCs w:val="20"/>
          <w:lang w:eastAsia="en-US" w:bidi="ar-SA"/>
        </w:rPr>
        <w:t xml:space="preserve">budynku, wizji lokalnej na </w:t>
      </w:r>
      <w:r w:rsidR="00177787" w:rsidRPr="00847762">
        <w:rPr>
          <w:rFonts w:ascii="Tahoma" w:eastAsiaTheme="minorHAnsi" w:hAnsi="Tahoma" w:cs="Tahoma"/>
          <w:kern w:val="0"/>
          <w:sz w:val="20"/>
          <w:szCs w:val="20"/>
          <w:lang w:eastAsia="en-US" w:bidi="ar-SA"/>
        </w:rPr>
        <w:t>obiekcie</w:t>
      </w:r>
      <w:r w:rsidRPr="00847762">
        <w:rPr>
          <w:rFonts w:ascii="Tahoma" w:eastAsiaTheme="minorHAnsi" w:hAnsi="Tahoma" w:cs="Tahoma"/>
          <w:kern w:val="0"/>
          <w:sz w:val="20"/>
          <w:szCs w:val="20"/>
          <w:lang w:eastAsia="en-US" w:bidi="ar-SA"/>
        </w:rPr>
        <w:t xml:space="preserve">, materiałów </w:t>
      </w:r>
      <w:r w:rsidR="00177787" w:rsidRPr="00847762">
        <w:rPr>
          <w:rFonts w:ascii="Tahoma" w:eastAsiaTheme="minorHAnsi" w:hAnsi="Tahoma" w:cs="Tahoma"/>
          <w:kern w:val="0"/>
          <w:sz w:val="20"/>
          <w:szCs w:val="20"/>
          <w:lang w:eastAsia="en-US" w:bidi="ar-SA"/>
        </w:rPr>
        <w:t>technicznych</w:t>
      </w:r>
      <w:r w:rsidRPr="00847762">
        <w:rPr>
          <w:rFonts w:ascii="Tahoma" w:eastAsiaTheme="minorHAnsi" w:hAnsi="Tahoma" w:cs="Tahoma"/>
          <w:kern w:val="0"/>
          <w:sz w:val="20"/>
          <w:szCs w:val="20"/>
          <w:lang w:eastAsia="en-US" w:bidi="ar-SA"/>
        </w:rPr>
        <w:t xml:space="preserve"> oraz </w:t>
      </w:r>
      <w:r w:rsidR="00177787" w:rsidRPr="00847762">
        <w:rPr>
          <w:rFonts w:ascii="Tahoma" w:eastAsiaTheme="minorHAnsi" w:hAnsi="Tahoma" w:cs="Tahoma"/>
          <w:kern w:val="0"/>
          <w:sz w:val="20"/>
          <w:szCs w:val="20"/>
          <w:lang w:eastAsia="en-US" w:bidi="ar-SA"/>
        </w:rPr>
        <w:t>opracowań</w:t>
      </w:r>
      <w:r w:rsidRPr="00847762">
        <w:rPr>
          <w:rFonts w:ascii="Tahoma" w:eastAsiaTheme="minorHAnsi" w:hAnsi="Tahoma" w:cs="Tahoma"/>
          <w:kern w:val="0"/>
          <w:sz w:val="20"/>
          <w:szCs w:val="20"/>
          <w:lang w:eastAsia="en-US" w:bidi="ar-SA"/>
        </w:rPr>
        <w:t xml:space="preserve"> własnych.</w:t>
      </w:r>
    </w:p>
    <w:p w14:paraId="0194CEAB" w14:textId="77777777" w:rsidR="00177787" w:rsidRPr="00847762" w:rsidRDefault="00D41CAF"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Instalacja kolektorów słonecznych składa się z na</w:t>
      </w:r>
      <w:r w:rsidR="00177787" w:rsidRPr="00847762">
        <w:rPr>
          <w:rFonts w:ascii="Tahoma" w:eastAsiaTheme="minorHAnsi" w:hAnsi="Tahoma" w:cs="Tahoma"/>
          <w:kern w:val="0"/>
          <w:sz w:val="20"/>
          <w:szCs w:val="20"/>
          <w:lang w:eastAsia="en-US" w:bidi="ar-SA"/>
        </w:rPr>
        <w:t>stępujących głównych elementów:</w:t>
      </w:r>
    </w:p>
    <w:p w14:paraId="44C933CA"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 xml:space="preserve">płaski </w:t>
      </w:r>
      <w:r w:rsidR="00C10E59">
        <w:rPr>
          <w:rFonts w:ascii="Tahoma" w:eastAsiaTheme="minorHAnsi" w:hAnsi="Tahoma" w:cs="Tahoma"/>
          <w:kern w:val="0"/>
          <w:sz w:val="20"/>
          <w:szCs w:val="20"/>
          <w:lang w:eastAsia="en-US" w:bidi="ar-SA"/>
        </w:rPr>
        <w:t>kolek</w:t>
      </w:r>
      <w:r w:rsidR="006541ED">
        <w:rPr>
          <w:rFonts w:ascii="Tahoma" w:eastAsiaTheme="minorHAnsi" w:hAnsi="Tahoma" w:cs="Tahoma"/>
          <w:kern w:val="0"/>
          <w:sz w:val="20"/>
          <w:szCs w:val="20"/>
          <w:lang w:eastAsia="en-US" w:bidi="ar-SA"/>
        </w:rPr>
        <w:t>tor słoneczny- 4</w:t>
      </w:r>
      <w:r w:rsidR="00026A9C">
        <w:rPr>
          <w:rFonts w:ascii="Tahoma" w:eastAsiaTheme="minorHAnsi" w:hAnsi="Tahoma" w:cs="Tahoma"/>
          <w:kern w:val="0"/>
          <w:sz w:val="20"/>
          <w:szCs w:val="20"/>
          <w:lang w:eastAsia="en-US" w:bidi="ar-SA"/>
        </w:rPr>
        <w:t xml:space="preserve"> szt.</w:t>
      </w:r>
    </w:p>
    <w:p w14:paraId="75D492AA"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konstrukcja nośna,</w:t>
      </w:r>
    </w:p>
    <w:p w14:paraId="770B7798"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przewody solarne w otulinie,</w:t>
      </w:r>
    </w:p>
    <w:p w14:paraId="0DF7FB88" w14:textId="77777777" w:rsidR="00177787"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D41CAF" w:rsidRPr="00847762">
        <w:rPr>
          <w:rFonts w:ascii="Tahoma" w:eastAsiaTheme="minorHAnsi" w:hAnsi="Tahoma" w:cs="Tahoma"/>
          <w:kern w:val="0"/>
          <w:sz w:val="20"/>
          <w:szCs w:val="20"/>
          <w:lang w:eastAsia="en-US" w:bidi="ar-SA"/>
        </w:rPr>
        <w:t>grupa pompowa, grupa be</w:t>
      </w:r>
      <w:r w:rsidRPr="00847762">
        <w:rPr>
          <w:rFonts w:ascii="Tahoma" w:eastAsiaTheme="minorHAnsi" w:hAnsi="Tahoma" w:cs="Tahoma"/>
          <w:kern w:val="0"/>
          <w:sz w:val="20"/>
          <w:szCs w:val="20"/>
          <w:lang w:eastAsia="en-US" w:bidi="ar-SA"/>
        </w:rPr>
        <w:t>zpieczeństwa, sterownik solarny</w:t>
      </w:r>
    </w:p>
    <w:p w14:paraId="7D7946E0" w14:textId="77777777" w:rsidR="00D41CAF" w:rsidRPr="00847762"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6A66FF" w:rsidRPr="00847762">
        <w:rPr>
          <w:rFonts w:ascii="Tahoma" w:eastAsiaTheme="minorHAnsi" w:hAnsi="Tahoma" w:cs="Tahoma"/>
          <w:kern w:val="0"/>
          <w:sz w:val="20"/>
          <w:szCs w:val="20"/>
          <w:lang w:eastAsia="en-US" w:bidi="ar-SA"/>
        </w:rPr>
        <w:t>naczynia</w:t>
      </w:r>
      <w:r w:rsidR="00D41CAF" w:rsidRPr="00847762">
        <w:rPr>
          <w:rFonts w:ascii="Tahoma" w:eastAsiaTheme="minorHAnsi" w:hAnsi="Tahoma" w:cs="Tahoma"/>
          <w:kern w:val="0"/>
          <w:sz w:val="20"/>
          <w:szCs w:val="20"/>
          <w:lang w:eastAsia="en-US" w:bidi="ar-SA"/>
        </w:rPr>
        <w:t xml:space="preserve"> zbiorcze,</w:t>
      </w:r>
    </w:p>
    <w:p w14:paraId="30A1019A" w14:textId="6BD5F84D" w:rsidR="00D570FF" w:rsidRDefault="00177787" w:rsidP="00847762">
      <w:pPr>
        <w:suppressAutoHyphens w:val="0"/>
        <w:autoSpaceDE w:val="0"/>
        <w:autoSpaceDN w:val="0"/>
        <w:adjustRightInd w:val="0"/>
        <w:jc w:val="both"/>
        <w:rPr>
          <w:rFonts w:ascii="Tahoma" w:eastAsiaTheme="minorHAnsi" w:hAnsi="Tahoma" w:cs="Tahoma"/>
          <w:kern w:val="0"/>
          <w:sz w:val="20"/>
          <w:szCs w:val="20"/>
          <w:lang w:eastAsia="en-US" w:bidi="ar-SA"/>
        </w:rPr>
      </w:pPr>
      <w:r w:rsidRPr="00847762">
        <w:rPr>
          <w:rFonts w:ascii="Tahoma" w:eastAsiaTheme="minorHAnsi" w:hAnsi="Tahoma" w:cs="Tahoma"/>
          <w:kern w:val="0"/>
          <w:sz w:val="20"/>
          <w:szCs w:val="20"/>
          <w:lang w:eastAsia="en-US" w:bidi="ar-SA"/>
        </w:rPr>
        <w:t>-</w:t>
      </w:r>
      <w:r w:rsidR="00026A9C">
        <w:rPr>
          <w:rFonts w:ascii="Tahoma" w:eastAsiaTheme="minorHAnsi" w:hAnsi="Tahoma" w:cs="Tahoma"/>
          <w:kern w:val="0"/>
          <w:sz w:val="20"/>
          <w:szCs w:val="20"/>
          <w:lang w:eastAsia="en-US" w:bidi="ar-SA"/>
        </w:rPr>
        <w:t>zasobnik wody dwuwężownicowy-</w:t>
      </w:r>
      <w:r w:rsidR="00DA74EA">
        <w:rPr>
          <w:rFonts w:ascii="Tahoma" w:eastAsiaTheme="minorHAnsi" w:hAnsi="Tahoma" w:cs="Tahoma"/>
          <w:kern w:val="0"/>
          <w:sz w:val="20"/>
          <w:szCs w:val="20"/>
          <w:lang w:eastAsia="en-US" w:bidi="ar-SA"/>
        </w:rPr>
        <w:t xml:space="preserve"> min. </w:t>
      </w:r>
      <w:r w:rsidR="006541ED">
        <w:rPr>
          <w:rFonts w:ascii="Tahoma" w:eastAsiaTheme="minorHAnsi" w:hAnsi="Tahoma" w:cs="Tahoma"/>
          <w:kern w:val="0"/>
          <w:sz w:val="20"/>
          <w:szCs w:val="20"/>
          <w:lang w:eastAsia="en-US" w:bidi="ar-SA"/>
        </w:rPr>
        <w:t>4</w:t>
      </w:r>
      <w:r w:rsidR="00C10E59">
        <w:rPr>
          <w:rFonts w:ascii="Tahoma" w:eastAsiaTheme="minorHAnsi" w:hAnsi="Tahoma" w:cs="Tahoma"/>
          <w:kern w:val="0"/>
          <w:sz w:val="20"/>
          <w:szCs w:val="20"/>
          <w:lang w:eastAsia="en-US" w:bidi="ar-SA"/>
        </w:rPr>
        <w:t>00</w:t>
      </w:r>
      <w:r w:rsidR="00026A9C">
        <w:rPr>
          <w:rFonts w:ascii="Tahoma" w:eastAsiaTheme="minorHAnsi" w:hAnsi="Tahoma" w:cs="Tahoma"/>
          <w:kern w:val="0"/>
          <w:sz w:val="20"/>
          <w:szCs w:val="20"/>
          <w:lang w:eastAsia="en-US" w:bidi="ar-SA"/>
        </w:rPr>
        <w:t xml:space="preserve"> l.</w:t>
      </w:r>
    </w:p>
    <w:p w14:paraId="15CC66DE" w14:textId="77777777" w:rsidR="008B3CFF" w:rsidRPr="008B3CFF" w:rsidRDefault="008B3CFF" w:rsidP="008B3CFF">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8B3CFF">
        <w:rPr>
          <w:rFonts w:ascii="Tahoma" w:eastAsia="Calibri" w:hAnsi="Tahoma" w:cs="Tahoma"/>
          <w:b/>
          <w:color w:val="000000"/>
          <w:kern w:val="0"/>
          <w:sz w:val="20"/>
          <w:szCs w:val="22"/>
          <w:lang w:eastAsia="pl-PL" w:bidi="ar-SA"/>
        </w:rPr>
        <w:t xml:space="preserve">Rozwiązanie projektowe </w:t>
      </w:r>
    </w:p>
    <w:p w14:paraId="5D9322BF" w14:textId="77777777" w:rsidR="008B3CFF" w:rsidRPr="008B3CFF" w:rsidRDefault="008B3CFF" w:rsidP="008B3CFF">
      <w:pPr>
        <w:keepNext/>
        <w:keepLines/>
        <w:suppressAutoHyphens w:val="0"/>
        <w:spacing w:after="103"/>
        <w:ind w:left="355" w:hanging="10"/>
        <w:jc w:val="both"/>
        <w:outlineLvl w:val="0"/>
        <w:rPr>
          <w:rFonts w:ascii="Tahoma" w:eastAsia="Calibri" w:hAnsi="Tahoma" w:cs="Tahoma"/>
          <w:b/>
          <w:color w:val="000000"/>
          <w:kern w:val="0"/>
          <w:sz w:val="20"/>
          <w:szCs w:val="22"/>
          <w:lang w:eastAsia="pl-PL" w:bidi="ar-SA"/>
        </w:rPr>
      </w:pPr>
      <w:r w:rsidRPr="008B3CFF">
        <w:rPr>
          <w:rFonts w:ascii="Tahoma" w:eastAsia="Calibri" w:hAnsi="Tahoma" w:cs="Tahoma"/>
          <w:b/>
          <w:color w:val="000000"/>
          <w:kern w:val="0"/>
          <w:sz w:val="20"/>
          <w:szCs w:val="22"/>
          <w:lang w:eastAsia="pl-PL" w:bidi="ar-SA"/>
        </w:rPr>
        <w:t>a.</w:t>
      </w:r>
      <w:r w:rsidRPr="008B3CFF">
        <w:rPr>
          <w:rFonts w:ascii="Tahoma" w:eastAsia="Arial" w:hAnsi="Tahoma" w:cs="Tahoma"/>
          <w:b/>
          <w:color w:val="000000"/>
          <w:kern w:val="0"/>
          <w:sz w:val="20"/>
          <w:szCs w:val="22"/>
          <w:lang w:eastAsia="pl-PL" w:bidi="ar-SA"/>
        </w:rPr>
        <w:t xml:space="preserve"> </w:t>
      </w:r>
      <w:r w:rsidRPr="008B3CFF">
        <w:rPr>
          <w:rFonts w:ascii="Tahoma" w:eastAsia="Calibri" w:hAnsi="Tahoma" w:cs="Tahoma"/>
          <w:b/>
          <w:color w:val="000000"/>
          <w:kern w:val="0"/>
          <w:sz w:val="20"/>
          <w:szCs w:val="22"/>
          <w:lang w:eastAsia="pl-PL" w:bidi="ar-SA"/>
        </w:rPr>
        <w:t xml:space="preserve">kolektor słoneczny </w:t>
      </w:r>
    </w:p>
    <w:p w14:paraId="70A8D9E4" w14:textId="77777777" w:rsidR="008B3CFF" w:rsidRPr="008B3CFF" w:rsidRDefault="008B3CFF" w:rsidP="008B3CFF">
      <w:pPr>
        <w:suppressAutoHyphens w:val="0"/>
        <w:spacing w:after="5"/>
        <w:ind w:left="426"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Projektuje się instalację solarną złożoną</w:t>
      </w:r>
      <w:r w:rsidR="00D64097">
        <w:rPr>
          <w:rFonts w:ascii="Tahoma" w:eastAsia="Calibri" w:hAnsi="Tahoma" w:cs="Tahoma"/>
          <w:color w:val="000000"/>
          <w:kern w:val="0"/>
          <w:sz w:val="20"/>
          <w:szCs w:val="22"/>
          <w:lang w:eastAsia="pl-PL" w:bidi="ar-SA"/>
        </w:rPr>
        <w:t xml:space="preserve"> z 4</w:t>
      </w:r>
      <w:r w:rsidRPr="008B3CFF">
        <w:rPr>
          <w:rFonts w:ascii="Tahoma" w:eastAsia="Calibri" w:hAnsi="Tahoma" w:cs="Tahoma"/>
          <w:color w:val="000000"/>
          <w:kern w:val="0"/>
          <w:sz w:val="20"/>
          <w:szCs w:val="22"/>
          <w:lang w:eastAsia="pl-PL" w:bidi="ar-SA"/>
        </w:rPr>
        <w:t xml:space="preserve"> sztuk kolektorów słonecznych płaskich. Kolektor musi posiadać certyfikat Solar </w:t>
      </w:r>
      <w:proofErr w:type="spellStart"/>
      <w:r w:rsidRPr="008B3CFF">
        <w:rPr>
          <w:rFonts w:ascii="Tahoma" w:eastAsia="Calibri" w:hAnsi="Tahoma" w:cs="Tahoma"/>
          <w:color w:val="000000"/>
          <w:kern w:val="0"/>
          <w:sz w:val="20"/>
          <w:szCs w:val="22"/>
          <w:lang w:eastAsia="pl-PL" w:bidi="ar-SA"/>
        </w:rPr>
        <w:t>Keymark</w:t>
      </w:r>
      <w:proofErr w:type="spellEnd"/>
      <w:r w:rsidRPr="008B3CFF">
        <w:rPr>
          <w:rFonts w:ascii="Tahoma" w:eastAsia="Calibri" w:hAnsi="Tahoma" w:cs="Tahoma"/>
          <w:color w:val="000000"/>
          <w:kern w:val="0"/>
          <w:sz w:val="20"/>
          <w:szCs w:val="22"/>
          <w:lang w:eastAsia="pl-PL" w:bidi="ar-SA"/>
        </w:rPr>
        <w:t xml:space="preserve"> lub inny równoważny certyfikat wydany przez akredytowaną jednostkę w zgodności z normą PN-EN 12975-1:2007: „Słoneczne systemy grzewcze i ich elementy – kolektory słoneczne – Część 1: Wymagania ogólne”, którego integralną częścią powinno być sprawozdanie z badań kolektorów, przeprowadzonych  z normą PN-EN 12975-2:2007: „Słoneczne systemy grzewcze i ich elementy – kolektory słoneczne  </w:t>
      </w:r>
    </w:p>
    <w:p w14:paraId="18BBFE3C" w14:textId="77777777" w:rsidR="008B3CFF" w:rsidRPr="008B3CFF" w:rsidRDefault="008B3CFF" w:rsidP="008B3CFF">
      <w:pPr>
        <w:suppressAutoHyphens w:val="0"/>
        <w:spacing w:after="5"/>
        <w:ind w:left="426"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Część 2: Metody badań” wykonane przez akredytowane laboratorium badawcze oraz sprawozdanie z badań wg nrom PN-EN 12975-1:2007 oraz PN-EN 12975-2:2007.  </w:t>
      </w:r>
    </w:p>
    <w:p w14:paraId="7F1507C1" w14:textId="77777777" w:rsidR="008B3CFF" w:rsidRPr="008B3CFF" w:rsidRDefault="008B3CFF" w:rsidP="008B3CFF">
      <w:pPr>
        <w:suppressAutoHyphens w:val="0"/>
        <w:spacing w:after="148"/>
        <w:ind w:left="426" w:right="13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Gwarancja na kolektor minimum 5 lat. </w:t>
      </w:r>
    </w:p>
    <w:p w14:paraId="64D76DA6" w14:textId="77777777" w:rsidR="008B3CFF" w:rsidRPr="008B3CFF" w:rsidRDefault="008B3CFF" w:rsidP="008B3CFF">
      <w:pPr>
        <w:suppressAutoHyphens w:val="0"/>
        <w:ind w:left="426"/>
        <w:jc w:val="both"/>
        <w:rPr>
          <w:rFonts w:ascii="Tahoma" w:eastAsia="Calibri" w:hAnsi="Tahoma" w:cs="Tahoma"/>
          <w:color w:val="000000"/>
          <w:kern w:val="0"/>
          <w:sz w:val="20"/>
          <w:szCs w:val="22"/>
          <w:lang w:eastAsia="pl-PL" w:bidi="ar-SA"/>
        </w:rPr>
      </w:pPr>
      <w:r w:rsidRPr="008B3CFF">
        <w:rPr>
          <w:rFonts w:ascii="Tahoma" w:eastAsia="Calibri" w:hAnsi="Tahoma" w:cs="Tahoma"/>
          <w:b/>
          <w:color w:val="000000"/>
          <w:kern w:val="0"/>
          <w:sz w:val="20"/>
          <w:szCs w:val="22"/>
          <w:lang w:eastAsia="pl-PL" w:bidi="ar-SA"/>
        </w:rPr>
        <w:t>Minimalne parametry techniczne, jakie mają posiadać zastosowane płaskie kolektory słoneczne:</w:t>
      </w:r>
      <w:r w:rsidRPr="008B3CFF">
        <w:rPr>
          <w:rFonts w:ascii="Tahoma" w:eastAsia="Calibri" w:hAnsi="Tahoma" w:cs="Tahoma"/>
          <w:color w:val="000000"/>
          <w:kern w:val="0"/>
          <w:sz w:val="16"/>
          <w:szCs w:val="22"/>
          <w:lang w:eastAsia="pl-PL" w:bidi="ar-SA"/>
        </w:rPr>
        <w:t xml:space="preserve"> </w:t>
      </w:r>
    </w:p>
    <w:tbl>
      <w:tblPr>
        <w:tblStyle w:val="TableGrid"/>
        <w:tblW w:w="9232" w:type="dxa"/>
        <w:tblInd w:w="556" w:type="dxa"/>
        <w:tblCellMar>
          <w:top w:w="47" w:type="dxa"/>
          <w:left w:w="70" w:type="dxa"/>
        </w:tblCellMar>
        <w:tblLook w:val="04A0" w:firstRow="1" w:lastRow="0" w:firstColumn="1" w:lastColumn="0" w:noHBand="0" w:noVBand="1"/>
      </w:tblPr>
      <w:tblGrid>
        <w:gridCol w:w="3968"/>
        <w:gridCol w:w="5264"/>
      </w:tblGrid>
      <w:tr w:rsidR="008B3CFF" w:rsidRPr="008B3CFF" w14:paraId="7A7541CE"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379660EE"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b/>
                <w:color w:val="000000"/>
                <w:kern w:val="0"/>
                <w:sz w:val="20"/>
                <w:szCs w:val="22"/>
                <w:lang w:eastAsia="pl-PL" w:bidi="ar-SA"/>
              </w:rPr>
              <w:t>Opis wymagań</w:t>
            </w:r>
            <w:r w:rsidRPr="008B3CFF">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1F116C52"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b/>
                <w:color w:val="000000"/>
                <w:kern w:val="0"/>
                <w:sz w:val="20"/>
                <w:szCs w:val="22"/>
                <w:lang w:eastAsia="pl-PL" w:bidi="ar-SA"/>
              </w:rPr>
              <w:t>Parametry wymagane</w:t>
            </w:r>
            <w:r w:rsidRPr="008B3CFF">
              <w:rPr>
                <w:rFonts w:ascii="Tahoma" w:eastAsia="Calibri" w:hAnsi="Tahoma" w:cs="Tahoma"/>
                <w:color w:val="000000"/>
                <w:kern w:val="0"/>
                <w:sz w:val="20"/>
                <w:szCs w:val="22"/>
                <w:lang w:eastAsia="pl-PL" w:bidi="ar-SA"/>
              </w:rPr>
              <w:t xml:space="preserve"> </w:t>
            </w:r>
          </w:p>
        </w:tc>
      </w:tr>
      <w:tr w:rsidR="008B3CFF" w:rsidRPr="008B3CFF" w14:paraId="2A3C311F"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7F6A68A1"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Typ kolektora </w:t>
            </w:r>
          </w:p>
        </w:tc>
        <w:tc>
          <w:tcPr>
            <w:tcW w:w="5263" w:type="dxa"/>
            <w:tcBorders>
              <w:top w:val="single" w:sz="4" w:space="0" w:color="000000"/>
              <w:left w:val="single" w:sz="4" w:space="0" w:color="000000"/>
              <w:bottom w:val="single" w:sz="4" w:space="0" w:color="000000"/>
              <w:right w:val="single" w:sz="4" w:space="0" w:color="000000"/>
            </w:tcBorders>
          </w:tcPr>
          <w:p w14:paraId="303CDECD"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Płaski </w:t>
            </w:r>
          </w:p>
        </w:tc>
      </w:tr>
      <w:tr w:rsidR="008B3CFF" w:rsidRPr="008B3CFF" w14:paraId="0BD5B497" w14:textId="77777777" w:rsidTr="00044EEB">
        <w:trPr>
          <w:trHeight w:val="499"/>
        </w:trPr>
        <w:tc>
          <w:tcPr>
            <w:tcW w:w="3968" w:type="dxa"/>
            <w:tcBorders>
              <w:top w:val="single" w:sz="4" w:space="0" w:color="000000"/>
              <w:left w:val="single" w:sz="4" w:space="0" w:color="000000"/>
              <w:bottom w:val="single" w:sz="4" w:space="0" w:color="000000"/>
              <w:right w:val="single" w:sz="4" w:space="0" w:color="000000"/>
            </w:tcBorders>
          </w:tcPr>
          <w:p w14:paraId="62353326"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Materiał obudowy kolektora </w:t>
            </w:r>
          </w:p>
          <w:p w14:paraId="2DF81E2F"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vAlign w:val="center"/>
          </w:tcPr>
          <w:p w14:paraId="22AAC1B3"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Aluminium </w:t>
            </w:r>
          </w:p>
        </w:tc>
      </w:tr>
      <w:tr w:rsidR="008B3CFF" w:rsidRPr="008B3CFF" w14:paraId="3860A35A" w14:textId="77777777" w:rsidTr="00044EEB">
        <w:trPr>
          <w:trHeight w:val="698"/>
        </w:trPr>
        <w:tc>
          <w:tcPr>
            <w:tcW w:w="3968" w:type="dxa"/>
            <w:tcBorders>
              <w:top w:val="single" w:sz="4" w:space="0" w:color="000000"/>
              <w:left w:val="single" w:sz="4" w:space="0" w:color="000000"/>
              <w:bottom w:val="single" w:sz="4" w:space="0" w:color="000000"/>
              <w:right w:val="single" w:sz="4" w:space="0" w:color="000000"/>
            </w:tcBorders>
            <w:vAlign w:val="center"/>
          </w:tcPr>
          <w:p w14:paraId="207DC00D"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Wielkość - wymagana powierzchnia apertury pojedynczego kolektora </w:t>
            </w:r>
          </w:p>
        </w:tc>
        <w:tc>
          <w:tcPr>
            <w:tcW w:w="5263" w:type="dxa"/>
            <w:tcBorders>
              <w:top w:val="single" w:sz="4" w:space="0" w:color="000000"/>
              <w:left w:val="single" w:sz="4" w:space="0" w:color="000000"/>
              <w:bottom w:val="single" w:sz="4" w:space="0" w:color="000000"/>
              <w:right w:val="single" w:sz="4" w:space="0" w:color="000000"/>
            </w:tcBorders>
          </w:tcPr>
          <w:p w14:paraId="133D793C" w14:textId="77777777" w:rsidR="008B3CFF" w:rsidRPr="008B3CFF" w:rsidRDefault="008B3CFF" w:rsidP="008B3CFF">
            <w:pPr>
              <w:suppressAutoHyphens w:val="0"/>
              <w:ind w:right="361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min 1,865 m</w:t>
            </w:r>
            <w:r w:rsidRPr="008B3CFF">
              <w:rPr>
                <w:rFonts w:ascii="Tahoma" w:eastAsia="Calibri" w:hAnsi="Tahoma" w:cs="Tahoma"/>
                <w:color w:val="000000"/>
                <w:kern w:val="0"/>
                <w:sz w:val="20"/>
                <w:szCs w:val="22"/>
                <w:vertAlign w:val="superscript"/>
                <w:lang w:eastAsia="pl-PL" w:bidi="ar-SA"/>
              </w:rPr>
              <w:t>2</w:t>
            </w:r>
            <w:r w:rsidRPr="008B3CFF">
              <w:rPr>
                <w:rFonts w:ascii="Tahoma" w:eastAsia="Calibri" w:hAnsi="Tahoma" w:cs="Tahoma"/>
                <w:color w:val="000000"/>
                <w:kern w:val="0"/>
                <w:sz w:val="20"/>
                <w:szCs w:val="22"/>
                <w:lang w:eastAsia="pl-PL" w:bidi="ar-SA"/>
              </w:rPr>
              <w:t xml:space="preserve"> max 2 m² </w:t>
            </w:r>
          </w:p>
        </w:tc>
      </w:tr>
      <w:tr w:rsidR="008B3CFF" w:rsidRPr="008B3CFF" w14:paraId="4508F336"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6E678225"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Materiał absorbera i przejmowanie ciepła </w:t>
            </w:r>
          </w:p>
        </w:tc>
        <w:tc>
          <w:tcPr>
            <w:tcW w:w="5263" w:type="dxa"/>
            <w:tcBorders>
              <w:top w:val="single" w:sz="4" w:space="0" w:color="000000"/>
              <w:left w:val="single" w:sz="4" w:space="0" w:color="000000"/>
              <w:bottom w:val="single" w:sz="4" w:space="0" w:color="000000"/>
              <w:right w:val="single" w:sz="4" w:space="0" w:color="000000"/>
            </w:tcBorders>
          </w:tcPr>
          <w:p w14:paraId="13F8A61A"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Aluminium z powłoką </w:t>
            </w:r>
            <w:proofErr w:type="spellStart"/>
            <w:r w:rsidRPr="008B3CFF">
              <w:rPr>
                <w:rFonts w:ascii="Tahoma" w:eastAsia="Calibri" w:hAnsi="Tahoma" w:cs="Tahoma"/>
                <w:color w:val="000000"/>
                <w:kern w:val="0"/>
                <w:sz w:val="20"/>
                <w:szCs w:val="22"/>
                <w:lang w:eastAsia="pl-PL" w:bidi="ar-SA"/>
              </w:rPr>
              <w:t>wysokoselektywną</w:t>
            </w:r>
            <w:proofErr w:type="spellEnd"/>
            <w:r w:rsidRPr="008B3CFF">
              <w:rPr>
                <w:rFonts w:ascii="Tahoma" w:eastAsia="Calibri" w:hAnsi="Tahoma" w:cs="Tahoma"/>
                <w:color w:val="000000"/>
                <w:kern w:val="0"/>
                <w:sz w:val="20"/>
                <w:szCs w:val="22"/>
                <w:lang w:eastAsia="pl-PL" w:bidi="ar-SA"/>
              </w:rPr>
              <w:t xml:space="preserve"> </w:t>
            </w:r>
          </w:p>
        </w:tc>
      </w:tr>
      <w:tr w:rsidR="008B3CFF" w:rsidRPr="008B3CFF" w14:paraId="25297F77" w14:textId="77777777" w:rsidTr="00044EEB">
        <w:trPr>
          <w:trHeight w:val="333"/>
        </w:trPr>
        <w:tc>
          <w:tcPr>
            <w:tcW w:w="3968" w:type="dxa"/>
            <w:tcBorders>
              <w:top w:val="single" w:sz="4" w:space="0" w:color="000000"/>
              <w:left w:val="single" w:sz="4" w:space="0" w:color="000000"/>
              <w:bottom w:val="single" w:sz="4" w:space="0" w:color="000000"/>
              <w:right w:val="single" w:sz="4" w:space="0" w:color="000000"/>
            </w:tcBorders>
          </w:tcPr>
          <w:p w14:paraId="03672833"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Rodzaj połączenia absorbera z meandrem  </w:t>
            </w:r>
          </w:p>
        </w:tc>
        <w:tc>
          <w:tcPr>
            <w:tcW w:w="5263" w:type="dxa"/>
            <w:tcBorders>
              <w:top w:val="single" w:sz="4" w:space="0" w:color="000000"/>
              <w:left w:val="single" w:sz="4" w:space="0" w:color="000000"/>
              <w:bottom w:val="single" w:sz="4" w:space="0" w:color="000000"/>
              <w:right w:val="single" w:sz="4" w:space="0" w:color="000000"/>
            </w:tcBorders>
          </w:tcPr>
          <w:p w14:paraId="277DEE3E"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Spawanie laserowe </w:t>
            </w:r>
          </w:p>
        </w:tc>
      </w:tr>
      <w:tr w:rsidR="008B3CFF" w:rsidRPr="008B3CFF" w14:paraId="07386EA1" w14:textId="77777777" w:rsidTr="00044EEB">
        <w:trPr>
          <w:trHeight w:val="374"/>
        </w:trPr>
        <w:tc>
          <w:tcPr>
            <w:tcW w:w="3968" w:type="dxa"/>
            <w:tcBorders>
              <w:top w:val="single" w:sz="4" w:space="0" w:color="000000"/>
              <w:left w:val="single" w:sz="4" w:space="0" w:color="000000"/>
              <w:bottom w:val="single" w:sz="4" w:space="0" w:color="000000"/>
              <w:right w:val="single" w:sz="4" w:space="0" w:color="000000"/>
            </w:tcBorders>
          </w:tcPr>
          <w:p w14:paraId="440BC1E3"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Konstrukcja rur absorbera </w:t>
            </w:r>
          </w:p>
        </w:tc>
        <w:tc>
          <w:tcPr>
            <w:tcW w:w="5263" w:type="dxa"/>
            <w:tcBorders>
              <w:top w:val="single" w:sz="4" w:space="0" w:color="000000"/>
              <w:left w:val="single" w:sz="4" w:space="0" w:color="000000"/>
              <w:bottom w:val="single" w:sz="4" w:space="0" w:color="000000"/>
              <w:right w:val="single" w:sz="4" w:space="0" w:color="000000"/>
            </w:tcBorders>
          </w:tcPr>
          <w:p w14:paraId="1219EA26"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Serpentyna z rur miedzianych </w:t>
            </w:r>
          </w:p>
        </w:tc>
      </w:tr>
      <w:tr w:rsidR="008B3CFF" w:rsidRPr="008B3CFF" w14:paraId="0D810AA5" w14:textId="77777777" w:rsidTr="00044EEB">
        <w:trPr>
          <w:trHeight w:val="1430"/>
        </w:trPr>
        <w:tc>
          <w:tcPr>
            <w:tcW w:w="3968" w:type="dxa"/>
            <w:tcBorders>
              <w:top w:val="single" w:sz="4" w:space="0" w:color="000000"/>
              <w:left w:val="single" w:sz="4" w:space="0" w:color="000000"/>
              <w:bottom w:val="single" w:sz="4" w:space="0" w:color="000000"/>
              <w:right w:val="single" w:sz="4" w:space="0" w:color="000000"/>
            </w:tcBorders>
          </w:tcPr>
          <w:p w14:paraId="1AF8BA28"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Szkło solarne </w:t>
            </w:r>
          </w:p>
        </w:tc>
        <w:tc>
          <w:tcPr>
            <w:tcW w:w="5263" w:type="dxa"/>
            <w:tcBorders>
              <w:top w:val="single" w:sz="4" w:space="0" w:color="000000"/>
              <w:left w:val="single" w:sz="4" w:space="0" w:color="000000"/>
              <w:bottom w:val="single" w:sz="4" w:space="0" w:color="000000"/>
              <w:right w:val="single" w:sz="4" w:space="0" w:color="000000"/>
            </w:tcBorders>
          </w:tcPr>
          <w:p w14:paraId="530A55B0" w14:textId="77777777" w:rsidR="008B3CFF" w:rsidRPr="008B3CFF" w:rsidRDefault="008B3CFF" w:rsidP="008B3CFF">
            <w:pPr>
              <w:suppressAutoHyphens w:val="0"/>
              <w:spacing w:after="23"/>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Szkło strukturalne o gr. min 4 mm z powłoką antyrefleksyjną. </w:t>
            </w:r>
          </w:p>
          <w:p w14:paraId="4E8633E0"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b/>
                <w:color w:val="000000"/>
                <w:kern w:val="0"/>
                <w:sz w:val="20"/>
                <w:szCs w:val="22"/>
                <w:lang w:eastAsia="pl-PL" w:bidi="ar-SA"/>
              </w:rPr>
              <w:t>Obecność powłoki antyrefleksyjnej oraz Informacja o transmisji  solarnej zawarta w sprawozdaniu z badań na zgodność z normą EN ISO 9806:2013 wydanym przez akredytowaną jednostkę badawczą</w:t>
            </w:r>
            <w:r w:rsidRPr="008B3CFF">
              <w:rPr>
                <w:rFonts w:ascii="Tahoma" w:eastAsia="Calibri" w:hAnsi="Tahoma" w:cs="Tahoma"/>
                <w:color w:val="000000"/>
                <w:kern w:val="0"/>
                <w:sz w:val="20"/>
                <w:szCs w:val="22"/>
                <w:lang w:eastAsia="pl-PL" w:bidi="ar-SA"/>
              </w:rPr>
              <w:t xml:space="preserve"> </w:t>
            </w:r>
          </w:p>
        </w:tc>
      </w:tr>
      <w:tr w:rsidR="008B3CFF" w:rsidRPr="008B3CFF" w14:paraId="417010C7" w14:textId="77777777" w:rsidTr="00044EEB">
        <w:trPr>
          <w:trHeight w:val="823"/>
        </w:trPr>
        <w:tc>
          <w:tcPr>
            <w:tcW w:w="3968" w:type="dxa"/>
            <w:tcBorders>
              <w:top w:val="single" w:sz="4" w:space="0" w:color="000000"/>
              <w:left w:val="single" w:sz="4" w:space="0" w:color="000000"/>
              <w:bottom w:val="single" w:sz="4" w:space="0" w:color="000000"/>
              <w:right w:val="single" w:sz="4" w:space="0" w:color="000000"/>
            </w:tcBorders>
          </w:tcPr>
          <w:p w14:paraId="2A820F7E"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lastRenderedPageBreak/>
              <w:t xml:space="preserve">Połączenie wzajemne kolektorów w polach. </w:t>
            </w:r>
          </w:p>
        </w:tc>
        <w:tc>
          <w:tcPr>
            <w:tcW w:w="5263" w:type="dxa"/>
            <w:tcBorders>
              <w:top w:val="single" w:sz="4" w:space="0" w:color="000000"/>
              <w:left w:val="single" w:sz="4" w:space="0" w:color="000000"/>
              <w:bottom w:val="single" w:sz="4" w:space="0" w:color="000000"/>
              <w:right w:val="single" w:sz="4" w:space="0" w:color="000000"/>
            </w:tcBorders>
          </w:tcPr>
          <w:p w14:paraId="5A992D6A"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Za pomocą łączników bocznych, bez połączeń ponad górną krawędzią kolektora, umożliwiające kompensację </w:t>
            </w:r>
            <w:proofErr w:type="spellStart"/>
            <w:r w:rsidRPr="008B3CFF">
              <w:rPr>
                <w:rFonts w:ascii="Tahoma" w:eastAsia="Calibri" w:hAnsi="Tahoma" w:cs="Tahoma"/>
                <w:color w:val="000000"/>
                <w:kern w:val="0"/>
                <w:sz w:val="20"/>
                <w:szCs w:val="22"/>
                <w:lang w:eastAsia="pl-PL" w:bidi="ar-SA"/>
              </w:rPr>
              <w:t>naprężeń</w:t>
            </w:r>
            <w:proofErr w:type="spellEnd"/>
            <w:r w:rsidRPr="008B3CFF">
              <w:rPr>
                <w:rFonts w:ascii="Tahoma" w:eastAsia="Calibri" w:hAnsi="Tahoma" w:cs="Tahoma"/>
                <w:color w:val="000000"/>
                <w:kern w:val="0"/>
                <w:sz w:val="20"/>
                <w:szCs w:val="22"/>
                <w:lang w:eastAsia="pl-PL" w:bidi="ar-SA"/>
              </w:rPr>
              <w:t xml:space="preserve"> termicznych. </w:t>
            </w:r>
          </w:p>
        </w:tc>
      </w:tr>
      <w:tr w:rsidR="008B3CFF" w:rsidRPr="008B3CFF" w14:paraId="0ED9A0F4" w14:textId="77777777" w:rsidTr="00044EEB">
        <w:trPr>
          <w:trHeight w:val="1439"/>
        </w:trPr>
        <w:tc>
          <w:tcPr>
            <w:tcW w:w="3968" w:type="dxa"/>
            <w:tcBorders>
              <w:top w:val="single" w:sz="4" w:space="0" w:color="000000"/>
              <w:left w:val="single" w:sz="4" w:space="0" w:color="000000"/>
              <w:bottom w:val="single" w:sz="4" w:space="0" w:color="000000"/>
              <w:right w:val="single" w:sz="4" w:space="0" w:color="000000"/>
            </w:tcBorders>
          </w:tcPr>
          <w:p w14:paraId="034070E6" w14:textId="77777777" w:rsidR="008B3CFF" w:rsidRPr="008B3CFF" w:rsidRDefault="008B3CFF" w:rsidP="008B3CFF">
            <w:pPr>
              <w:suppressAutoHyphens w:val="0"/>
              <w:spacing w:after="43"/>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Sprawność optyczna i parametry cieplne odniesione do powierzchni </w:t>
            </w:r>
            <w:r w:rsidRPr="008B3CFF">
              <w:rPr>
                <w:rFonts w:ascii="Tahoma" w:eastAsia="Calibri" w:hAnsi="Tahoma" w:cs="Tahoma"/>
                <w:b/>
                <w:color w:val="000000"/>
                <w:kern w:val="0"/>
                <w:sz w:val="20"/>
                <w:szCs w:val="22"/>
                <w:lang w:eastAsia="pl-PL" w:bidi="ar-SA"/>
              </w:rPr>
              <w:t>apertury</w:t>
            </w:r>
            <w:r w:rsidRPr="008B3CFF">
              <w:rPr>
                <w:rFonts w:ascii="Tahoma" w:eastAsia="Calibri" w:hAnsi="Tahoma" w:cs="Tahoma"/>
                <w:color w:val="000000"/>
                <w:kern w:val="0"/>
                <w:sz w:val="20"/>
                <w:szCs w:val="22"/>
                <w:lang w:eastAsia="pl-PL" w:bidi="ar-SA"/>
              </w:rPr>
              <w:t xml:space="preserve"> </w:t>
            </w:r>
          </w:p>
          <w:p w14:paraId="5A37C96C" w14:textId="77777777" w:rsidR="008B3CFF" w:rsidRPr="008B3CFF" w:rsidRDefault="008B3CFF" w:rsidP="008B3CFF">
            <w:pPr>
              <w:numPr>
                <w:ilvl w:val="0"/>
                <w:numId w:val="9"/>
              </w:numPr>
              <w:suppressAutoHyphens w:val="0"/>
              <w:spacing w:after="21"/>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sprawność optyczna </w:t>
            </w:r>
          </w:p>
          <w:p w14:paraId="293711F9" w14:textId="77777777" w:rsidR="008B3CFF" w:rsidRPr="008B3CFF" w:rsidRDefault="008B3CFF" w:rsidP="008B3CFF">
            <w:pPr>
              <w:numPr>
                <w:ilvl w:val="0"/>
                <w:numId w:val="9"/>
              </w:numPr>
              <w:suppressAutoHyphens w:val="0"/>
              <w:spacing w:after="25"/>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współczynnik strat a1 </w:t>
            </w:r>
          </w:p>
          <w:p w14:paraId="40B950DA" w14:textId="77777777" w:rsidR="008B3CFF" w:rsidRPr="008B3CFF" w:rsidRDefault="008B3CFF" w:rsidP="008B3CFF">
            <w:pPr>
              <w:numPr>
                <w:ilvl w:val="0"/>
                <w:numId w:val="9"/>
              </w:numPr>
              <w:suppressAutoHyphens w:val="0"/>
              <w:spacing w:after="5"/>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współczynnik strat a2 </w:t>
            </w:r>
          </w:p>
        </w:tc>
        <w:tc>
          <w:tcPr>
            <w:tcW w:w="5263" w:type="dxa"/>
            <w:tcBorders>
              <w:top w:val="single" w:sz="4" w:space="0" w:color="000000"/>
              <w:left w:val="single" w:sz="4" w:space="0" w:color="000000"/>
              <w:bottom w:val="single" w:sz="4" w:space="0" w:color="000000"/>
              <w:right w:val="single" w:sz="4" w:space="0" w:color="000000"/>
            </w:tcBorders>
          </w:tcPr>
          <w:p w14:paraId="205F9B68" w14:textId="77777777" w:rsidR="008B3CFF" w:rsidRPr="008B3CFF" w:rsidRDefault="008B3CFF" w:rsidP="008B3CFF">
            <w:pPr>
              <w:suppressAutoHyphens w:val="0"/>
              <w:ind w:right="3419"/>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min 84,9 % max 3,778 [W/m</w:t>
            </w:r>
            <w:r w:rsidRPr="008B3CFF">
              <w:rPr>
                <w:rFonts w:ascii="Tahoma" w:eastAsia="Calibri" w:hAnsi="Tahoma" w:cs="Tahoma"/>
                <w:color w:val="000000"/>
                <w:kern w:val="0"/>
                <w:sz w:val="20"/>
                <w:szCs w:val="22"/>
                <w:vertAlign w:val="superscript"/>
                <w:lang w:eastAsia="pl-PL" w:bidi="ar-SA"/>
              </w:rPr>
              <w:t>2</w:t>
            </w:r>
            <w:r w:rsidRPr="008B3CFF">
              <w:rPr>
                <w:rFonts w:ascii="Tahoma" w:eastAsia="Calibri" w:hAnsi="Tahoma" w:cs="Tahoma"/>
                <w:color w:val="000000"/>
                <w:kern w:val="0"/>
                <w:sz w:val="20"/>
                <w:szCs w:val="22"/>
                <w:lang w:eastAsia="pl-PL" w:bidi="ar-SA"/>
              </w:rPr>
              <w:t>K] max 0,016 [W/m</w:t>
            </w:r>
            <w:r w:rsidRPr="008B3CFF">
              <w:rPr>
                <w:rFonts w:ascii="Tahoma" w:eastAsia="Calibri" w:hAnsi="Tahoma" w:cs="Tahoma"/>
                <w:color w:val="000000"/>
                <w:kern w:val="0"/>
                <w:sz w:val="20"/>
                <w:szCs w:val="22"/>
                <w:vertAlign w:val="superscript"/>
                <w:lang w:eastAsia="pl-PL" w:bidi="ar-SA"/>
              </w:rPr>
              <w:t>2</w:t>
            </w:r>
            <w:r w:rsidRPr="008B3CFF">
              <w:rPr>
                <w:rFonts w:ascii="Tahoma" w:eastAsia="Calibri" w:hAnsi="Tahoma" w:cs="Tahoma"/>
                <w:color w:val="000000"/>
                <w:kern w:val="0"/>
                <w:sz w:val="20"/>
                <w:szCs w:val="22"/>
                <w:lang w:eastAsia="pl-PL" w:bidi="ar-SA"/>
              </w:rPr>
              <w:t>K</w:t>
            </w:r>
            <w:r w:rsidRPr="008B3CFF">
              <w:rPr>
                <w:rFonts w:ascii="Tahoma" w:eastAsia="Calibri" w:hAnsi="Tahoma" w:cs="Tahoma"/>
                <w:color w:val="000000"/>
                <w:kern w:val="0"/>
                <w:sz w:val="20"/>
                <w:szCs w:val="22"/>
                <w:vertAlign w:val="superscript"/>
                <w:lang w:eastAsia="pl-PL" w:bidi="ar-SA"/>
              </w:rPr>
              <w:t>2</w:t>
            </w:r>
            <w:r w:rsidRPr="008B3CFF">
              <w:rPr>
                <w:rFonts w:ascii="Tahoma" w:eastAsia="Calibri" w:hAnsi="Tahoma" w:cs="Tahoma"/>
                <w:color w:val="000000"/>
                <w:kern w:val="0"/>
                <w:sz w:val="20"/>
                <w:szCs w:val="22"/>
                <w:lang w:eastAsia="pl-PL" w:bidi="ar-SA"/>
              </w:rPr>
              <w:t xml:space="preserve">] </w:t>
            </w:r>
          </w:p>
        </w:tc>
      </w:tr>
      <w:tr w:rsidR="008B3CFF" w:rsidRPr="008B3CFF" w14:paraId="75D0B340" w14:textId="77777777" w:rsidTr="00044EEB">
        <w:trPr>
          <w:trHeight w:val="862"/>
        </w:trPr>
        <w:tc>
          <w:tcPr>
            <w:tcW w:w="3968" w:type="dxa"/>
            <w:tcBorders>
              <w:top w:val="single" w:sz="4" w:space="0" w:color="000000"/>
              <w:left w:val="single" w:sz="4" w:space="0" w:color="000000"/>
              <w:bottom w:val="single" w:sz="4" w:space="0" w:color="000000"/>
              <w:right w:val="single" w:sz="4" w:space="0" w:color="000000"/>
            </w:tcBorders>
          </w:tcPr>
          <w:p w14:paraId="4E005EA5"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Max dopuszczalna temp. stagnacji  przy 1000 </w:t>
            </w:r>
          </w:p>
          <w:p w14:paraId="7F3BCE02" w14:textId="77777777" w:rsidR="008B3CFF" w:rsidRPr="008B3CFF" w:rsidRDefault="008B3CFF" w:rsidP="008B3CFF">
            <w:pPr>
              <w:suppressAutoHyphens w:val="0"/>
              <w:spacing w:after="23"/>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[W/m2] </w:t>
            </w:r>
          </w:p>
          <w:p w14:paraId="345B1C69"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i </w:t>
            </w:r>
            <w:proofErr w:type="spellStart"/>
            <w:r w:rsidRPr="008B3CFF">
              <w:rPr>
                <w:rFonts w:ascii="Tahoma" w:eastAsia="Calibri" w:hAnsi="Tahoma" w:cs="Tahoma"/>
                <w:color w:val="000000"/>
                <w:kern w:val="0"/>
                <w:sz w:val="20"/>
                <w:szCs w:val="22"/>
                <w:lang w:eastAsia="pl-PL" w:bidi="ar-SA"/>
              </w:rPr>
              <w:t>dT</w:t>
            </w:r>
            <w:proofErr w:type="spellEnd"/>
            <w:r w:rsidRPr="008B3CFF">
              <w:rPr>
                <w:rFonts w:ascii="Tahoma" w:eastAsia="Calibri" w:hAnsi="Tahoma" w:cs="Tahoma"/>
                <w:color w:val="000000"/>
                <w:kern w:val="0"/>
                <w:sz w:val="20"/>
                <w:szCs w:val="22"/>
                <w:lang w:eastAsia="pl-PL" w:bidi="ar-SA"/>
              </w:rPr>
              <w:t xml:space="preserve"> = 30[°C]  </w:t>
            </w:r>
          </w:p>
        </w:tc>
        <w:tc>
          <w:tcPr>
            <w:tcW w:w="5263" w:type="dxa"/>
            <w:tcBorders>
              <w:top w:val="single" w:sz="4" w:space="0" w:color="000000"/>
              <w:left w:val="single" w:sz="4" w:space="0" w:color="000000"/>
              <w:bottom w:val="single" w:sz="4" w:space="0" w:color="000000"/>
              <w:right w:val="single" w:sz="4" w:space="0" w:color="000000"/>
            </w:tcBorders>
          </w:tcPr>
          <w:p w14:paraId="265DC163"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max 200 </w:t>
            </w:r>
            <w:r w:rsidRPr="008B3CFF">
              <w:rPr>
                <w:rFonts w:ascii="Tahoma" w:eastAsia="Calibri" w:hAnsi="Tahoma" w:cs="Tahoma"/>
                <w:color w:val="000000"/>
                <w:kern w:val="0"/>
                <w:sz w:val="20"/>
                <w:szCs w:val="22"/>
                <w:vertAlign w:val="superscript"/>
                <w:lang w:eastAsia="pl-PL" w:bidi="ar-SA"/>
              </w:rPr>
              <w:t>0</w:t>
            </w:r>
            <w:r w:rsidRPr="008B3CFF">
              <w:rPr>
                <w:rFonts w:ascii="Tahoma" w:eastAsia="Calibri" w:hAnsi="Tahoma" w:cs="Tahoma"/>
                <w:color w:val="000000"/>
                <w:kern w:val="0"/>
                <w:sz w:val="20"/>
                <w:szCs w:val="22"/>
                <w:lang w:eastAsia="pl-PL" w:bidi="ar-SA"/>
              </w:rPr>
              <w:t xml:space="preserve">C </w:t>
            </w:r>
          </w:p>
        </w:tc>
      </w:tr>
      <w:tr w:rsidR="008B3CFF" w:rsidRPr="008B3CFF" w14:paraId="5468365A" w14:textId="77777777" w:rsidTr="00044EEB">
        <w:trPr>
          <w:trHeight w:val="578"/>
        </w:trPr>
        <w:tc>
          <w:tcPr>
            <w:tcW w:w="3968" w:type="dxa"/>
            <w:tcBorders>
              <w:top w:val="single" w:sz="4" w:space="0" w:color="000000"/>
              <w:left w:val="single" w:sz="4" w:space="0" w:color="000000"/>
              <w:bottom w:val="single" w:sz="4" w:space="0" w:color="000000"/>
              <w:right w:val="single" w:sz="4" w:space="0" w:color="000000"/>
            </w:tcBorders>
          </w:tcPr>
          <w:p w14:paraId="6279989B"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Max dopuszczalna masa pojedynczego kolektora (opróżnionego) </w:t>
            </w:r>
          </w:p>
        </w:tc>
        <w:tc>
          <w:tcPr>
            <w:tcW w:w="5263" w:type="dxa"/>
            <w:tcBorders>
              <w:top w:val="single" w:sz="4" w:space="0" w:color="000000"/>
              <w:left w:val="single" w:sz="4" w:space="0" w:color="000000"/>
              <w:bottom w:val="single" w:sz="4" w:space="0" w:color="000000"/>
              <w:right w:val="single" w:sz="4" w:space="0" w:color="000000"/>
            </w:tcBorders>
          </w:tcPr>
          <w:p w14:paraId="6DE063F9"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max 40 kg </w:t>
            </w:r>
          </w:p>
        </w:tc>
      </w:tr>
      <w:tr w:rsidR="008B3CFF" w:rsidRPr="008B3CFF" w14:paraId="1EF62C09" w14:textId="77777777" w:rsidTr="00044EEB">
        <w:trPr>
          <w:trHeight w:val="1470"/>
        </w:trPr>
        <w:tc>
          <w:tcPr>
            <w:tcW w:w="3968" w:type="dxa"/>
            <w:tcBorders>
              <w:top w:val="single" w:sz="4" w:space="0" w:color="000000"/>
              <w:left w:val="single" w:sz="4" w:space="0" w:color="000000"/>
              <w:bottom w:val="single" w:sz="4" w:space="0" w:color="000000"/>
              <w:right w:val="single" w:sz="4" w:space="0" w:color="000000"/>
            </w:tcBorders>
          </w:tcPr>
          <w:p w14:paraId="3CF9EDF1" w14:textId="77777777" w:rsidR="008B3CFF" w:rsidRPr="008B3CFF" w:rsidRDefault="008B3CFF" w:rsidP="008B3CFF">
            <w:pPr>
              <w:suppressAutoHyphens w:val="0"/>
              <w:spacing w:after="23"/>
              <w:ind w:left="2" w:right="424"/>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Moc użyteczna kolektora  przy natężeniu promieniowania 1000 W/m2 oraz różnicy temperatury (T</w:t>
            </w:r>
            <w:r w:rsidRPr="008B3CFF">
              <w:rPr>
                <w:rFonts w:ascii="Tahoma" w:eastAsia="Calibri" w:hAnsi="Tahoma" w:cs="Tahoma"/>
                <w:color w:val="000000"/>
                <w:kern w:val="0"/>
                <w:sz w:val="20"/>
                <w:szCs w:val="22"/>
                <w:vertAlign w:val="subscript"/>
                <w:lang w:eastAsia="pl-PL" w:bidi="ar-SA"/>
              </w:rPr>
              <w:t>m</w:t>
            </w:r>
            <w:r w:rsidRPr="008B3CFF">
              <w:rPr>
                <w:rFonts w:ascii="Tahoma" w:eastAsia="Calibri" w:hAnsi="Tahoma" w:cs="Tahoma"/>
                <w:color w:val="000000"/>
                <w:kern w:val="0"/>
                <w:sz w:val="20"/>
                <w:szCs w:val="22"/>
                <w:lang w:eastAsia="pl-PL" w:bidi="ar-SA"/>
              </w:rPr>
              <w:t xml:space="preserve"> - T</w:t>
            </w:r>
            <w:r w:rsidRPr="008B3CFF">
              <w:rPr>
                <w:rFonts w:ascii="Tahoma" w:eastAsia="Calibri" w:hAnsi="Tahoma" w:cs="Tahoma"/>
                <w:color w:val="000000"/>
                <w:kern w:val="0"/>
                <w:sz w:val="20"/>
                <w:szCs w:val="22"/>
                <w:vertAlign w:val="subscript"/>
                <w:lang w:eastAsia="pl-PL" w:bidi="ar-SA"/>
              </w:rPr>
              <w:t>a</w:t>
            </w:r>
            <w:r w:rsidRPr="008B3CFF">
              <w:rPr>
                <w:rFonts w:ascii="Tahoma" w:eastAsia="Calibri" w:hAnsi="Tahoma" w:cs="Tahoma"/>
                <w:color w:val="000000"/>
                <w:kern w:val="0"/>
                <w:sz w:val="20"/>
                <w:szCs w:val="22"/>
                <w:lang w:eastAsia="pl-PL" w:bidi="ar-SA"/>
              </w:rPr>
              <w:t xml:space="preserve">)  wg ISO 9806   </w:t>
            </w:r>
          </w:p>
          <w:p w14:paraId="5B2A08D2"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w:t>
            </w:r>
          </w:p>
        </w:tc>
        <w:tc>
          <w:tcPr>
            <w:tcW w:w="5263" w:type="dxa"/>
            <w:tcBorders>
              <w:top w:val="single" w:sz="4" w:space="0" w:color="000000"/>
              <w:left w:val="single" w:sz="4" w:space="0" w:color="000000"/>
              <w:bottom w:val="single" w:sz="4" w:space="0" w:color="000000"/>
              <w:right w:val="single" w:sz="4" w:space="0" w:color="000000"/>
            </w:tcBorders>
          </w:tcPr>
          <w:p w14:paraId="76A14B0F" w14:textId="77777777" w:rsidR="008B3CFF" w:rsidRPr="008B3CFF" w:rsidRDefault="008B3CFF" w:rsidP="008B3CFF">
            <w:pPr>
              <w:suppressAutoHyphens w:val="0"/>
              <w:spacing w:after="24"/>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Dla T</w:t>
            </w:r>
            <w:r w:rsidRPr="008B3CFF">
              <w:rPr>
                <w:rFonts w:ascii="Tahoma" w:eastAsia="Calibri" w:hAnsi="Tahoma" w:cs="Tahoma"/>
                <w:color w:val="000000"/>
                <w:kern w:val="0"/>
                <w:sz w:val="20"/>
                <w:szCs w:val="22"/>
                <w:vertAlign w:val="subscript"/>
                <w:lang w:eastAsia="pl-PL" w:bidi="ar-SA"/>
              </w:rPr>
              <w:t>m</w:t>
            </w:r>
            <w:r w:rsidRPr="008B3CFF">
              <w:rPr>
                <w:rFonts w:ascii="Tahoma" w:eastAsia="Calibri" w:hAnsi="Tahoma" w:cs="Tahoma"/>
                <w:color w:val="000000"/>
                <w:kern w:val="0"/>
                <w:sz w:val="20"/>
                <w:szCs w:val="22"/>
                <w:lang w:eastAsia="pl-PL" w:bidi="ar-SA"/>
              </w:rPr>
              <w:t xml:space="preserve"> - T</w:t>
            </w:r>
            <w:r w:rsidRPr="008B3CFF">
              <w:rPr>
                <w:rFonts w:ascii="Tahoma" w:eastAsia="Calibri" w:hAnsi="Tahoma" w:cs="Tahoma"/>
                <w:color w:val="000000"/>
                <w:kern w:val="0"/>
                <w:sz w:val="20"/>
                <w:szCs w:val="22"/>
                <w:vertAlign w:val="subscript"/>
                <w:lang w:eastAsia="pl-PL" w:bidi="ar-SA"/>
              </w:rPr>
              <w:t>a</w:t>
            </w:r>
            <w:r w:rsidRPr="008B3CFF">
              <w:rPr>
                <w:rFonts w:ascii="Tahoma" w:eastAsia="Calibri" w:hAnsi="Tahoma" w:cs="Tahoma"/>
                <w:color w:val="000000"/>
                <w:kern w:val="0"/>
                <w:sz w:val="20"/>
                <w:szCs w:val="22"/>
                <w:lang w:eastAsia="pl-PL" w:bidi="ar-SA"/>
              </w:rPr>
              <w:t xml:space="preserve"> = 0 K -&gt;  min   1583W </w:t>
            </w:r>
          </w:p>
          <w:p w14:paraId="24C9786F" w14:textId="77777777" w:rsidR="008B3CFF" w:rsidRPr="008B3CFF" w:rsidRDefault="008B3CFF" w:rsidP="008B3CFF">
            <w:pPr>
              <w:suppressAutoHyphens w:val="0"/>
              <w:ind w:right="2035"/>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Dla T</w:t>
            </w:r>
            <w:r w:rsidRPr="008B3CFF">
              <w:rPr>
                <w:rFonts w:ascii="Tahoma" w:eastAsia="Calibri" w:hAnsi="Tahoma" w:cs="Tahoma"/>
                <w:color w:val="000000"/>
                <w:kern w:val="0"/>
                <w:sz w:val="20"/>
                <w:szCs w:val="22"/>
                <w:vertAlign w:val="subscript"/>
                <w:lang w:eastAsia="pl-PL" w:bidi="ar-SA"/>
              </w:rPr>
              <w:t>m</w:t>
            </w:r>
            <w:r w:rsidRPr="008B3CFF">
              <w:rPr>
                <w:rFonts w:ascii="Tahoma" w:eastAsia="Calibri" w:hAnsi="Tahoma" w:cs="Tahoma"/>
                <w:color w:val="000000"/>
                <w:kern w:val="0"/>
                <w:sz w:val="20"/>
                <w:szCs w:val="22"/>
                <w:lang w:eastAsia="pl-PL" w:bidi="ar-SA"/>
              </w:rPr>
              <w:t xml:space="preserve"> - T</w:t>
            </w:r>
            <w:r w:rsidRPr="008B3CFF">
              <w:rPr>
                <w:rFonts w:ascii="Tahoma" w:eastAsia="Calibri" w:hAnsi="Tahoma" w:cs="Tahoma"/>
                <w:color w:val="000000"/>
                <w:kern w:val="0"/>
                <w:sz w:val="20"/>
                <w:szCs w:val="22"/>
                <w:vertAlign w:val="subscript"/>
                <w:lang w:eastAsia="pl-PL" w:bidi="ar-SA"/>
              </w:rPr>
              <w:t>a</w:t>
            </w:r>
            <w:r w:rsidRPr="008B3CFF">
              <w:rPr>
                <w:rFonts w:ascii="Tahoma" w:eastAsia="Calibri" w:hAnsi="Tahoma" w:cs="Tahoma"/>
                <w:color w:val="000000"/>
                <w:kern w:val="0"/>
                <w:sz w:val="20"/>
                <w:szCs w:val="22"/>
                <w:lang w:eastAsia="pl-PL" w:bidi="ar-SA"/>
              </w:rPr>
              <w:t xml:space="preserve"> = 10 K -&gt; min   1510W   Dla T</w:t>
            </w:r>
            <w:r w:rsidRPr="008B3CFF">
              <w:rPr>
                <w:rFonts w:ascii="Tahoma" w:eastAsia="Calibri" w:hAnsi="Tahoma" w:cs="Tahoma"/>
                <w:color w:val="000000"/>
                <w:kern w:val="0"/>
                <w:sz w:val="20"/>
                <w:szCs w:val="22"/>
                <w:vertAlign w:val="subscript"/>
                <w:lang w:eastAsia="pl-PL" w:bidi="ar-SA"/>
              </w:rPr>
              <w:t>m</w:t>
            </w:r>
            <w:r w:rsidRPr="008B3CFF">
              <w:rPr>
                <w:rFonts w:ascii="Tahoma" w:eastAsia="Calibri" w:hAnsi="Tahoma" w:cs="Tahoma"/>
                <w:color w:val="000000"/>
                <w:kern w:val="0"/>
                <w:sz w:val="20"/>
                <w:szCs w:val="22"/>
                <w:lang w:eastAsia="pl-PL" w:bidi="ar-SA"/>
              </w:rPr>
              <w:t xml:space="preserve"> - T</w:t>
            </w:r>
            <w:r w:rsidRPr="008B3CFF">
              <w:rPr>
                <w:rFonts w:ascii="Tahoma" w:eastAsia="Calibri" w:hAnsi="Tahoma" w:cs="Tahoma"/>
                <w:color w:val="000000"/>
                <w:kern w:val="0"/>
                <w:sz w:val="20"/>
                <w:szCs w:val="22"/>
                <w:vertAlign w:val="subscript"/>
                <w:lang w:eastAsia="pl-PL" w:bidi="ar-SA"/>
              </w:rPr>
              <w:t>a</w:t>
            </w:r>
            <w:r w:rsidRPr="008B3CFF">
              <w:rPr>
                <w:rFonts w:ascii="Tahoma" w:eastAsia="Calibri" w:hAnsi="Tahoma" w:cs="Tahoma"/>
                <w:color w:val="000000"/>
                <w:kern w:val="0"/>
                <w:sz w:val="20"/>
                <w:szCs w:val="22"/>
                <w:lang w:eastAsia="pl-PL" w:bidi="ar-SA"/>
              </w:rPr>
              <w:t xml:space="preserve"> = 30 K -&gt; min  1345 W </w:t>
            </w:r>
          </w:p>
          <w:p w14:paraId="601E0912" w14:textId="77777777" w:rsidR="008B3CFF" w:rsidRPr="008B3CFF" w:rsidRDefault="008B3CFF" w:rsidP="008B3CFF">
            <w:pPr>
              <w:suppressAutoHyphens w:val="0"/>
              <w:spacing w:after="25"/>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Dla T</w:t>
            </w:r>
            <w:r w:rsidRPr="008B3CFF">
              <w:rPr>
                <w:rFonts w:ascii="Tahoma" w:eastAsia="Calibri" w:hAnsi="Tahoma" w:cs="Tahoma"/>
                <w:color w:val="000000"/>
                <w:kern w:val="0"/>
                <w:sz w:val="20"/>
                <w:szCs w:val="22"/>
                <w:vertAlign w:val="subscript"/>
                <w:lang w:eastAsia="pl-PL" w:bidi="ar-SA"/>
              </w:rPr>
              <w:t>m</w:t>
            </w:r>
            <w:r w:rsidRPr="008B3CFF">
              <w:rPr>
                <w:rFonts w:ascii="Tahoma" w:eastAsia="Calibri" w:hAnsi="Tahoma" w:cs="Tahoma"/>
                <w:color w:val="000000"/>
                <w:kern w:val="0"/>
                <w:sz w:val="20"/>
                <w:szCs w:val="22"/>
                <w:lang w:eastAsia="pl-PL" w:bidi="ar-SA"/>
              </w:rPr>
              <w:t xml:space="preserve"> - T</w:t>
            </w:r>
            <w:r w:rsidRPr="008B3CFF">
              <w:rPr>
                <w:rFonts w:ascii="Tahoma" w:eastAsia="Calibri" w:hAnsi="Tahoma" w:cs="Tahoma"/>
                <w:color w:val="000000"/>
                <w:kern w:val="0"/>
                <w:sz w:val="20"/>
                <w:szCs w:val="22"/>
                <w:vertAlign w:val="subscript"/>
                <w:lang w:eastAsia="pl-PL" w:bidi="ar-SA"/>
              </w:rPr>
              <w:t>a</w:t>
            </w:r>
            <w:r w:rsidRPr="008B3CFF">
              <w:rPr>
                <w:rFonts w:ascii="Tahoma" w:eastAsia="Calibri" w:hAnsi="Tahoma" w:cs="Tahoma"/>
                <w:color w:val="000000"/>
                <w:kern w:val="0"/>
                <w:sz w:val="20"/>
                <w:szCs w:val="22"/>
                <w:lang w:eastAsia="pl-PL" w:bidi="ar-SA"/>
              </w:rPr>
              <w:t xml:space="preserve"> = 50 K -&gt; min. 1155 W </w:t>
            </w:r>
          </w:p>
          <w:p w14:paraId="7B4EF411"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Dla T</w:t>
            </w:r>
            <w:r w:rsidRPr="008B3CFF">
              <w:rPr>
                <w:rFonts w:ascii="Tahoma" w:eastAsia="Calibri" w:hAnsi="Tahoma" w:cs="Tahoma"/>
                <w:color w:val="000000"/>
                <w:kern w:val="0"/>
                <w:sz w:val="20"/>
                <w:szCs w:val="22"/>
                <w:vertAlign w:val="subscript"/>
                <w:lang w:eastAsia="pl-PL" w:bidi="ar-SA"/>
              </w:rPr>
              <w:t>m</w:t>
            </w:r>
            <w:r w:rsidRPr="008B3CFF">
              <w:rPr>
                <w:rFonts w:ascii="Tahoma" w:eastAsia="Calibri" w:hAnsi="Tahoma" w:cs="Tahoma"/>
                <w:color w:val="000000"/>
                <w:kern w:val="0"/>
                <w:sz w:val="20"/>
                <w:szCs w:val="22"/>
                <w:lang w:eastAsia="pl-PL" w:bidi="ar-SA"/>
              </w:rPr>
              <w:t xml:space="preserve"> - T</w:t>
            </w:r>
            <w:r w:rsidRPr="008B3CFF">
              <w:rPr>
                <w:rFonts w:ascii="Tahoma" w:eastAsia="Calibri" w:hAnsi="Tahoma" w:cs="Tahoma"/>
                <w:color w:val="000000"/>
                <w:kern w:val="0"/>
                <w:sz w:val="20"/>
                <w:szCs w:val="22"/>
                <w:vertAlign w:val="subscript"/>
                <w:lang w:eastAsia="pl-PL" w:bidi="ar-SA"/>
              </w:rPr>
              <w:t>a</w:t>
            </w:r>
            <w:r w:rsidRPr="008B3CFF">
              <w:rPr>
                <w:rFonts w:ascii="Tahoma" w:eastAsia="Calibri" w:hAnsi="Tahoma" w:cs="Tahoma"/>
                <w:color w:val="000000"/>
                <w:kern w:val="0"/>
                <w:sz w:val="20"/>
                <w:szCs w:val="22"/>
                <w:lang w:eastAsia="pl-PL" w:bidi="ar-SA"/>
              </w:rPr>
              <w:t xml:space="preserve"> = 70 K -&gt; min.   942 W </w:t>
            </w:r>
          </w:p>
        </w:tc>
      </w:tr>
      <w:tr w:rsidR="008B3CFF" w:rsidRPr="008B3CFF" w14:paraId="61B733A0" w14:textId="77777777" w:rsidTr="00044EEB">
        <w:trPr>
          <w:trHeight w:val="302"/>
        </w:trPr>
        <w:tc>
          <w:tcPr>
            <w:tcW w:w="3968" w:type="dxa"/>
            <w:tcBorders>
              <w:top w:val="single" w:sz="4" w:space="0" w:color="000000"/>
              <w:left w:val="single" w:sz="4" w:space="0" w:color="000000"/>
              <w:bottom w:val="single" w:sz="4" w:space="0" w:color="000000"/>
              <w:right w:val="single" w:sz="4" w:space="0" w:color="000000"/>
            </w:tcBorders>
          </w:tcPr>
          <w:p w14:paraId="6504127C"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Wymagany certyfikat </w:t>
            </w:r>
          </w:p>
        </w:tc>
        <w:tc>
          <w:tcPr>
            <w:tcW w:w="5263" w:type="dxa"/>
            <w:tcBorders>
              <w:top w:val="single" w:sz="4" w:space="0" w:color="000000"/>
              <w:left w:val="single" w:sz="4" w:space="0" w:color="000000"/>
              <w:bottom w:val="single" w:sz="4" w:space="0" w:color="000000"/>
              <w:right w:val="single" w:sz="4" w:space="0" w:color="000000"/>
            </w:tcBorders>
          </w:tcPr>
          <w:p w14:paraId="6846083E"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Solar </w:t>
            </w:r>
            <w:proofErr w:type="spellStart"/>
            <w:r w:rsidRPr="008B3CFF">
              <w:rPr>
                <w:rFonts w:ascii="Tahoma" w:eastAsia="Calibri" w:hAnsi="Tahoma" w:cs="Tahoma"/>
                <w:color w:val="000000"/>
                <w:kern w:val="0"/>
                <w:sz w:val="20"/>
                <w:szCs w:val="22"/>
                <w:lang w:eastAsia="pl-PL" w:bidi="ar-SA"/>
              </w:rPr>
              <w:t>Keymark</w:t>
            </w:r>
            <w:proofErr w:type="spellEnd"/>
            <w:r w:rsidRPr="008B3CFF">
              <w:rPr>
                <w:rFonts w:ascii="Tahoma" w:eastAsia="Calibri" w:hAnsi="Tahoma" w:cs="Tahoma"/>
                <w:color w:val="000000"/>
                <w:kern w:val="0"/>
                <w:sz w:val="20"/>
                <w:szCs w:val="22"/>
                <w:lang w:eastAsia="pl-PL" w:bidi="ar-SA"/>
              </w:rPr>
              <w:t xml:space="preserve"> </w:t>
            </w:r>
          </w:p>
        </w:tc>
      </w:tr>
      <w:tr w:rsidR="008B3CFF" w:rsidRPr="008B3CFF" w14:paraId="0D444BAB" w14:textId="77777777" w:rsidTr="00044EEB">
        <w:trPr>
          <w:trHeight w:val="744"/>
        </w:trPr>
        <w:tc>
          <w:tcPr>
            <w:tcW w:w="3968" w:type="dxa"/>
            <w:tcBorders>
              <w:top w:val="single" w:sz="4" w:space="0" w:color="000000"/>
              <w:left w:val="single" w:sz="4" w:space="0" w:color="000000"/>
              <w:bottom w:val="single" w:sz="4" w:space="0" w:color="000000"/>
              <w:right w:val="single" w:sz="4" w:space="0" w:color="000000"/>
            </w:tcBorders>
          </w:tcPr>
          <w:p w14:paraId="4C4459B1" w14:textId="77777777" w:rsidR="008B3CFF" w:rsidRPr="008B3CFF" w:rsidRDefault="008B3CFF" w:rsidP="008B3CFF">
            <w:pPr>
              <w:suppressAutoHyphens w:val="0"/>
              <w:ind w:left="2" w:right="7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Odporność  na uderzenia - gradobicie  potwierdzone  wynikami z badań Solar </w:t>
            </w:r>
            <w:proofErr w:type="spellStart"/>
            <w:r w:rsidRPr="008B3CFF">
              <w:rPr>
                <w:rFonts w:ascii="Tahoma" w:eastAsia="Calibri" w:hAnsi="Tahoma" w:cs="Tahoma"/>
                <w:color w:val="000000"/>
                <w:kern w:val="0"/>
                <w:sz w:val="20"/>
                <w:szCs w:val="22"/>
                <w:lang w:eastAsia="pl-PL" w:bidi="ar-SA"/>
              </w:rPr>
              <w:t>Keymark</w:t>
            </w:r>
            <w:proofErr w:type="spellEnd"/>
            <w:r w:rsidRPr="008B3CFF">
              <w:rPr>
                <w:rFonts w:ascii="Tahoma" w:eastAsia="Calibri" w:hAnsi="Tahoma" w:cs="Tahoma"/>
                <w:color w:val="000000"/>
                <w:kern w:val="0"/>
                <w:sz w:val="20"/>
                <w:szCs w:val="22"/>
                <w:lang w:eastAsia="pl-PL" w:bidi="ar-SA"/>
              </w:rPr>
              <w:t xml:space="preserve"> EN ISO 9806:2013 </w:t>
            </w:r>
          </w:p>
        </w:tc>
        <w:tc>
          <w:tcPr>
            <w:tcW w:w="5263" w:type="dxa"/>
            <w:tcBorders>
              <w:top w:val="single" w:sz="4" w:space="0" w:color="000000"/>
              <w:left w:val="single" w:sz="4" w:space="0" w:color="000000"/>
              <w:bottom w:val="single" w:sz="4" w:space="0" w:color="000000"/>
              <w:right w:val="single" w:sz="4" w:space="0" w:color="000000"/>
            </w:tcBorders>
          </w:tcPr>
          <w:p w14:paraId="7531A999"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Kolektor przeszedł pozytywnie badanie odporności na uderzenia  - grad </w:t>
            </w:r>
          </w:p>
        </w:tc>
      </w:tr>
      <w:tr w:rsidR="008B3CFF" w:rsidRPr="008B3CFF" w14:paraId="67891E43" w14:textId="77777777" w:rsidTr="00044EEB">
        <w:trPr>
          <w:trHeight w:val="741"/>
        </w:trPr>
        <w:tc>
          <w:tcPr>
            <w:tcW w:w="3968" w:type="dxa"/>
            <w:tcBorders>
              <w:top w:val="single" w:sz="4" w:space="0" w:color="000000"/>
              <w:left w:val="single" w:sz="4" w:space="0" w:color="000000"/>
              <w:bottom w:val="single" w:sz="4" w:space="0" w:color="000000"/>
              <w:right w:val="single" w:sz="4" w:space="0" w:color="000000"/>
            </w:tcBorders>
          </w:tcPr>
          <w:p w14:paraId="1017A6FB" w14:textId="77777777" w:rsidR="008B3CFF" w:rsidRPr="008B3CFF" w:rsidRDefault="008B3CFF" w:rsidP="008B3CFF">
            <w:pPr>
              <w:suppressAutoHyphens w:val="0"/>
              <w:ind w:left="2"/>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Szczelność kolektora na deszcz potwierdzone  wynikami z badań Solar </w:t>
            </w:r>
            <w:proofErr w:type="spellStart"/>
            <w:r w:rsidRPr="008B3CFF">
              <w:rPr>
                <w:rFonts w:ascii="Tahoma" w:eastAsia="Calibri" w:hAnsi="Tahoma" w:cs="Tahoma"/>
                <w:color w:val="000000"/>
                <w:kern w:val="0"/>
                <w:sz w:val="20"/>
                <w:szCs w:val="22"/>
                <w:lang w:eastAsia="pl-PL" w:bidi="ar-SA"/>
              </w:rPr>
              <w:t>Keymark</w:t>
            </w:r>
            <w:proofErr w:type="spellEnd"/>
            <w:r w:rsidRPr="008B3CFF">
              <w:rPr>
                <w:rFonts w:ascii="Tahoma" w:eastAsia="Calibri" w:hAnsi="Tahoma" w:cs="Tahoma"/>
                <w:color w:val="000000"/>
                <w:kern w:val="0"/>
                <w:sz w:val="20"/>
                <w:szCs w:val="22"/>
                <w:lang w:eastAsia="pl-PL" w:bidi="ar-SA"/>
              </w:rPr>
              <w:t xml:space="preserve"> wg EN ISO 9806:2013 </w:t>
            </w:r>
          </w:p>
        </w:tc>
        <w:tc>
          <w:tcPr>
            <w:tcW w:w="5263" w:type="dxa"/>
            <w:tcBorders>
              <w:top w:val="single" w:sz="4" w:space="0" w:color="000000"/>
              <w:left w:val="single" w:sz="4" w:space="0" w:color="000000"/>
              <w:bottom w:val="single" w:sz="4" w:space="0" w:color="000000"/>
              <w:right w:val="single" w:sz="4" w:space="0" w:color="000000"/>
            </w:tcBorders>
          </w:tcPr>
          <w:p w14:paraId="766DA613" w14:textId="77777777" w:rsidR="008B3CFF" w:rsidRPr="008B3CFF" w:rsidRDefault="008B3CFF" w:rsidP="008B3CFF">
            <w:pPr>
              <w:suppressAutoHyphens w:val="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Kolektor przeszedł pozytywnie badanie szczelności na deszcz </w:t>
            </w:r>
          </w:p>
        </w:tc>
      </w:tr>
    </w:tbl>
    <w:p w14:paraId="125AD7D2" w14:textId="77777777" w:rsidR="008B3CFF" w:rsidRPr="008B3CFF" w:rsidRDefault="008B3CFF" w:rsidP="008B3CFF">
      <w:pPr>
        <w:suppressAutoHyphens w:val="0"/>
        <w:spacing w:after="45"/>
        <w:ind w:left="576"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Powyższe parametry proponowanych kolektorów (moc użyteczna, sprawność, współczynniki a1, a2, badanie odporności na grad i deszcz) potwierdzone w postaci załącznika z badań do certyfikatu i pełnymi wynikami badań  Solar </w:t>
      </w:r>
      <w:proofErr w:type="spellStart"/>
      <w:r w:rsidRPr="008B3CFF">
        <w:rPr>
          <w:rFonts w:ascii="Tahoma" w:eastAsia="Calibri" w:hAnsi="Tahoma" w:cs="Tahoma"/>
          <w:color w:val="000000"/>
          <w:kern w:val="0"/>
          <w:sz w:val="20"/>
          <w:szCs w:val="22"/>
          <w:lang w:eastAsia="pl-PL" w:bidi="ar-SA"/>
        </w:rPr>
        <w:t>Keymark</w:t>
      </w:r>
      <w:proofErr w:type="spellEnd"/>
      <w:r w:rsidRPr="008B3CFF">
        <w:rPr>
          <w:rFonts w:ascii="Tahoma" w:eastAsia="Calibri" w:hAnsi="Tahoma" w:cs="Tahoma"/>
          <w:color w:val="000000"/>
          <w:kern w:val="0"/>
          <w:sz w:val="20"/>
          <w:szCs w:val="22"/>
          <w:lang w:eastAsia="pl-PL" w:bidi="ar-SA"/>
        </w:rPr>
        <w:t xml:space="preserve"> wg EN ISO 9806:2013.</w:t>
      </w:r>
      <w:r w:rsidRPr="008B3CFF">
        <w:rPr>
          <w:rFonts w:ascii="Tahoma" w:eastAsia="Arial" w:hAnsi="Tahoma" w:cs="Tahoma"/>
          <w:color w:val="000000"/>
          <w:kern w:val="0"/>
          <w:sz w:val="20"/>
          <w:szCs w:val="22"/>
          <w:lang w:eastAsia="pl-PL" w:bidi="ar-SA"/>
        </w:rPr>
        <w:t xml:space="preserve"> </w:t>
      </w:r>
    </w:p>
    <w:p w14:paraId="421640D8" w14:textId="77777777" w:rsidR="008B3CFF" w:rsidRPr="008B3CFF" w:rsidRDefault="008B3CFF" w:rsidP="008B3CFF">
      <w:pPr>
        <w:suppressAutoHyphens w:val="0"/>
        <w:spacing w:after="53"/>
        <w:ind w:left="1425"/>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16"/>
          <w:szCs w:val="22"/>
          <w:lang w:eastAsia="pl-PL" w:bidi="ar-SA"/>
        </w:rPr>
        <w:t xml:space="preserve"> </w:t>
      </w:r>
    </w:p>
    <w:p w14:paraId="6AC28917" w14:textId="77777777" w:rsidR="00C95A11" w:rsidRPr="00ED25D0" w:rsidRDefault="008B3CFF" w:rsidP="00C95A11">
      <w:pPr>
        <w:keepNext/>
        <w:keepLines/>
        <w:suppressAutoHyphens w:val="0"/>
        <w:spacing w:after="104"/>
        <w:ind w:left="1060" w:hanging="10"/>
        <w:jc w:val="both"/>
        <w:outlineLvl w:val="0"/>
        <w:rPr>
          <w:rFonts w:ascii="Tahoma" w:eastAsia="Calibri" w:hAnsi="Tahoma" w:cs="Tahoma"/>
          <w:b/>
          <w:color w:val="000000"/>
          <w:kern w:val="0"/>
          <w:sz w:val="20"/>
          <w:szCs w:val="22"/>
          <w:lang w:eastAsia="pl-PL" w:bidi="ar-SA"/>
        </w:rPr>
      </w:pPr>
      <w:r w:rsidRPr="008B3CFF">
        <w:rPr>
          <w:rFonts w:ascii="Tahoma" w:eastAsia="Calibri" w:hAnsi="Tahoma" w:cs="Tahoma"/>
          <w:b/>
          <w:color w:val="000000"/>
          <w:kern w:val="0"/>
          <w:sz w:val="20"/>
          <w:szCs w:val="22"/>
          <w:lang w:eastAsia="pl-PL" w:bidi="ar-SA"/>
        </w:rPr>
        <w:t>b.</w:t>
      </w:r>
      <w:r w:rsidRPr="008B3CFF">
        <w:rPr>
          <w:rFonts w:ascii="Tahoma" w:eastAsia="Arial" w:hAnsi="Tahoma" w:cs="Tahoma"/>
          <w:b/>
          <w:color w:val="000000"/>
          <w:kern w:val="0"/>
          <w:sz w:val="20"/>
          <w:szCs w:val="22"/>
          <w:lang w:eastAsia="pl-PL" w:bidi="ar-SA"/>
        </w:rPr>
        <w:t xml:space="preserve"> </w:t>
      </w:r>
      <w:r w:rsidR="00C95A11" w:rsidRPr="00ED25D0">
        <w:rPr>
          <w:rFonts w:ascii="Tahoma" w:eastAsia="Calibri" w:hAnsi="Tahoma" w:cs="Tahoma"/>
          <w:b/>
          <w:color w:val="000000"/>
          <w:kern w:val="0"/>
          <w:sz w:val="20"/>
          <w:szCs w:val="22"/>
          <w:lang w:eastAsia="pl-PL" w:bidi="ar-SA"/>
        </w:rPr>
        <w:t xml:space="preserve">zasobnik C.W.U </w:t>
      </w:r>
    </w:p>
    <w:p w14:paraId="44122367" w14:textId="1AA96C1B" w:rsidR="00AB6999" w:rsidRDefault="00C95A11" w:rsidP="00AB6999">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Zbiornik solarny c.w.u.: emaliowany, z otworem rewizyjnym oraz z króćcem umożliwiającym zamontowanie grzałki elektrycznej i anodą tytanową. Zgodnie z wytycznymi Zamawiającego, projektuje się dwuwężownicowy zasobnik ciepłej</w:t>
      </w:r>
      <w:r>
        <w:rPr>
          <w:rFonts w:ascii="Tahoma" w:eastAsia="Calibri" w:hAnsi="Tahoma" w:cs="Tahoma"/>
          <w:color w:val="000000"/>
          <w:kern w:val="0"/>
          <w:sz w:val="20"/>
          <w:szCs w:val="22"/>
          <w:lang w:eastAsia="pl-PL" w:bidi="ar-SA"/>
        </w:rPr>
        <w:t xml:space="preserve"> wody użytkowej o pojemności</w:t>
      </w:r>
      <w:r w:rsidR="00DA74EA">
        <w:rPr>
          <w:rFonts w:ascii="Tahoma" w:eastAsia="Calibri" w:hAnsi="Tahoma" w:cs="Tahoma"/>
          <w:color w:val="000000"/>
          <w:kern w:val="0"/>
          <w:sz w:val="20"/>
          <w:szCs w:val="22"/>
          <w:lang w:eastAsia="pl-PL" w:bidi="ar-SA"/>
        </w:rPr>
        <w:t xml:space="preserve"> min.</w:t>
      </w:r>
      <w:r>
        <w:rPr>
          <w:rFonts w:ascii="Tahoma" w:eastAsia="Calibri" w:hAnsi="Tahoma" w:cs="Tahoma"/>
          <w:color w:val="000000"/>
          <w:kern w:val="0"/>
          <w:sz w:val="20"/>
          <w:szCs w:val="22"/>
          <w:lang w:eastAsia="pl-PL" w:bidi="ar-SA"/>
        </w:rPr>
        <w:t xml:space="preserve"> 400</w:t>
      </w:r>
      <w:r w:rsidRPr="00ED25D0">
        <w:rPr>
          <w:rFonts w:ascii="Tahoma" w:eastAsia="Calibri" w:hAnsi="Tahoma" w:cs="Tahoma"/>
          <w:color w:val="000000"/>
          <w:kern w:val="0"/>
          <w:sz w:val="20"/>
          <w:szCs w:val="22"/>
          <w:lang w:eastAsia="pl-PL" w:bidi="ar-SA"/>
        </w:rPr>
        <w:t xml:space="preserve"> litrów.  Zasobnik ciepłej wody emaliowany zabezpieczony jest aktywną anodą tytanową. Zasobnik posiada kołnierz rewizyjny oraz króciec do montażu grzałki elektrycznej. Zbiorniki wyposażone w stopy poziomujące, termometr bimetaliczny tarczowy oraz króciec cyrkulacji ciepłej wody.  Na wyjściu ciepłej wody ze zbiornika znajduje się termostatyczny zawór </w:t>
      </w:r>
      <w:proofErr w:type="spellStart"/>
      <w:r w:rsidRPr="00ED25D0">
        <w:rPr>
          <w:rFonts w:ascii="Tahoma" w:eastAsia="Calibri" w:hAnsi="Tahoma" w:cs="Tahoma"/>
          <w:color w:val="000000"/>
          <w:kern w:val="0"/>
          <w:sz w:val="20"/>
          <w:szCs w:val="22"/>
          <w:lang w:eastAsia="pl-PL" w:bidi="ar-SA"/>
        </w:rPr>
        <w:t>antypoparzeniowy</w:t>
      </w:r>
      <w:proofErr w:type="spellEnd"/>
      <w:r w:rsidRPr="00ED25D0">
        <w:rPr>
          <w:rFonts w:ascii="Tahoma" w:eastAsia="Calibri" w:hAnsi="Tahoma" w:cs="Tahoma"/>
          <w:color w:val="000000"/>
          <w:kern w:val="0"/>
          <w:sz w:val="20"/>
          <w:szCs w:val="22"/>
          <w:lang w:eastAsia="pl-PL" w:bidi="ar-SA"/>
        </w:rPr>
        <w:t xml:space="preserve"> o zakresie temp. 35-55°C z króćcami przyłączeniowymi minimum ¾” i </w:t>
      </w:r>
      <w:proofErr w:type="spellStart"/>
      <w:r w:rsidRPr="00ED25D0">
        <w:rPr>
          <w:rFonts w:ascii="Tahoma" w:eastAsia="Calibri" w:hAnsi="Tahoma" w:cs="Tahoma"/>
          <w:color w:val="000000"/>
          <w:kern w:val="0"/>
          <w:sz w:val="20"/>
          <w:szCs w:val="22"/>
          <w:lang w:eastAsia="pl-PL" w:bidi="ar-SA"/>
        </w:rPr>
        <w:t>kvs</w:t>
      </w:r>
      <w:proofErr w:type="spellEnd"/>
      <w:r w:rsidRPr="00ED25D0">
        <w:rPr>
          <w:rFonts w:ascii="Tahoma" w:eastAsia="Calibri" w:hAnsi="Tahoma" w:cs="Tahoma"/>
          <w:color w:val="000000"/>
          <w:kern w:val="0"/>
          <w:sz w:val="20"/>
          <w:szCs w:val="22"/>
          <w:lang w:eastAsia="pl-PL" w:bidi="ar-SA"/>
        </w:rPr>
        <w:t xml:space="preserve">=1,7m3 /h.  Zasobnik będzie pełnił funkcję podstawowego zbiornika c.w.u., który połączony będzie z istniejąca instalacją c.w.u. </w:t>
      </w:r>
    </w:p>
    <w:p w14:paraId="4029CF8A" w14:textId="77777777" w:rsidR="00AB6999" w:rsidRDefault="00AB6999" w:rsidP="00AB6999">
      <w:pPr>
        <w:suppressAutoHyphens w:val="0"/>
        <w:spacing w:after="5"/>
        <w:ind w:left="1420" w:right="138" w:hanging="10"/>
        <w:jc w:val="both"/>
        <w:rPr>
          <w:rFonts w:ascii="Tahoma" w:eastAsia="Calibri" w:hAnsi="Tahoma" w:cs="Tahoma"/>
          <w:color w:val="000000"/>
          <w:kern w:val="0"/>
          <w:sz w:val="20"/>
          <w:szCs w:val="22"/>
          <w:u w:val="single"/>
          <w:lang w:eastAsia="pl-PL" w:bidi="ar-SA"/>
        </w:rPr>
      </w:pPr>
      <w:r w:rsidRPr="001905D4">
        <w:rPr>
          <w:rFonts w:ascii="Tahoma" w:eastAsia="Calibri" w:hAnsi="Tahoma" w:cs="Tahoma"/>
          <w:color w:val="000000"/>
          <w:kern w:val="0"/>
          <w:sz w:val="20"/>
          <w:szCs w:val="22"/>
          <w:u w:val="single"/>
          <w:lang w:eastAsia="pl-PL" w:bidi="ar-SA"/>
        </w:rPr>
        <w:t>Klasa energetyczna  urządzenia nie niższa niż „C”.</w:t>
      </w:r>
    </w:p>
    <w:p w14:paraId="19DA7A91" w14:textId="7A5C40AB" w:rsidR="00C95A11" w:rsidRPr="00AB6999" w:rsidRDefault="00C95A11" w:rsidP="00AB6999">
      <w:pPr>
        <w:suppressAutoHyphens w:val="0"/>
        <w:spacing w:after="5"/>
        <w:ind w:left="1420" w:right="138" w:hanging="10"/>
        <w:jc w:val="both"/>
        <w:rPr>
          <w:rFonts w:ascii="Tahoma" w:eastAsia="Calibri" w:hAnsi="Tahoma" w:cs="Tahoma"/>
          <w:color w:val="000000"/>
          <w:kern w:val="0"/>
          <w:sz w:val="20"/>
          <w:szCs w:val="22"/>
          <w:u w:val="single"/>
          <w:lang w:eastAsia="pl-PL" w:bidi="ar-SA"/>
        </w:rPr>
      </w:pPr>
      <w:r w:rsidRPr="00ED25D0">
        <w:rPr>
          <w:rFonts w:ascii="Tahoma" w:eastAsia="Calibri" w:hAnsi="Tahoma" w:cs="Tahoma"/>
          <w:color w:val="000000"/>
          <w:kern w:val="0"/>
          <w:sz w:val="20"/>
          <w:szCs w:val="22"/>
          <w:lang w:eastAsia="pl-PL" w:bidi="ar-SA"/>
        </w:rPr>
        <w:t xml:space="preserve">Dopuszczalne temperatury:  </w:t>
      </w:r>
    </w:p>
    <w:p w14:paraId="6D9CC2D9" w14:textId="77777777" w:rsidR="00C95A11" w:rsidRPr="00ED25D0" w:rsidRDefault="00C95A11" w:rsidP="00C95A11">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solarnej: minimum = 110°C  </w:t>
      </w:r>
    </w:p>
    <w:p w14:paraId="31EBE52F" w14:textId="77777777" w:rsidR="00C95A11" w:rsidRPr="00ED25D0" w:rsidRDefault="00C95A11" w:rsidP="00C95A11">
      <w:pPr>
        <w:numPr>
          <w:ilvl w:val="0"/>
          <w:numId w:val="5"/>
        </w:numPr>
        <w:suppressAutoHyphens w:val="0"/>
        <w:spacing w:after="5"/>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stornie grzewczej: minimum = 110°C  - po stronie wody użytkowej: minimum = 95°C  Dopuszczalne nadciśnienie robocze:  </w:t>
      </w:r>
    </w:p>
    <w:p w14:paraId="41C41AB5" w14:textId="77777777" w:rsidR="00C95A11" w:rsidRPr="00ED25D0" w:rsidRDefault="00C95A11" w:rsidP="00C95A11">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obiegu solarnym: minimum = 10 bar  </w:t>
      </w:r>
    </w:p>
    <w:p w14:paraId="1B417B68" w14:textId="77777777" w:rsidR="00C95A11" w:rsidRPr="00ED25D0" w:rsidRDefault="00C95A11" w:rsidP="00C95A11">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 stronie wody grzewczej: minimum = 10 bar  </w:t>
      </w:r>
    </w:p>
    <w:p w14:paraId="3A27FC9A" w14:textId="77777777" w:rsidR="00C95A11" w:rsidRPr="00ED25D0" w:rsidRDefault="00C95A11" w:rsidP="00C95A11">
      <w:pPr>
        <w:numPr>
          <w:ilvl w:val="0"/>
          <w:numId w:val="5"/>
        </w:numPr>
        <w:suppressAutoHyphens w:val="0"/>
        <w:spacing w:after="102"/>
        <w:ind w:right="130" w:hanging="10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w obiegu </w:t>
      </w:r>
      <w:proofErr w:type="spellStart"/>
      <w:r w:rsidRPr="00ED25D0">
        <w:rPr>
          <w:rFonts w:ascii="Tahoma" w:eastAsia="Calibri" w:hAnsi="Tahoma" w:cs="Tahoma"/>
          <w:color w:val="000000"/>
          <w:kern w:val="0"/>
          <w:sz w:val="20"/>
          <w:szCs w:val="22"/>
          <w:lang w:eastAsia="pl-PL" w:bidi="ar-SA"/>
        </w:rPr>
        <w:t>c.w.u</w:t>
      </w:r>
      <w:proofErr w:type="spellEnd"/>
      <w:r w:rsidRPr="00ED25D0">
        <w:rPr>
          <w:rFonts w:ascii="Tahoma" w:eastAsia="Calibri" w:hAnsi="Tahoma" w:cs="Tahoma"/>
          <w:color w:val="000000"/>
          <w:kern w:val="0"/>
          <w:sz w:val="20"/>
          <w:szCs w:val="22"/>
          <w:lang w:eastAsia="pl-PL" w:bidi="ar-SA"/>
        </w:rPr>
        <w:t xml:space="preserve">: minimum = 10 bar </w:t>
      </w:r>
    </w:p>
    <w:p w14:paraId="2B128626"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podgrzewacza należy podłączyć zimną wodę z istniejącej instalacji, wyjście ciepłej wody        do instalacji c.w.u., cyrkulację (jeśli istnieje), instalację solarną do dolnej wężownicy. Podłączenia należy wykonać zgodnie z zasadami podanymi przez producenta podgrzewacza,  a przewody należy prowadzić możliwie najkrótszą drogą, prosto, równolegle do ścian, łuki wykonywać tylko przy zmianie kierunków prowadzenia. W przypadku istniejących instalacji wykonanych z rur miedzianych (woda zimna lub c.w.u.) nie dopuszcza się stosowanie              do połączeń żadnych komponentów ze stali ocynkowanej.  </w:t>
      </w:r>
    </w:p>
    <w:p w14:paraId="00B1305B"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Przy ewentualnych przejściach przewodów przez przegrody budowlane należy stosować tuleje ochronne, które muszą być wykonane z tego samego materiału co rury przewodowe                  lub z podobnego materiału o zbliżonej twardości. Tuleje należy wykonać o średnicy wewnętrznej większej od średnicy zewnętrznej przewodu tak, aby odstęp pomiędzy ściankami wynosił co najmniej 1 cm z każdej strony. Tuleje ochronne muszą być przedłużone w stosunku do grubości przegrody o co najmniej 2 cm z każdej strony. Jako wypełnienie przestrzeni pomiędzy rurami, a tulejami należy stosować materiał elastyczny, który nie utrudni przesuwania się rurociągów na skutek kompensacji wydłużeń termicznych i zagwarantuje szczelność przepustu. W tulei nie może znajdować się żadne połączenie rury. </w:t>
      </w:r>
    </w:p>
    <w:p w14:paraId="2898D0A7" w14:textId="77777777" w:rsidR="00C95A11" w:rsidRPr="00ED25D0" w:rsidRDefault="00C95A11" w:rsidP="00C95A11">
      <w:pPr>
        <w:suppressAutoHyphens w:val="0"/>
        <w:spacing w:after="5"/>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Podgrzewacz musi posiadać również możliwość podłączenia grzałki elektrycznej z termostatem lub istniejącego źródła ciepła.</w:t>
      </w:r>
      <w:r>
        <w:rPr>
          <w:rFonts w:ascii="Tahoma" w:eastAsia="Calibri" w:hAnsi="Tahoma" w:cs="Tahoma"/>
          <w:color w:val="000000"/>
          <w:kern w:val="0"/>
          <w:sz w:val="20"/>
          <w:szCs w:val="22"/>
          <w:lang w:eastAsia="pl-PL" w:bidi="ar-SA"/>
        </w:rPr>
        <w:t xml:space="preserve"> </w:t>
      </w:r>
      <w:r w:rsidRPr="003D6669">
        <w:rPr>
          <w:rFonts w:ascii="Tahoma" w:eastAsia="Calibri" w:hAnsi="Tahoma" w:cs="Tahoma"/>
          <w:color w:val="000000"/>
          <w:kern w:val="0"/>
          <w:sz w:val="20"/>
          <w:szCs w:val="22"/>
          <w:lang w:eastAsia="pl-PL" w:bidi="ar-SA"/>
        </w:rPr>
        <w:t>Podłączenie drugiej wężownicy jest w zakresie wykonania inwestycji. Dostawa grzałki jej podłączenie, nie wchodzi w zakres niniejszego opracowania i jest kosztem niekwalifikowanym, który w całości zostanie pokryty przez użytkownika.</w:t>
      </w:r>
      <w:r w:rsidRPr="00ED25D0">
        <w:rPr>
          <w:rFonts w:ascii="Tahoma" w:eastAsia="Calibri" w:hAnsi="Tahoma" w:cs="Tahoma"/>
          <w:color w:val="000000"/>
          <w:kern w:val="0"/>
          <w:sz w:val="20"/>
          <w:szCs w:val="22"/>
          <w:lang w:eastAsia="pl-PL" w:bidi="ar-SA"/>
        </w:rPr>
        <w:t xml:space="preserve"> </w:t>
      </w:r>
    </w:p>
    <w:p w14:paraId="098955FD" w14:textId="77777777" w:rsidR="00C95A11" w:rsidRPr="00ED25D0" w:rsidRDefault="00C95A11" w:rsidP="00C95A11">
      <w:pPr>
        <w:suppressAutoHyphens w:val="0"/>
        <w:ind w:left="1420"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Wykonanie takiego podłączenia lub montaż grzałki elektrycznej z termostatem jest obowiązkowe, </w:t>
      </w:r>
      <w:r w:rsidRPr="00ED25D0">
        <w:rPr>
          <w:rFonts w:ascii="Tahoma" w:eastAsia="Calibri" w:hAnsi="Tahoma" w:cs="Tahoma"/>
          <w:color w:val="000000"/>
          <w:kern w:val="0"/>
          <w:sz w:val="20"/>
          <w:szCs w:val="22"/>
          <w:lang w:eastAsia="pl-PL" w:bidi="ar-SA"/>
        </w:rPr>
        <w:tab/>
        <w:t xml:space="preserve">gdyż </w:t>
      </w:r>
      <w:r w:rsidRPr="00ED25D0">
        <w:rPr>
          <w:rFonts w:ascii="Tahoma" w:eastAsia="Calibri" w:hAnsi="Tahoma" w:cs="Tahoma"/>
          <w:color w:val="000000"/>
          <w:kern w:val="0"/>
          <w:sz w:val="20"/>
          <w:szCs w:val="22"/>
          <w:lang w:eastAsia="pl-PL" w:bidi="ar-SA"/>
        </w:rPr>
        <w:tab/>
        <w:t xml:space="preserve">umożliwia </w:t>
      </w:r>
      <w:r w:rsidRPr="00ED25D0">
        <w:rPr>
          <w:rFonts w:ascii="Tahoma" w:eastAsia="Calibri" w:hAnsi="Tahoma" w:cs="Tahoma"/>
          <w:color w:val="000000"/>
          <w:kern w:val="0"/>
          <w:sz w:val="20"/>
          <w:szCs w:val="22"/>
          <w:lang w:eastAsia="pl-PL" w:bidi="ar-SA"/>
        </w:rPr>
        <w:tab/>
        <w:t xml:space="preserve">zbiornikowi </w:t>
      </w:r>
      <w:r w:rsidRPr="00ED25D0">
        <w:rPr>
          <w:rFonts w:ascii="Tahoma" w:eastAsia="Calibri" w:hAnsi="Tahoma" w:cs="Tahoma"/>
          <w:color w:val="000000"/>
          <w:kern w:val="0"/>
          <w:sz w:val="20"/>
          <w:szCs w:val="22"/>
          <w:lang w:eastAsia="pl-PL" w:bidi="ar-SA"/>
        </w:rPr>
        <w:tab/>
        <w:t xml:space="preserve">realizację </w:t>
      </w:r>
      <w:r w:rsidRPr="00ED25D0">
        <w:rPr>
          <w:rFonts w:ascii="Tahoma" w:eastAsia="Calibri" w:hAnsi="Tahoma" w:cs="Tahoma"/>
          <w:color w:val="000000"/>
          <w:kern w:val="0"/>
          <w:sz w:val="20"/>
          <w:szCs w:val="22"/>
          <w:lang w:eastAsia="pl-PL" w:bidi="ar-SA"/>
        </w:rPr>
        <w:tab/>
        <w:t xml:space="preserve">okresowych </w:t>
      </w:r>
      <w:r w:rsidRPr="00ED25D0">
        <w:rPr>
          <w:rFonts w:ascii="Tahoma" w:eastAsia="Calibri" w:hAnsi="Tahoma" w:cs="Tahoma"/>
          <w:color w:val="000000"/>
          <w:kern w:val="0"/>
          <w:sz w:val="20"/>
          <w:szCs w:val="22"/>
          <w:lang w:eastAsia="pl-PL" w:bidi="ar-SA"/>
        </w:rPr>
        <w:tab/>
        <w:t xml:space="preserve">przegrzewów antybakteryjnych, które należy wykonywać zgodnie z zapisami § 120 pkt. 2a Rozporządzenia Ministra Infrastruktury w sprawie warunków technicznych jakim powinny odpowiadać budynki i ich usytuowanie z dnia 12 kwietnia 2002 r. (Dz.U. Nr 75, poz. 690 z </w:t>
      </w:r>
      <w:proofErr w:type="spellStart"/>
      <w:r w:rsidRPr="00ED25D0">
        <w:rPr>
          <w:rFonts w:ascii="Tahoma" w:eastAsia="Calibri" w:hAnsi="Tahoma" w:cs="Tahoma"/>
          <w:color w:val="000000"/>
          <w:kern w:val="0"/>
          <w:sz w:val="20"/>
          <w:szCs w:val="22"/>
          <w:lang w:eastAsia="pl-PL" w:bidi="ar-SA"/>
        </w:rPr>
        <w:t>póź</w:t>
      </w:r>
      <w:proofErr w:type="spellEnd"/>
      <w:r w:rsidRPr="00ED25D0">
        <w:rPr>
          <w:rFonts w:ascii="Tahoma" w:eastAsia="Calibri" w:hAnsi="Tahoma" w:cs="Tahoma"/>
          <w:color w:val="000000"/>
          <w:kern w:val="0"/>
          <w:sz w:val="20"/>
          <w:szCs w:val="22"/>
          <w:lang w:eastAsia="pl-PL" w:bidi="ar-SA"/>
        </w:rPr>
        <w:t xml:space="preserve">. zm.)  </w:t>
      </w:r>
    </w:p>
    <w:p w14:paraId="74B4762E"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Na wyjściu c.w.u. z zasobnika zabudowany zostanie termostatyczny zawór mieszający,                              na którym można ustawić maksymalną temperaturę, jaką może mieć woda wypływająca              z zasobnika c.w.u. Zawór obniża temperaturę ciepłej wody użytkowej do ustawionego, bezpiecznego poziomu nie narażając użytkownika na poparzenia. </w:t>
      </w:r>
    </w:p>
    <w:p w14:paraId="4A26ABCC" w14:textId="77777777" w:rsidR="00C95A11" w:rsidRPr="00ED25D0" w:rsidRDefault="00C95A11" w:rsidP="00C95A11">
      <w:pPr>
        <w:suppressAutoHyphens w:val="0"/>
        <w:spacing w:after="105"/>
        <w:ind w:left="142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489994B0"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Do zabezpieczenia zasobnika należy bezwzględnie zastosować reduktor ciśnienia                                o parametrach spełniających poniższa specyfikację: </w:t>
      </w:r>
    </w:p>
    <w:p w14:paraId="46EA0D23" w14:textId="77777777" w:rsidR="00C95A11" w:rsidRPr="00ED25D0" w:rsidRDefault="00C95A11" w:rsidP="00C95A11">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reduktor ciśnienia</w:t>
      </w:r>
      <w:r w:rsidRPr="00ED25D0">
        <w:rPr>
          <w:rFonts w:ascii="Tahoma" w:eastAsia="Calibri" w:hAnsi="Tahoma" w:cs="Tahoma"/>
          <w:color w:val="000000"/>
          <w:kern w:val="0"/>
          <w:sz w:val="20"/>
          <w:szCs w:val="22"/>
          <w:lang w:eastAsia="pl-PL" w:bidi="ar-SA"/>
        </w:rPr>
        <w:t xml:space="preserve"> – należy zamontować na instalacji wody zimnej lub bezpośrednio przed </w:t>
      </w:r>
    </w:p>
    <w:p w14:paraId="1C06D275" w14:textId="77777777" w:rsidR="00C95A11" w:rsidRPr="00ED25D0" w:rsidRDefault="00C95A11" w:rsidP="00C95A11">
      <w:pPr>
        <w:suppressAutoHyphens w:val="0"/>
        <w:spacing w:after="27"/>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zasobnikiem ciepłej wody użytkowej. Reduktor musi być wyposażony w filtr wody                               i manometr. Urządzenie to powinno posiadać minimalne wartości parametrów: </w:t>
      </w:r>
    </w:p>
    <w:p w14:paraId="4CC484B5" w14:textId="77777777" w:rsidR="00C95A11" w:rsidRPr="00ED25D0" w:rsidRDefault="00C95A11" w:rsidP="00C95A11">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urządzenie musi posiadać dopuszczenia DIN/DVGW </w:t>
      </w:r>
    </w:p>
    <w:p w14:paraId="2A23E20E" w14:textId="77777777" w:rsidR="00C95A11" w:rsidRPr="00ED25D0" w:rsidRDefault="00C95A11" w:rsidP="00C95A11">
      <w:pPr>
        <w:numPr>
          <w:ilvl w:val="0"/>
          <w:numId w:val="6"/>
        </w:numPr>
        <w:suppressAutoHyphens w:val="0"/>
        <w:spacing w:after="133"/>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medium, woda o parametrach pracy do 40° Celsjusza </w:t>
      </w:r>
    </w:p>
    <w:p w14:paraId="3DA405CF" w14:textId="77777777" w:rsidR="00C95A11" w:rsidRPr="00ED25D0" w:rsidRDefault="00C95A11" w:rsidP="00C95A11">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wykonany z mosiądzu, odporny na odcynkowanie </w:t>
      </w:r>
    </w:p>
    <w:p w14:paraId="587F9E0E" w14:textId="77777777" w:rsidR="00C95A11" w:rsidRPr="00ED25D0" w:rsidRDefault="00C95A11" w:rsidP="00C95A11">
      <w:pPr>
        <w:numPr>
          <w:ilvl w:val="0"/>
          <w:numId w:val="6"/>
        </w:numPr>
        <w:suppressAutoHyphens w:val="0"/>
        <w:spacing w:after="13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podłączenie na gwint zewnętrzny ¾” </w:t>
      </w:r>
    </w:p>
    <w:p w14:paraId="32DF6058" w14:textId="77777777" w:rsidR="00C95A11" w:rsidRPr="00ED25D0" w:rsidRDefault="00C95A11" w:rsidP="00C95A11">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ciśnienie statyczne PN 16 </w:t>
      </w:r>
    </w:p>
    <w:p w14:paraId="3E7FE0F7" w14:textId="77777777" w:rsidR="00C95A11" w:rsidRPr="00ED25D0" w:rsidRDefault="00C95A11" w:rsidP="00C95A11">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montaż urządzenia w poziomie </w:t>
      </w:r>
    </w:p>
    <w:p w14:paraId="4AE64B22" w14:textId="77777777" w:rsidR="00C95A11" w:rsidRPr="00ED25D0" w:rsidRDefault="00C95A11" w:rsidP="00C95A11">
      <w:pPr>
        <w:numPr>
          <w:ilvl w:val="0"/>
          <w:numId w:val="6"/>
        </w:numPr>
        <w:suppressAutoHyphens w:val="0"/>
        <w:spacing w:after="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zakres nastawy ciśnienia od 1,5 do 6 bar </w:t>
      </w:r>
    </w:p>
    <w:p w14:paraId="7FDD244D" w14:textId="77777777" w:rsidR="00C95A11" w:rsidRPr="00ED25D0" w:rsidRDefault="00C95A11" w:rsidP="00C95A11">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posiada skalę nastawy </w:t>
      </w:r>
    </w:p>
    <w:p w14:paraId="61C68CB7" w14:textId="77777777" w:rsidR="00C95A11" w:rsidRPr="00ED25D0" w:rsidRDefault="00C95A11" w:rsidP="00C95A11">
      <w:pPr>
        <w:numPr>
          <w:ilvl w:val="0"/>
          <w:numId w:val="6"/>
        </w:numPr>
        <w:suppressAutoHyphens w:val="0"/>
        <w:spacing w:after="135"/>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wymienna obudowa i wkład filtracyjny </w:t>
      </w:r>
    </w:p>
    <w:p w14:paraId="1911344E" w14:textId="77777777" w:rsidR="00C95A11" w:rsidRPr="00ED25D0" w:rsidRDefault="00C95A11" w:rsidP="00C95A11">
      <w:pPr>
        <w:numPr>
          <w:ilvl w:val="0"/>
          <w:numId w:val="6"/>
        </w:numPr>
        <w:suppressAutoHyphens w:val="0"/>
        <w:spacing w:after="102"/>
        <w:ind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zapewnia stałe wartości ciśnienia w instalacji niezależnie od skoków ciśnienia. </w:t>
      </w:r>
    </w:p>
    <w:p w14:paraId="4410566C" w14:textId="77777777" w:rsidR="00C95A11" w:rsidRPr="00ED25D0" w:rsidRDefault="00C95A11" w:rsidP="00C95A11">
      <w:pPr>
        <w:suppressAutoHyphens w:val="0"/>
        <w:spacing w:after="135"/>
        <w:ind w:left="177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41D04F04" w14:textId="77777777" w:rsidR="00C95A11" w:rsidRPr="00ED25D0" w:rsidRDefault="00C95A11" w:rsidP="00C95A11">
      <w:pPr>
        <w:keepNext/>
        <w:keepLines/>
        <w:tabs>
          <w:tab w:val="center" w:pos="1133"/>
          <w:tab w:val="center" w:pos="2733"/>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lastRenderedPageBreak/>
        <w:tab/>
      </w:r>
      <w:r w:rsidRPr="00ED25D0">
        <w:rPr>
          <w:rFonts w:ascii="Tahoma" w:eastAsia="Calibri" w:hAnsi="Tahoma" w:cs="Tahoma"/>
          <w:b/>
          <w:color w:val="000000"/>
          <w:kern w:val="0"/>
          <w:sz w:val="20"/>
          <w:szCs w:val="22"/>
          <w:lang w:eastAsia="pl-PL" w:bidi="ar-SA"/>
        </w:rPr>
        <w:t>c.</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Zespół pompowo – sterowniczy  </w:t>
      </w:r>
    </w:p>
    <w:p w14:paraId="6F7427DD" w14:textId="77777777" w:rsidR="00C95A11" w:rsidRPr="00ED25D0" w:rsidRDefault="00C95A11" w:rsidP="00C95A11">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 sterująca dwudrogowa, izolowana termicznie z pompą obiegową elektroniczną z możliwością sterowania sygnałem PWM. </w:t>
      </w:r>
    </w:p>
    <w:p w14:paraId="562A3A33" w14:textId="77777777" w:rsidR="00C95A11" w:rsidRPr="00ED25D0" w:rsidRDefault="00C95A11" w:rsidP="00C95A11">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Grupa pompowa posiada: pompę obiegu solarnego, zawór bezpieczeństwa 6 bar, zawory kulowe z termometrami i zaworami zwrotnymi, manometr, rotametr z zaworami do napełniania i opróżniania instalacji solarnej, mosiężny separator powietrza, wbudowany sterownik. </w:t>
      </w:r>
    </w:p>
    <w:p w14:paraId="2D07AC8A" w14:textId="77777777" w:rsidR="00C95A11" w:rsidRPr="00ED25D0" w:rsidRDefault="00C95A11" w:rsidP="00C95A11">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Wbudowany sterownik solarny przeznaczony do obsługi instalacji kolektorów słonecznych dla różnych konfiguracji układu. Urządzenie to steruje pracą systemu kolektorów słonecznych we współpracy z dodatkowym źródłem ciepła, poprzez uruchamianie i załączanie stacji pompowej  w zależności od różnicy temperatur.  </w:t>
      </w:r>
    </w:p>
    <w:p w14:paraId="1A730732" w14:textId="77777777" w:rsidR="00C95A11" w:rsidRPr="00ED25D0" w:rsidRDefault="00C95A11" w:rsidP="00C95A11">
      <w:pPr>
        <w:suppressAutoHyphens w:val="0"/>
        <w:spacing w:after="5"/>
        <w:ind w:left="1075"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Funkcje sterownika: czytelny wyświetlacz graficzny, intuicyjna obsługa, sygnalizacja błędu na zabezpieczenie przed zamarzaniem, schładzanie rewersyjne, ochrona kolektora przed przegrzaniem, zabezpieczenie w postaci kodu serwisowego, zliczanie wyprodukowanej/produkowanej energii, współpraca z licznikiem ciepła, zapis danych na karcie SD, współpraca z anodą tytanową, możliwość współpracy z czujnikiem nasłonecznienia oraz presostatem, sygnalizacja grawitacyjnego unoszenia ciepła z zasobnika. Urządzenie posiada dodatkowe wejście sterujące do wyboru (pompa cyrkulacyjna, grzałka) oraz wbudowane zabezpieczenie sterownika. Czujnik temperatury kolektorów powinien zostać umieszczony w sposób umożliwiający wskazanie rzeczywistej temperatury absorbera nawet w okresie przestoju pompy obiegowej. Czujnik temperatury wody umiejscowiony zostanie w dolnej oraz górnej części zasobnika wewnątrz tulei ochronnej. Celem ograniczenia konieczności przedłużania przewodów czujników i związaną z tym zwiększoną awaryjnością, wymaga się zastosowania czujników o minimalnej długości przewodu fabrycznego 3m (nie dotyczy czujnika kolektorów słonecznych). </w:t>
      </w:r>
    </w:p>
    <w:p w14:paraId="49E7D391" w14:textId="77777777" w:rsidR="00C95A11" w:rsidRDefault="00C95A11" w:rsidP="00C95A11">
      <w:pPr>
        <w:suppressAutoHyphens w:val="0"/>
        <w:spacing w:after="5"/>
        <w:ind w:left="1075" w:right="805" w:hanging="10"/>
        <w:jc w:val="both"/>
        <w:rPr>
          <w:rFonts w:ascii="Tahoma" w:eastAsia="Calibri" w:hAnsi="Tahoma" w:cs="Tahoma"/>
          <w:color w:val="000000"/>
          <w:kern w:val="0"/>
          <w:sz w:val="16"/>
          <w:szCs w:val="22"/>
          <w:lang w:eastAsia="pl-PL" w:bidi="ar-SA"/>
        </w:rPr>
      </w:pPr>
      <w:r w:rsidRPr="00ED25D0">
        <w:rPr>
          <w:rFonts w:ascii="Tahoma" w:eastAsia="Calibri" w:hAnsi="Tahoma" w:cs="Tahoma"/>
          <w:color w:val="000000"/>
          <w:kern w:val="0"/>
          <w:sz w:val="20"/>
          <w:szCs w:val="22"/>
          <w:lang w:eastAsia="pl-PL" w:bidi="ar-SA"/>
        </w:rPr>
        <w:t>Sterownik musi mieć możliwość zdalnego dostępu za pośrednictwem sieci internetowej.</w:t>
      </w:r>
      <w:r w:rsidRPr="00ED25D0">
        <w:rPr>
          <w:rFonts w:ascii="Tahoma" w:eastAsia="Calibri" w:hAnsi="Tahoma" w:cs="Tahoma"/>
          <w:color w:val="000000"/>
          <w:kern w:val="0"/>
          <w:sz w:val="16"/>
          <w:szCs w:val="22"/>
          <w:lang w:eastAsia="pl-PL" w:bidi="ar-SA"/>
        </w:rPr>
        <w:t xml:space="preserve"> </w:t>
      </w:r>
    </w:p>
    <w:p w14:paraId="5DAC49AD" w14:textId="77777777" w:rsidR="00C95A11" w:rsidRDefault="00C95A11" w:rsidP="00C95A11">
      <w:pPr>
        <w:suppressAutoHyphens w:val="0"/>
        <w:spacing w:after="5"/>
        <w:ind w:left="1075" w:right="805" w:hanging="10"/>
        <w:jc w:val="both"/>
        <w:rPr>
          <w:rFonts w:ascii="Tahoma" w:eastAsia="Calibri" w:hAnsi="Tahoma" w:cs="Tahoma"/>
          <w:color w:val="000000"/>
          <w:kern w:val="0"/>
          <w:sz w:val="16"/>
          <w:szCs w:val="22"/>
          <w:lang w:eastAsia="pl-PL" w:bidi="ar-SA"/>
        </w:rPr>
      </w:pPr>
    </w:p>
    <w:p w14:paraId="3593502F" w14:textId="77777777" w:rsidR="00C95A11" w:rsidRDefault="00C95A11" w:rsidP="00C95A11">
      <w:pPr>
        <w:suppressAutoHyphens w:val="0"/>
        <w:spacing w:after="5"/>
        <w:ind w:left="1075" w:right="805" w:hanging="10"/>
        <w:jc w:val="both"/>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d.</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płyn solarny </w:t>
      </w:r>
    </w:p>
    <w:p w14:paraId="6F77E8D9" w14:textId="77777777" w:rsidR="00C95A11" w:rsidRPr="00ED25D0" w:rsidRDefault="00C95A11" w:rsidP="00C95A11">
      <w:pPr>
        <w:suppressAutoHyphens w:val="0"/>
        <w:spacing w:after="5"/>
        <w:ind w:left="1075" w:right="805" w:hanging="10"/>
        <w:jc w:val="both"/>
        <w:rPr>
          <w:rFonts w:ascii="Tahoma" w:eastAsia="Calibri" w:hAnsi="Tahoma" w:cs="Tahoma"/>
          <w:color w:val="000000"/>
          <w:kern w:val="0"/>
          <w:sz w:val="20"/>
          <w:szCs w:val="22"/>
          <w:lang w:eastAsia="pl-PL" w:bidi="ar-SA"/>
        </w:rPr>
      </w:pPr>
    </w:p>
    <w:p w14:paraId="662CBB80" w14:textId="77777777" w:rsidR="00C95A11" w:rsidRPr="00ED25D0" w:rsidRDefault="00C95A11" w:rsidP="00C95A11">
      <w:pPr>
        <w:tabs>
          <w:tab w:val="left" w:pos="1134"/>
        </w:tabs>
        <w:suppressAutoHyphens w:val="0"/>
        <w:spacing w:after="5"/>
        <w:ind w:left="993" w:right="138"/>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Instalacja solarna wypełniona będzie wodnym roztworem glikolu propylenowego. Mieszanka powinna posiadać w swoim składzie zestaw inhibitorów gwarantujących właściwości przeciwkorozyjne o temperaturze zamarzania max. -32</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 xml:space="preserve">C (glikol propylenowy o stężeniu 45%). </w:t>
      </w: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5D220247" w14:textId="77777777" w:rsidR="00C95A11" w:rsidRPr="00ED25D0" w:rsidRDefault="00C95A11" w:rsidP="00C95A11">
      <w:pPr>
        <w:tabs>
          <w:tab w:val="left" w:pos="1134"/>
        </w:tabs>
        <w:suppressAutoHyphens w:val="0"/>
        <w:spacing w:after="104"/>
        <w:ind w:left="993"/>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 </w:t>
      </w:r>
    </w:p>
    <w:p w14:paraId="7CBE4364" w14:textId="77777777" w:rsidR="00C95A11" w:rsidRPr="00ED25D0" w:rsidRDefault="00C95A11" w:rsidP="00C95A11">
      <w:pPr>
        <w:keepNext/>
        <w:keepLines/>
        <w:tabs>
          <w:tab w:val="center" w:pos="1142"/>
          <w:tab w:val="center" w:pos="295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e.</w:t>
      </w:r>
      <w:r w:rsidRPr="00ED25D0">
        <w:rPr>
          <w:rFonts w:ascii="Tahoma" w:eastAsia="Calibri" w:hAnsi="Tahoma" w:cs="Tahoma"/>
          <w:b/>
          <w:color w:val="000000"/>
          <w:kern w:val="0"/>
          <w:sz w:val="20"/>
          <w:szCs w:val="22"/>
          <w:lang w:eastAsia="pl-PL" w:bidi="ar-SA"/>
        </w:rPr>
        <w:tab/>
        <w:t xml:space="preserve">izolacja cieplna i techniczna instalacji </w:t>
      </w:r>
    </w:p>
    <w:p w14:paraId="2A2C5F39" w14:textId="77777777" w:rsidR="00C95A11" w:rsidRDefault="00C95A11" w:rsidP="00C95A11">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Izolacja przewodów solarnych jest wykonana fabrycznie z pianki kauczukowej o niskim współczynniku przewodności ciepła min. λ=0,038 W/</w:t>
      </w:r>
      <w:proofErr w:type="spellStart"/>
      <w:r w:rsidRPr="00ED25D0">
        <w:rPr>
          <w:rFonts w:ascii="Tahoma" w:eastAsia="Calibri" w:hAnsi="Tahoma" w:cs="Tahoma"/>
          <w:color w:val="000000"/>
          <w:kern w:val="0"/>
          <w:sz w:val="20"/>
          <w:szCs w:val="22"/>
          <w:lang w:eastAsia="pl-PL" w:bidi="ar-SA"/>
        </w:rPr>
        <w:t>mK</w:t>
      </w:r>
      <w:proofErr w:type="spellEnd"/>
      <w:r w:rsidRPr="00ED25D0">
        <w:rPr>
          <w:rFonts w:ascii="Tahoma" w:eastAsia="Calibri" w:hAnsi="Tahoma" w:cs="Tahoma"/>
          <w:color w:val="000000"/>
          <w:kern w:val="0"/>
          <w:sz w:val="20"/>
          <w:szCs w:val="22"/>
          <w:lang w:eastAsia="pl-PL" w:bidi="ar-SA"/>
        </w:rPr>
        <w:t xml:space="preserve">. Z zewnątrz dodatkowo okryta                           jest warstwą ochronną, która jest odporna na promieniowanie UV oraz stanowi zabezpieczenie mechaniczne przed owadami, gryzoniami, ptakami i nie wymaga stosowania dodatkowego zabezpieczenia.  </w:t>
      </w:r>
    </w:p>
    <w:p w14:paraId="034DC5FB" w14:textId="77777777" w:rsidR="00C95A11" w:rsidRPr="00ED25D0" w:rsidRDefault="00C95A11" w:rsidP="00C95A11">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Rurociąg doprowadzający wodę zimną do zbiornika zaizolować </w:t>
      </w:r>
      <w:proofErr w:type="spellStart"/>
      <w:r w:rsidRPr="00ED25D0">
        <w:rPr>
          <w:rFonts w:ascii="Tahoma" w:eastAsia="Calibri" w:hAnsi="Tahoma" w:cs="Tahoma"/>
          <w:color w:val="000000"/>
          <w:kern w:val="0"/>
          <w:sz w:val="20"/>
          <w:szCs w:val="22"/>
          <w:lang w:eastAsia="pl-PL" w:bidi="ar-SA"/>
        </w:rPr>
        <w:t>przeciwroszeniowo</w:t>
      </w:r>
      <w:proofErr w:type="spellEnd"/>
      <w:r w:rsidRPr="00ED25D0">
        <w:rPr>
          <w:rFonts w:ascii="Tahoma" w:eastAsia="Calibri" w:hAnsi="Tahoma" w:cs="Tahoma"/>
          <w:color w:val="000000"/>
          <w:kern w:val="0"/>
          <w:sz w:val="20"/>
          <w:szCs w:val="22"/>
          <w:lang w:eastAsia="pl-PL" w:bidi="ar-SA"/>
        </w:rPr>
        <w:t xml:space="preserve"> otuliną                z pianki polietylenowej o grubości 9 mm, natomiast rurociągi wody ciepłej, zasilania górnej wężownicy z dodatkowego źródła ciepła (przy wykorzystaniu nierdzewnej karbowanej rury)               i cyrkulacji (jeśli występuje) z pianki polietylenowej o grubości 25 mm.  </w:t>
      </w:r>
    </w:p>
    <w:p w14:paraId="59B0F178"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Wszystkie wyżej wymienione grubości izolacji spełniają wymagania obowiązujących przepisów. </w:t>
      </w:r>
    </w:p>
    <w:p w14:paraId="742C66C7" w14:textId="77777777" w:rsidR="00C95A11" w:rsidRPr="00ED25D0" w:rsidRDefault="00C95A11" w:rsidP="00C95A11">
      <w:pPr>
        <w:suppressAutoHyphens w:val="0"/>
        <w:spacing w:after="3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 xml:space="preserve"> lub badań na zgodność z obowiązującą normą.</w:t>
      </w:r>
      <w:r w:rsidRPr="00ED25D0">
        <w:rPr>
          <w:rFonts w:ascii="Tahoma" w:eastAsia="Calibri" w:hAnsi="Tahoma" w:cs="Tahoma"/>
          <w:color w:val="000000"/>
          <w:kern w:val="0"/>
          <w:sz w:val="20"/>
          <w:szCs w:val="22"/>
          <w:lang w:eastAsia="pl-PL" w:bidi="ar-SA"/>
        </w:rPr>
        <w:t xml:space="preserve"> </w:t>
      </w:r>
    </w:p>
    <w:p w14:paraId="666FDD7F" w14:textId="77777777" w:rsidR="00C95A11" w:rsidRPr="00ED25D0" w:rsidRDefault="00C95A11" w:rsidP="00C95A11">
      <w:pPr>
        <w:keepNext/>
        <w:keepLines/>
        <w:tabs>
          <w:tab w:val="center" w:pos="1123"/>
          <w:tab w:val="center" w:pos="1986"/>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f.</w:t>
      </w:r>
      <w:r w:rsidRPr="00ED25D0">
        <w:rPr>
          <w:rFonts w:ascii="Tahoma" w:eastAsia="Arial" w:hAnsi="Tahoma" w:cs="Tahoma"/>
          <w:b/>
          <w:color w:val="000000"/>
          <w:kern w:val="0"/>
          <w:sz w:val="20"/>
          <w:szCs w:val="22"/>
          <w:lang w:eastAsia="pl-PL" w:bidi="ar-SA"/>
        </w:rPr>
        <w:t xml:space="preserve"> </w:t>
      </w:r>
      <w:r w:rsidRPr="00ED25D0">
        <w:rPr>
          <w:rFonts w:ascii="Tahoma" w:eastAsia="Arial" w:hAnsi="Tahoma" w:cs="Tahoma"/>
          <w:b/>
          <w:color w:val="000000"/>
          <w:kern w:val="0"/>
          <w:sz w:val="20"/>
          <w:szCs w:val="22"/>
          <w:lang w:eastAsia="pl-PL" w:bidi="ar-SA"/>
        </w:rPr>
        <w:tab/>
      </w:r>
      <w:r w:rsidRPr="00ED25D0">
        <w:rPr>
          <w:rFonts w:ascii="Tahoma" w:eastAsia="Calibri" w:hAnsi="Tahoma" w:cs="Tahoma"/>
          <w:b/>
          <w:color w:val="000000"/>
          <w:kern w:val="0"/>
          <w:sz w:val="20"/>
          <w:szCs w:val="22"/>
          <w:lang w:eastAsia="pl-PL" w:bidi="ar-SA"/>
        </w:rPr>
        <w:t xml:space="preserve">piony solarne </w:t>
      </w:r>
    </w:p>
    <w:p w14:paraId="6C913F0E"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Piony solarne powinny być wykonane wg. nowoczesnych rozwiązań, które w znacznym stopniu ułatwią i skrócą czas montażu. Łączenia ich powinny wykluczać metodę lutowania. Przewody powinny być elastyczne, karbowane o budowie podwójnej rurki, umożliwiającej wykonanie gięcia o promieniu powyżej 25 mm dla średnicy DN16.  </w:t>
      </w:r>
    </w:p>
    <w:p w14:paraId="1B2CE7D6"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lastRenderedPageBreak/>
        <w:t xml:space="preserve">Należy zastosować przewody solarne o średnicy DN16 (min. 21,4 mm ± 0,3). Maksymalne ciśnienie robocze to 8 barów. Temperatura użytkowa węża to minimum 600°C. Każdy wąż powinien być wyposażony w uszczelkę odporną na temperaturę minimum 250°C, oraz odziany otuliną odporną na temperaturę pracy minimum 150 °C, a krótkotrwale do 175 °C.                 Pion solarny powinien być zakończony nakrętką miedzianą wyposażoną w uszczelkę silikonową o parametrach wymienionych w powyższym opracowaniu. Pion solarny musi być wyposażony w przewód elektryczny miedziany dwużyłowy w izolacji silikonowej. Izolacja pionu solarnego z zewnątrz dodatkowo okryta musi być warstwą ochronną z PVC, która stanowi zabezpieczenie mechaniczne przed owadami, gryzoniami i ptakami oraz przed działaniem czynników atmosferycznych.  </w:t>
      </w:r>
    </w:p>
    <w:p w14:paraId="24C6B803"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Otulina łącząca dwie powiązane rurki musi zawiera również przewód czujnika temperatury (przewód sygnałowy) tworząc w ten sposób kompletne elastyczne i trwałe rozwiązanie systemowe o bardzo dobrych właściwościach izolacyjnych. Zakończenia izolacji wyposażone muszą być w końcówki termokurczliwe zabezpieczające izolację przed penetracją wilgoci                   i uszkodzeniami mechanicznymi. </w:t>
      </w:r>
    </w:p>
    <w:p w14:paraId="768E1890" w14:textId="77777777" w:rsidR="00C95A11" w:rsidRPr="00ED25D0" w:rsidRDefault="00C95A11" w:rsidP="00C95A11">
      <w:pPr>
        <w:suppressAutoHyphens w:val="0"/>
        <w:ind w:left="1420" w:right="925"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u w:val="single" w:color="000000"/>
          <w:lang w:eastAsia="pl-PL" w:bidi="ar-SA"/>
        </w:rPr>
        <w:t>Powyższe parametry należy potwierdzić w postaci załącznika z badań, certyfikatu</w:t>
      </w:r>
      <w:r w:rsidRPr="00ED25D0">
        <w:rPr>
          <w:rFonts w:ascii="Tahoma" w:eastAsia="Calibri" w:hAnsi="Tahoma" w:cs="Tahoma"/>
          <w:color w:val="000000"/>
          <w:kern w:val="0"/>
          <w:sz w:val="20"/>
          <w:szCs w:val="22"/>
          <w:lang w:eastAsia="pl-PL" w:bidi="ar-SA"/>
        </w:rPr>
        <w:t xml:space="preserve"> </w:t>
      </w:r>
      <w:r w:rsidRPr="00ED25D0">
        <w:rPr>
          <w:rFonts w:ascii="Tahoma" w:eastAsia="Calibri" w:hAnsi="Tahoma" w:cs="Tahoma"/>
          <w:color w:val="000000"/>
          <w:kern w:val="0"/>
          <w:sz w:val="20"/>
          <w:szCs w:val="22"/>
          <w:u w:val="single" w:color="000000"/>
          <w:lang w:eastAsia="pl-PL" w:bidi="ar-SA"/>
        </w:rPr>
        <w:t>lub badań na zgodność z obowiązującą normą.</w:t>
      </w:r>
      <w:r w:rsidRPr="00ED25D0">
        <w:rPr>
          <w:rFonts w:ascii="Tahoma" w:eastAsia="Calibri" w:hAnsi="Tahoma" w:cs="Tahoma"/>
          <w:color w:val="000000"/>
          <w:kern w:val="0"/>
          <w:sz w:val="20"/>
          <w:szCs w:val="22"/>
          <w:lang w:eastAsia="pl-PL" w:bidi="ar-SA"/>
        </w:rPr>
        <w:t xml:space="preserve"> </w:t>
      </w:r>
    </w:p>
    <w:p w14:paraId="44514579" w14:textId="77777777" w:rsidR="00C95A11" w:rsidRPr="00ED25D0" w:rsidRDefault="00C95A11" w:rsidP="00C95A11">
      <w:pPr>
        <w:suppressAutoHyphens w:val="0"/>
        <w:ind w:left="1415"/>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7CE301DA" w14:textId="77777777" w:rsidR="00C95A11" w:rsidRPr="00ED25D0" w:rsidRDefault="00C95A11" w:rsidP="00C95A11">
      <w:pPr>
        <w:keepNext/>
        <w:keepLines/>
        <w:tabs>
          <w:tab w:val="center" w:pos="1138"/>
          <w:tab w:val="center" w:pos="2434"/>
        </w:tabs>
        <w:suppressAutoHyphens w:val="0"/>
        <w:spacing w:after="104"/>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tab/>
      </w:r>
      <w:r w:rsidRPr="00ED25D0">
        <w:rPr>
          <w:rFonts w:ascii="Tahoma" w:eastAsia="Calibri" w:hAnsi="Tahoma" w:cs="Tahoma"/>
          <w:b/>
          <w:color w:val="000000"/>
          <w:kern w:val="0"/>
          <w:sz w:val="20"/>
          <w:szCs w:val="22"/>
          <w:lang w:eastAsia="pl-PL" w:bidi="ar-SA"/>
        </w:rPr>
        <w:t>g.</w:t>
      </w:r>
      <w:r w:rsidRPr="00ED25D0">
        <w:rPr>
          <w:rFonts w:ascii="Tahoma" w:eastAsia="Calibri" w:hAnsi="Tahoma" w:cs="Tahoma"/>
          <w:b/>
          <w:color w:val="000000"/>
          <w:kern w:val="0"/>
          <w:sz w:val="20"/>
          <w:szCs w:val="22"/>
          <w:lang w:eastAsia="pl-PL" w:bidi="ar-SA"/>
        </w:rPr>
        <w:tab/>
        <w:t xml:space="preserve">zabezpieczenia instalacji </w:t>
      </w:r>
    </w:p>
    <w:p w14:paraId="2BCB12AA"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obiegu płynu solarnego zabezpieczony musi być zaworem bezpieczeństwa DN15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zabudowanym w grupie solarnej oraz naczyniem przeponowym dedykowanym dla układów solarnych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Podpięcie naczynia solarnego             do układu należy wykonać od góry. Bezpośrednio pod króćcem wylotowym zaworu bezpieczeństwa należy przewidzieć ustawienie naczynia zbiorczego, które umożliwi zgromadzenie glikolu w przypadku zadziałania zaworu. </w:t>
      </w:r>
    </w:p>
    <w:p w14:paraId="2897D103" w14:textId="77777777" w:rsidR="00C95A11" w:rsidRPr="00ED25D0" w:rsidRDefault="00C95A11" w:rsidP="00C95A11">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Instalacja zimnej wody na dopływie do zasobnika c.w.u. zabezpieczona będzie zaworem bezpieczeństwa DN20 o ciśnieniu otwarcia 0,6 </w:t>
      </w:r>
      <w:proofErr w:type="spellStart"/>
      <w:r w:rsidRPr="00ED25D0">
        <w:rPr>
          <w:rFonts w:ascii="Tahoma" w:eastAsia="Calibri" w:hAnsi="Tahoma" w:cs="Tahoma"/>
          <w:color w:val="000000"/>
          <w:kern w:val="0"/>
          <w:sz w:val="20"/>
          <w:szCs w:val="22"/>
          <w:lang w:eastAsia="pl-PL" w:bidi="ar-SA"/>
        </w:rPr>
        <w:t>MPa</w:t>
      </w:r>
      <w:proofErr w:type="spellEnd"/>
      <w:r w:rsidRPr="00ED25D0">
        <w:rPr>
          <w:rFonts w:ascii="Tahoma" w:eastAsia="Calibri" w:hAnsi="Tahoma" w:cs="Tahoma"/>
          <w:color w:val="000000"/>
          <w:kern w:val="0"/>
          <w:sz w:val="20"/>
          <w:szCs w:val="22"/>
          <w:lang w:eastAsia="pl-PL" w:bidi="ar-SA"/>
        </w:rPr>
        <w:t xml:space="preserve"> oraz naczyniem przeponowym                          o pojemności 25 dm</w:t>
      </w:r>
      <w:r w:rsidRPr="00ED25D0">
        <w:rPr>
          <w:rFonts w:ascii="Tahoma" w:eastAsia="Calibri" w:hAnsi="Tahoma" w:cs="Tahoma"/>
          <w:color w:val="000000"/>
          <w:kern w:val="0"/>
          <w:sz w:val="20"/>
          <w:szCs w:val="22"/>
          <w:vertAlign w:val="superscript"/>
          <w:lang w:eastAsia="pl-PL" w:bidi="ar-SA"/>
        </w:rPr>
        <w:t>3</w:t>
      </w:r>
      <w:r w:rsidRPr="00ED25D0">
        <w:rPr>
          <w:rFonts w:ascii="Tahoma" w:eastAsia="Calibri" w:hAnsi="Tahoma" w:cs="Tahoma"/>
          <w:color w:val="000000"/>
          <w:kern w:val="0"/>
          <w:sz w:val="20"/>
          <w:szCs w:val="22"/>
          <w:lang w:eastAsia="pl-PL" w:bidi="ar-SA"/>
        </w:rPr>
        <w:t xml:space="preserve">. Podłączenie naczynia wykonać w sposób przepływowy. Na rurociągu zasilającym zbiornik należy zamontować reduktora ciśnienia. </w:t>
      </w:r>
    </w:p>
    <w:p w14:paraId="633A1DFB" w14:textId="77777777" w:rsidR="00C95A11" w:rsidRPr="00ED25D0" w:rsidRDefault="00C95A11" w:rsidP="00C95A11">
      <w:pPr>
        <w:suppressAutoHyphens w:val="0"/>
        <w:spacing w:after="10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Przed zaworami bezpieczeństwa nie wolno stosować żadnych zaworów odcinających przepływ czynnika. Przy montażu rur należy bezwzględnie zadbać o ułożenie ich po wzniosie,                           aby uniemożliwić gromadzenie się w jej karbach pęcherzyków powietrza. Przy przejściach przez dach należy zastosować szczelne przejścia dachowe. Na rurociągu zasilającym wężownicę solarną (pomiędzy grupą pompową a zasobnikiem) zaleca się wykonać </w:t>
      </w:r>
      <w:proofErr w:type="spellStart"/>
      <w:r w:rsidRPr="00ED25D0">
        <w:rPr>
          <w:rFonts w:ascii="Tahoma" w:eastAsia="Calibri" w:hAnsi="Tahoma" w:cs="Tahoma"/>
          <w:color w:val="000000"/>
          <w:kern w:val="0"/>
          <w:sz w:val="20"/>
          <w:szCs w:val="22"/>
          <w:lang w:eastAsia="pl-PL" w:bidi="ar-SA"/>
        </w:rPr>
        <w:t>zasyfonowanie</w:t>
      </w:r>
      <w:proofErr w:type="spellEnd"/>
      <w:r w:rsidRPr="00ED25D0">
        <w:rPr>
          <w:rFonts w:ascii="Tahoma" w:eastAsia="Calibri" w:hAnsi="Tahoma" w:cs="Tahoma"/>
          <w:color w:val="000000"/>
          <w:kern w:val="0"/>
          <w:sz w:val="20"/>
          <w:szCs w:val="22"/>
          <w:lang w:eastAsia="pl-PL" w:bidi="ar-SA"/>
        </w:rPr>
        <w:t xml:space="preserve">, aby w okresach przestoju pracy instalacji (noc) uniemożliwić grawitacyjną migrację ciepła z zasobnika do kolektorów. Ze względu na brak odpowietrznika                                w </w:t>
      </w:r>
      <w:proofErr w:type="spellStart"/>
      <w:r w:rsidRPr="00ED25D0">
        <w:rPr>
          <w:rFonts w:ascii="Tahoma" w:eastAsia="Calibri" w:hAnsi="Tahoma" w:cs="Tahoma"/>
          <w:color w:val="000000"/>
          <w:kern w:val="0"/>
          <w:sz w:val="20"/>
          <w:szCs w:val="22"/>
          <w:lang w:eastAsia="pl-PL" w:bidi="ar-SA"/>
        </w:rPr>
        <w:t>zasyfonowaniu</w:t>
      </w:r>
      <w:proofErr w:type="spellEnd"/>
      <w:r w:rsidRPr="00ED25D0">
        <w:rPr>
          <w:rFonts w:ascii="Tahoma" w:eastAsia="Calibri" w:hAnsi="Tahoma" w:cs="Tahoma"/>
          <w:color w:val="000000"/>
          <w:kern w:val="0"/>
          <w:sz w:val="20"/>
          <w:szCs w:val="22"/>
          <w:lang w:eastAsia="pl-PL" w:bidi="ar-SA"/>
        </w:rPr>
        <w:t xml:space="preserve">, należy je wykonać dopiero po napełnieniu i prawidłowym odpowietrzeniu instalacji. Do odpowietrzenia układu solarnego należy zastosować ręczny odpowietrznik             w górnej części kolektorów. Odpowietrznik po napełnieniu i odpowietrzeniu instalacji solarnej należy zamknąć poprzez zawór odcinający. </w:t>
      </w:r>
    </w:p>
    <w:p w14:paraId="479D015F" w14:textId="77777777" w:rsidR="00C95A11" w:rsidRPr="00ED25D0" w:rsidRDefault="00C95A11" w:rsidP="00C95A11">
      <w:pPr>
        <w:keepNext/>
        <w:keepLines/>
        <w:suppressAutoHyphens w:val="0"/>
        <w:spacing w:after="103"/>
        <w:ind w:left="1075" w:hanging="10"/>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b/>
          <w:color w:val="000000"/>
          <w:kern w:val="0"/>
          <w:sz w:val="20"/>
          <w:szCs w:val="22"/>
          <w:lang w:eastAsia="pl-PL" w:bidi="ar-SA"/>
        </w:rPr>
        <w:t>h.</w:t>
      </w:r>
      <w:r w:rsidRPr="00ED25D0">
        <w:rPr>
          <w:rFonts w:ascii="Tahoma" w:eastAsia="Arial" w:hAnsi="Tahoma" w:cs="Tahoma"/>
          <w:b/>
          <w:color w:val="000000"/>
          <w:kern w:val="0"/>
          <w:sz w:val="20"/>
          <w:szCs w:val="22"/>
          <w:lang w:eastAsia="pl-PL" w:bidi="ar-SA"/>
        </w:rPr>
        <w:t xml:space="preserve"> </w:t>
      </w:r>
      <w:r w:rsidRPr="00ED25D0">
        <w:rPr>
          <w:rFonts w:ascii="Tahoma" w:eastAsia="Calibri" w:hAnsi="Tahoma" w:cs="Tahoma"/>
          <w:b/>
          <w:color w:val="000000"/>
          <w:kern w:val="0"/>
          <w:sz w:val="20"/>
          <w:szCs w:val="22"/>
          <w:lang w:eastAsia="pl-PL" w:bidi="ar-SA"/>
        </w:rPr>
        <w:t xml:space="preserve">montaż instalacji systemu solarnego </w:t>
      </w:r>
    </w:p>
    <w:p w14:paraId="6D4A7585"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Układ kolektorów umieścić na połaci dachowej, elewacji budynku lub gruncie. Należy je w miarę możliwości skierować na stronę południową i pochylić pod kątem 45° (±10°) w stosunku do poziomu. Kolektory wraz z odpowietrznikiem muszą stanowić najwyższy punkt instalacji. Odpowietrznik po napełnieniu i odpowietrzeniu instalacji solarnej należy zamknąć. Montaż kolektorów wykonać zgodnie z wytycznymi producenta. Do mocowania zastosować konstrukcję wsporczą producenta kolektorów słonecznych dostosowaną do konstrukcji dachu i jego pokrycia, elewacji budynku lub montażu wolnostojącego. </w:t>
      </w:r>
    </w:p>
    <w:p w14:paraId="5C8B719E"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Konstrukcja powinna być wykonana z materiałów niekorodujących, nierdzewnych w pełnym przekroju bez konieczności stosowania powłok i farb zabezpieczających. </w:t>
      </w:r>
    </w:p>
    <w:p w14:paraId="6C928F71"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Wskazane miejsce montażu systemu solarnego może ulec zmianie w przypadku gdy firma instalacyjna stwierdzi brak możliwości technicznych ze względu na złą jakość podłoża mocującego. Zmiana taka musi być zgłoszona i za akceptowana przez projektanta.  </w:t>
      </w:r>
    </w:p>
    <w:p w14:paraId="4D95C21C" w14:textId="77777777" w:rsidR="00C95A11" w:rsidRPr="00ED25D0" w:rsidRDefault="00C95A11" w:rsidP="00C95A11">
      <w:pPr>
        <w:suppressAutoHyphens w:val="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16"/>
          <w:szCs w:val="22"/>
          <w:lang w:eastAsia="pl-PL" w:bidi="ar-SA"/>
        </w:rPr>
        <w:t xml:space="preserve"> </w:t>
      </w:r>
    </w:p>
    <w:p w14:paraId="054480EB" w14:textId="77777777" w:rsidR="00C95A11" w:rsidRPr="00ED25D0" w:rsidRDefault="00C95A11" w:rsidP="00C95A11">
      <w:pPr>
        <w:keepNext/>
        <w:keepLines/>
        <w:tabs>
          <w:tab w:val="center" w:pos="1115"/>
          <w:tab w:val="center" w:pos="4238"/>
        </w:tabs>
        <w:suppressAutoHyphens w:val="0"/>
        <w:spacing w:after="103"/>
        <w:jc w:val="both"/>
        <w:outlineLvl w:val="0"/>
        <w:rPr>
          <w:rFonts w:ascii="Tahoma" w:eastAsia="Calibri" w:hAnsi="Tahoma" w:cs="Tahoma"/>
          <w:b/>
          <w:color w:val="000000"/>
          <w:kern w:val="0"/>
          <w:sz w:val="20"/>
          <w:szCs w:val="22"/>
          <w:lang w:eastAsia="pl-PL" w:bidi="ar-SA"/>
        </w:rPr>
      </w:pPr>
      <w:r w:rsidRPr="00ED25D0">
        <w:rPr>
          <w:rFonts w:ascii="Tahoma" w:eastAsia="Calibri" w:hAnsi="Tahoma" w:cs="Tahoma"/>
          <w:color w:val="000000"/>
          <w:kern w:val="0"/>
          <w:sz w:val="22"/>
          <w:szCs w:val="22"/>
          <w:lang w:eastAsia="pl-PL" w:bidi="ar-SA"/>
        </w:rPr>
        <w:lastRenderedPageBreak/>
        <w:tab/>
      </w:r>
      <w:r w:rsidRPr="00ED25D0">
        <w:rPr>
          <w:rFonts w:ascii="Tahoma" w:eastAsia="Calibri" w:hAnsi="Tahoma" w:cs="Tahoma"/>
          <w:b/>
          <w:color w:val="000000"/>
          <w:kern w:val="0"/>
          <w:sz w:val="20"/>
          <w:szCs w:val="22"/>
          <w:lang w:eastAsia="pl-PL" w:bidi="ar-SA"/>
        </w:rPr>
        <w:t>i.</w:t>
      </w:r>
      <w:r w:rsidRPr="00ED25D0">
        <w:rPr>
          <w:rFonts w:ascii="Tahoma" w:eastAsia="Calibri" w:hAnsi="Tahoma" w:cs="Tahoma"/>
          <w:b/>
          <w:color w:val="000000"/>
          <w:kern w:val="0"/>
          <w:sz w:val="20"/>
          <w:szCs w:val="22"/>
          <w:lang w:eastAsia="pl-PL" w:bidi="ar-SA"/>
        </w:rPr>
        <w:tab/>
        <w:t xml:space="preserve">obejście zaworu termostatycznego oraz proces dezynfekcji instalacji </w:t>
      </w:r>
    </w:p>
    <w:p w14:paraId="30127B8F" w14:textId="77777777" w:rsidR="00C95A11" w:rsidRPr="00ED25D0" w:rsidRDefault="00C95A11" w:rsidP="00C95A11">
      <w:pPr>
        <w:suppressAutoHyphens w:val="0"/>
        <w:spacing w:after="5"/>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 xml:space="preserve">W projekcie przewidziano obejście termostatycznego zaworu mieszającego tzw. by-pass umożliwiające przeprowadzanie okresowych dezynfekcji instalacji c.w.u.. Podczas normalnej pracy instalacji c.w.u. zawór odcinający na obejściu powinien być w pozycji zamkniętej i mieć zdjętą lub zaplombowaną rączkę uniemożliwiającą osobom postronnym (np. dzieciom)                  jego otwarcie, co mogłoby doprowadzić do pojawienia się na wylewkach baterii wody                                o niekontrolowanych temperaturach grożących poparzeniem.  </w:t>
      </w:r>
    </w:p>
    <w:p w14:paraId="501ADBAA" w14:textId="77777777" w:rsidR="00C95A11" w:rsidRDefault="00C95A11" w:rsidP="00C95A11">
      <w:pPr>
        <w:suppressAutoHyphens w:val="0"/>
        <w:spacing w:after="26"/>
        <w:ind w:left="1420" w:right="138" w:hanging="10"/>
        <w:jc w:val="both"/>
        <w:rPr>
          <w:rFonts w:ascii="Tahoma" w:eastAsia="Calibri" w:hAnsi="Tahoma" w:cs="Tahoma"/>
          <w:color w:val="000000"/>
          <w:kern w:val="0"/>
          <w:sz w:val="20"/>
          <w:szCs w:val="22"/>
          <w:lang w:eastAsia="pl-PL" w:bidi="ar-SA"/>
        </w:rPr>
      </w:pPr>
      <w:r w:rsidRPr="00ED25D0">
        <w:rPr>
          <w:rFonts w:ascii="Tahoma" w:eastAsia="Calibri" w:hAnsi="Tahoma" w:cs="Tahoma"/>
          <w:color w:val="000000"/>
          <w:kern w:val="0"/>
          <w:sz w:val="20"/>
          <w:szCs w:val="22"/>
          <w:lang w:eastAsia="pl-PL" w:bidi="ar-SA"/>
        </w:rPr>
        <w:t>Przeprowadzając proces dezynfekcji instalacji c.w.u. (zaleca się wykonywać tą czynność                     w okresach nocnych) należy podnieść temperaturę wody w zasobniku do wartości min. 70</w:t>
      </w:r>
      <w:r w:rsidRPr="00ED25D0">
        <w:rPr>
          <w:rFonts w:ascii="Tahoma" w:eastAsia="Calibri" w:hAnsi="Tahoma" w:cs="Tahoma"/>
          <w:color w:val="000000"/>
          <w:kern w:val="0"/>
          <w:sz w:val="20"/>
          <w:szCs w:val="22"/>
          <w:vertAlign w:val="superscript"/>
          <w:lang w:eastAsia="pl-PL" w:bidi="ar-SA"/>
        </w:rPr>
        <w:t>o</w:t>
      </w:r>
      <w:r w:rsidRPr="00ED25D0">
        <w:rPr>
          <w:rFonts w:ascii="Tahoma" w:eastAsia="Calibri" w:hAnsi="Tahoma" w:cs="Tahoma"/>
          <w:color w:val="000000"/>
          <w:kern w:val="0"/>
          <w:sz w:val="20"/>
          <w:szCs w:val="22"/>
          <w:lang w:eastAsia="pl-PL" w:bidi="ar-SA"/>
        </w:rPr>
        <w:t>C (przy pomocy instalacji solarnej, dodatkowego źródła ciepła – kotła lub ewentualnie grzałki elektrycznej) a następnie „odciąć” dopływ ciepłej wody do termostatycznego zaworu mieszającego (przy pomocy zaworów kulowych) jednocześnie otwierając zawór odcinający umieszczony na by-passie. Dezynfekcji termicznej instalacji musi być poddany cały system.              W przypadku gdy instalacja c.w.u. wyposażona jest w instalację cyrkulacji należy w tym czasie włączyć pompę cyrkulacyjna aby zapewnić obieg gorącej wody w całej instalacji aż do uzyskania temperatury 70°C w punkcie zasilania podgrzewacza wodą. Następnie należy otwierać kolejne punkty czerpalne w celu przeprowadzenia ich dezynfekcji. Każdy punkt poboru wody w instalacji powinien być dezynfekowany przy pełnym otwartym wylocie przez przynajmniej trzy minuty przy temperaturze wody min. 70°C. Do uzyskania dezynfekcji termicznej instalacji należy mierzyć czas i temperaturę wody przy każdej wylewce baterii czerpalnej. Po przeprowadzeniu procesu dezynfekcji instalacji należy powtórzyć proces przełączania by-passu w odwrotnej kolejności a mianowicie otworzyć zawory odcinające dopływ wody do termostatycznego zaworu mieszającego jednocześnie zamykając zawór odcinający na by-passie (należy bezwzględnie pamiętać o zdjęciu rączki z tego zaworu lub         o jego zaplombowaniu np. opaską do kabli tzw. „</w:t>
      </w:r>
      <w:proofErr w:type="spellStart"/>
      <w:r w:rsidRPr="00ED25D0">
        <w:rPr>
          <w:rFonts w:ascii="Tahoma" w:eastAsia="Calibri" w:hAnsi="Tahoma" w:cs="Tahoma"/>
          <w:color w:val="000000"/>
          <w:kern w:val="0"/>
          <w:sz w:val="20"/>
          <w:szCs w:val="22"/>
          <w:lang w:eastAsia="pl-PL" w:bidi="ar-SA"/>
        </w:rPr>
        <w:t>trytytką</w:t>
      </w:r>
      <w:proofErr w:type="spellEnd"/>
      <w:r w:rsidRPr="00ED25D0">
        <w:rPr>
          <w:rFonts w:ascii="Tahoma" w:eastAsia="Calibri" w:hAnsi="Tahoma" w:cs="Tahoma"/>
          <w:color w:val="000000"/>
          <w:kern w:val="0"/>
          <w:sz w:val="20"/>
          <w:szCs w:val="22"/>
          <w:lang w:eastAsia="pl-PL" w:bidi="ar-SA"/>
        </w:rPr>
        <w:t xml:space="preserve">”). </w:t>
      </w:r>
    </w:p>
    <w:p w14:paraId="3169E3DF" w14:textId="77777777" w:rsidR="00C95A11" w:rsidRDefault="00C95A11" w:rsidP="00C95A11">
      <w:pPr>
        <w:suppressAutoHyphens w:val="0"/>
        <w:spacing w:after="26"/>
        <w:ind w:left="1420" w:right="138" w:hanging="10"/>
        <w:jc w:val="both"/>
        <w:rPr>
          <w:rFonts w:ascii="Tahoma" w:eastAsia="Calibri" w:hAnsi="Tahoma" w:cs="Tahoma"/>
          <w:color w:val="000000"/>
          <w:kern w:val="0"/>
          <w:sz w:val="20"/>
          <w:szCs w:val="22"/>
          <w:lang w:eastAsia="pl-PL" w:bidi="ar-SA"/>
        </w:rPr>
      </w:pPr>
    </w:p>
    <w:p w14:paraId="4657B70E" w14:textId="77777777" w:rsidR="00C95A11" w:rsidRPr="00D96B8D" w:rsidRDefault="00C95A11" w:rsidP="00C95A11">
      <w:pPr>
        <w:keepNext/>
        <w:keepLines/>
        <w:suppressAutoHyphens w:val="0"/>
        <w:spacing w:after="133"/>
        <w:ind w:firstLine="1134"/>
        <w:jc w:val="both"/>
        <w:outlineLvl w:val="0"/>
        <w:rPr>
          <w:rFonts w:ascii="Tahoma" w:eastAsia="Calibri" w:hAnsi="Tahoma" w:cs="Tahoma"/>
          <w:b/>
          <w:color w:val="000000"/>
          <w:kern w:val="0"/>
          <w:sz w:val="20"/>
          <w:szCs w:val="22"/>
          <w:lang w:eastAsia="pl-PL" w:bidi="ar-SA"/>
        </w:rPr>
      </w:pPr>
      <w:r>
        <w:rPr>
          <w:rFonts w:ascii="Tahoma" w:eastAsia="Calibri" w:hAnsi="Tahoma" w:cs="Tahoma"/>
          <w:b/>
          <w:color w:val="000000"/>
          <w:kern w:val="0"/>
          <w:sz w:val="20"/>
          <w:szCs w:val="22"/>
          <w:lang w:eastAsia="pl-PL" w:bidi="ar-SA"/>
        </w:rPr>
        <w:t>j. p</w:t>
      </w:r>
      <w:r w:rsidRPr="00D96B8D">
        <w:rPr>
          <w:rFonts w:ascii="Tahoma" w:eastAsia="Calibri" w:hAnsi="Tahoma" w:cs="Tahoma"/>
          <w:b/>
          <w:color w:val="000000"/>
          <w:kern w:val="0"/>
          <w:sz w:val="20"/>
          <w:szCs w:val="22"/>
          <w:lang w:eastAsia="pl-PL" w:bidi="ar-SA"/>
        </w:rPr>
        <w:t xml:space="preserve">odłączenie górnej wężownicy zasobnika </w:t>
      </w:r>
      <w:proofErr w:type="spellStart"/>
      <w:r w:rsidRPr="00D96B8D">
        <w:rPr>
          <w:rFonts w:ascii="Tahoma" w:eastAsia="Calibri" w:hAnsi="Tahoma" w:cs="Tahoma"/>
          <w:b/>
          <w:color w:val="000000"/>
          <w:kern w:val="0"/>
          <w:sz w:val="20"/>
          <w:szCs w:val="22"/>
          <w:lang w:eastAsia="pl-PL" w:bidi="ar-SA"/>
        </w:rPr>
        <w:t>c.w.u</w:t>
      </w:r>
      <w:proofErr w:type="spellEnd"/>
      <w:r w:rsidRPr="00D96B8D">
        <w:rPr>
          <w:rFonts w:ascii="Tahoma" w:eastAsia="Calibri" w:hAnsi="Tahoma" w:cs="Tahoma"/>
          <w:b/>
          <w:color w:val="000000"/>
          <w:kern w:val="0"/>
          <w:sz w:val="20"/>
          <w:szCs w:val="22"/>
          <w:lang w:eastAsia="pl-PL" w:bidi="ar-SA"/>
        </w:rPr>
        <w:t xml:space="preserve"> i/lub grzałki elektrycznej </w:t>
      </w:r>
    </w:p>
    <w:p w14:paraId="2E167425" w14:textId="77777777" w:rsidR="00C95A11" w:rsidRPr="00D96B8D" w:rsidRDefault="00C95A11" w:rsidP="00C95A11">
      <w:pPr>
        <w:suppressAutoHyphens w:val="0"/>
        <w:spacing w:after="10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Opis podłączenia i założenia zastosowania takiego rozwiązania </w:t>
      </w:r>
    </w:p>
    <w:p w14:paraId="2E728409" w14:textId="77777777" w:rsidR="00C95A11" w:rsidRPr="00D96B8D" w:rsidRDefault="00C95A11" w:rsidP="00C95A11">
      <w:pPr>
        <w:suppressAutoHyphens w:val="0"/>
        <w:spacing w:after="5"/>
        <w:ind w:left="1418" w:right="138"/>
        <w:jc w:val="both"/>
        <w:rPr>
          <w:rFonts w:ascii="Tahoma" w:eastAsia="Calibri" w:hAnsi="Tahoma" w:cs="Tahoma"/>
          <w:color w:val="000000"/>
          <w:kern w:val="0"/>
          <w:sz w:val="20"/>
          <w:szCs w:val="22"/>
          <w:lang w:eastAsia="pl-PL" w:bidi="ar-SA"/>
        </w:rPr>
      </w:pPr>
      <w:r w:rsidRPr="003D6669">
        <w:rPr>
          <w:rFonts w:ascii="Tahoma" w:eastAsia="Calibri" w:hAnsi="Tahoma" w:cs="Tahoma"/>
          <w:color w:val="000000"/>
          <w:kern w:val="0"/>
          <w:sz w:val="20"/>
          <w:szCs w:val="22"/>
          <w:lang w:eastAsia="pl-PL" w:bidi="ar-SA"/>
        </w:rPr>
        <w:t>Podłączenie górnej wężownicy wykonane zostanie przez wykonawcę  do istniejącego źródła ciepła . Podłączenie grzałki elektrycznej każdy użytkownik musi wykonać je we własnym zakresie i z własnych funduszy, ponieważ jest kosztem niekwalifikowanym.</w:t>
      </w:r>
      <w:r w:rsidRPr="00D96B8D">
        <w:rPr>
          <w:rFonts w:ascii="Tahoma" w:eastAsia="Calibri" w:hAnsi="Tahoma" w:cs="Tahoma"/>
          <w:color w:val="000000"/>
          <w:kern w:val="0"/>
          <w:sz w:val="20"/>
          <w:szCs w:val="22"/>
          <w:lang w:eastAsia="pl-PL" w:bidi="ar-SA"/>
        </w:rPr>
        <w:t xml:space="preserve">  </w:t>
      </w:r>
    </w:p>
    <w:p w14:paraId="7A4029E1" w14:textId="77777777" w:rsidR="00C95A11" w:rsidRPr="00D96B8D" w:rsidRDefault="00C95A11" w:rsidP="00C95A11">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Podłączenie takie musi wykonać wykwalifikowany instalator z zachowaniem wszelkich zasad prawa budowlanego i instalacyjnego, z zachowaniem wszelkich spadków. </w:t>
      </w:r>
    </w:p>
    <w:p w14:paraId="0A938A10" w14:textId="77777777" w:rsidR="00C95A11" w:rsidRPr="00D96B8D" w:rsidRDefault="00C95A11" w:rsidP="00C95A11">
      <w:pPr>
        <w:suppressAutoHyphens w:val="0"/>
        <w:spacing w:after="5"/>
        <w:ind w:left="1418" w:right="138"/>
        <w:jc w:val="both"/>
        <w:rPr>
          <w:rFonts w:ascii="Tahoma" w:eastAsia="Calibri" w:hAnsi="Tahoma" w:cs="Tahoma"/>
          <w:color w:val="000000"/>
          <w:kern w:val="0"/>
          <w:sz w:val="20"/>
          <w:szCs w:val="22"/>
          <w:lang w:eastAsia="pl-PL" w:bidi="ar-SA"/>
        </w:rPr>
      </w:pPr>
      <w:r w:rsidRPr="00D96B8D">
        <w:rPr>
          <w:rFonts w:ascii="Tahoma" w:eastAsia="Calibri" w:hAnsi="Tahoma" w:cs="Tahoma"/>
          <w:color w:val="000000"/>
          <w:kern w:val="0"/>
          <w:sz w:val="20"/>
          <w:szCs w:val="22"/>
          <w:lang w:eastAsia="pl-PL" w:bidi="ar-SA"/>
        </w:rPr>
        <w:t xml:space="preserve">Po podłączeniu górnej wężownicy użytkownik będzie miał możliwość systematycznego  i regularnego przygotowywania ciepłej wody użytkowej. W okresach przejściowych, gorszych warunkach pogodowych ciepła woda użytkowa będzie uzyskiwana z takiego właśnie podłączenia. Zestawienie materiałów niezbędnych do wykonania takiego podłączenia znajduje się na zamieszczonych przykładowych schematach hydraulicznych. </w:t>
      </w:r>
    </w:p>
    <w:p w14:paraId="59243BE3" w14:textId="77777777" w:rsidR="00AF7753" w:rsidRPr="00AF7753" w:rsidRDefault="00AF7753" w:rsidP="00C95A11">
      <w:pPr>
        <w:keepNext/>
        <w:keepLines/>
        <w:suppressAutoHyphens w:val="0"/>
        <w:spacing w:after="104"/>
        <w:ind w:left="1060" w:hanging="10"/>
        <w:jc w:val="both"/>
        <w:outlineLvl w:val="0"/>
        <w:rPr>
          <w:rFonts w:ascii="Tahoma" w:eastAsia="Calibri" w:hAnsi="Tahoma" w:cs="Tahoma"/>
          <w:color w:val="000000"/>
          <w:kern w:val="0"/>
          <w:sz w:val="20"/>
          <w:szCs w:val="22"/>
          <w:lang w:eastAsia="pl-PL" w:bidi="ar-SA"/>
        </w:rPr>
      </w:pPr>
    </w:p>
    <w:p w14:paraId="5E1A5685" w14:textId="77777777" w:rsidR="008B3CFF" w:rsidRPr="008B3CFF" w:rsidRDefault="008B3CFF" w:rsidP="008B3CFF">
      <w:pPr>
        <w:suppressAutoHyphens w:val="0"/>
        <w:spacing w:after="26"/>
        <w:ind w:left="1420" w:right="138" w:hanging="10"/>
        <w:jc w:val="both"/>
        <w:rPr>
          <w:rFonts w:ascii="Tahoma" w:eastAsia="Calibri" w:hAnsi="Tahoma" w:cs="Tahoma"/>
          <w:color w:val="000000"/>
          <w:kern w:val="0"/>
          <w:sz w:val="20"/>
          <w:szCs w:val="22"/>
          <w:lang w:eastAsia="pl-PL" w:bidi="ar-SA"/>
        </w:rPr>
      </w:pPr>
    </w:p>
    <w:p w14:paraId="33760B1A" w14:textId="77777777" w:rsidR="008B3CFF" w:rsidRPr="008B3CFF" w:rsidRDefault="008B3CFF" w:rsidP="008B3CFF">
      <w:pPr>
        <w:keepNext/>
        <w:keepLines/>
        <w:tabs>
          <w:tab w:val="center" w:pos="437"/>
          <w:tab w:val="center" w:pos="2042"/>
        </w:tabs>
        <w:suppressAutoHyphens w:val="0"/>
        <w:spacing w:after="103"/>
        <w:jc w:val="both"/>
        <w:outlineLvl w:val="0"/>
        <w:rPr>
          <w:rFonts w:ascii="Tahoma" w:eastAsia="Calibri" w:hAnsi="Tahoma" w:cs="Tahoma"/>
          <w:b/>
          <w:color w:val="000000"/>
          <w:kern w:val="0"/>
          <w:sz w:val="20"/>
          <w:szCs w:val="22"/>
          <w:lang w:eastAsia="pl-PL" w:bidi="ar-SA"/>
        </w:rPr>
      </w:pPr>
      <w:r w:rsidRPr="008B3CFF">
        <w:rPr>
          <w:rFonts w:ascii="Tahoma" w:eastAsia="Calibri" w:hAnsi="Tahoma" w:cs="Tahoma"/>
          <w:color w:val="000000"/>
          <w:kern w:val="0"/>
          <w:sz w:val="22"/>
          <w:szCs w:val="22"/>
          <w:lang w:eastAsia="pl-PL" w:bidi="ar-SA"/>
        </w:rPr>
        <w:tab/>
      </w:r>
      <w:r w:rsidRPr="008B3CFF">
        <w:rPr>
          <w:rFonts w:ascii="Tahoma" w:eastAsia="Calibri" w:hAnsi="Tahoma" w:cs="Tahoma"/>
          <w:b/>
          <w:color w:val="000000"/>
          <w:kern w:val="0"/>
          <w:sz w:val="20"/>
          <w:szCs w:val="22"/>
          <w:lang w:eastAsia="pl-PL" w:bidi="ar-SA"/>
        </w:rPr>
        <w:t xml:space="preserve">5 Próby i odbiór instalacji </w:t>
      </w:r>
    </w:p>
    <w:p w14:paraId="5294B5AB" w14:textId="77777777" w:rsidR="008B3CFF" w:rsidRPr="008B3CFF" w:rsidRDefault="008B3CFF" w:rsidP="008B3CFF">
      <w:pPr>
        <w:suppressAutoHyphens w:val="0"/>
        <w:spacing w:after="5"/>
        <w:ind w:left="1420" w:right="138"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Po zamontowaniu instalacji należy wykonać jej płukanie i przeprowadzić próbę szczelności wszystkich instalacji - przy zachowaniu ciśnień zgodnie z wytycznymi:  </w:t>
      </w:r>
    </w:p>
    <w:p w14:paraId="2E0A3711" w14:textId="77777777" w:rsidR="008B3CFF" w:rsidRPr="008B3CFF" w:rsidRDefault="008B3CFF" w:rsidP="008B3CFF">
      <w:pPr>
        <w:suppressAutoHyphens w:val="0"/>
        <w:spacing w:after="5"/>
        <w:ind w:left="1420" w:right="3053"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 instalacja solarna: ciśnienie próby szczelności 0,78 </w:t>
      </w:r>
      <w:proofErr w:type="spellStart"/>
      <w:r w:rsidRPr="008B3CFF">
        <w:rPr>
          <w:rFonts w:ascii="Tahoma" w:eastAsia="Calibri" w:hAnsi="Tahoma" w:cs="Tahoma"/>
          <w:color w:val="000000"/>
          <w:kern w:val="0"/>
          <w:sz w:val="20"/>
          <w:szCs w:val="22"/>
          <w:lang w:eastAsia="pl-PL" w:bidi="ar-SA"/>
        </w:rPr>
        <w:t>MPa</w:t>
      </w:r>
      <w:proofErr w:type="spellEnd"/>
      <w:r w:rsidRPr="008B3CFF">
        <w:rPr>
          <w:rFonts w:ascii="Tahoma" w:eastAsia="Calibri" w:hAnsi="Tahoma" w:cs="Tahoma"/>
          <w:color w:val="000000"/>
          <w:kern w:val="0"/>
          <w:sz w:val="20"/>
          <w:szCs w:val="22"/>
          <w:lang w:eastAsia="pl-PL" w:bidi="ar-SA"/>
        </w:rPr>
        <w:t xml:space="preserve">  - instalacja c.w.u.: ciśnienie próby szczelności 0,9 </w:t>
      </w:r>
      <w:proofErr w:type="spellStart"/>
      <w:r w:rsidRPr="008B3CFF">
        <w:rPr>
          <w:rFonts w:ascii="Tahoma" w:eastAsia="Calibri" w:hAnsi="Tahoma" w:cs="Tahoma"/>
          <w:color w:val="000000"/>
          <w:kern w:val="0"/>
          <w:sz w:val="20"/>
          <w:szCs w:val="22"/>
          <w:lang w:eastAsia="pl-PL" w:bidi="ar-SA"/>
        </w:rPr>
        <w:t>MPa</w:t>
      </w:r>
      <w:proofErr w:type="spellEnd"/>
      <w:r w:rsidRPr="008B3CFF">
        <w:rPr>
          <w:rFonts w:ascii="Tahoma" w:eastAsia="Calibri" w:hAnsi="Tahoma" w:cs="Tahoma"/>
          <w:color w:val="000000"/>
          <w:kern w:val="0"/>
          <w:sz w:val="20"/>
          <w:szCs w:val="22"/>
          <w:lang w:eastAsia="pl-PL" w:bidi="ar-SA"/>
        </w:rPr>
        <w:t xml:space="preserve">. </w:t>
      </w:r>
    </w:p>
    <w:p w14:paraId="58EF47C3" w14:textId="77777777" w:rsidR="008B3CFF" w:rsidRPr="008B3CFF" w:rsidRDefault="008B3CFF" w:rsidP="008B3CFF">
      <w:pPr>
        <w:suppressAutoHyphens w:val="0"/>
        <w:spacing w:after="5"/>
        <w:ind w:left="1420" w:right="138"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Podczas próby wszystkie zawory bezpieczeństwa oraz naczynia przeponowe powinny            być odcięte. </w:t>
      </w:r>
    </w:p>
    <w:p w14:paraId="6EA0F3B5" w14:textId="77777777" w:rsidR="008B3CFF" w:rsidRPr="008B3CFF" w:rsidRDefault="008B3CFF" w:rsidP="008B3CFF">
      <w:pPr>
        <w:suppressAutoHyphens w:val="0"/>
        <w:spacing w:after="5"/>
        <w:ind w:left="1420" w:right="138"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Po zakończeniu prób należy ponownie zamontować naczynia przeponowe oraz zawory bezpieczeństwa i po upewnieniu się, że wszystkie połączenia hydrauliczne są wykonane prawidłowo można przystąpić do napełniania instalacji. Instalację obiegu czynnika solarnego należy napełniać po uprzednim napełnieniu zasobnika wodą. Obwodu solarnego nie wolno napełniać przy wysokim promieniowaniu słonecznym działającym bezpośrednio na kolektory – grozi to niebezpieczeństwem poparzenia. Instalacja solarna powinna być napełniana powoli </w:t>
      </w:r>
      <w:r w:rsidRPr="008B3CFF">
        <w:rPr>
          <w:rFonts w:ascii="Tahoma" w:eastAsia="Calibri" w:hAnsi="Tahoma" w:cs="Tahoma"/>
          <w:color w:val="000000"/>
          <w:kern w:val="0"/>
          <w:sz w:val="20"/>
          <w:szCs w:val="22"/>
          <w:lang w:eastAsia="pl-PL" w:bidi="ar-SA"/>
        </w:rPr>
        <w:lastRenderedPageBreak/>
        <w:t xml:space="preserve">w takim tempie, aby przemieszczająca się ciecz grzewcza wypychała powietrze przez odpowietrzniki instalacji, dla zapewnienia prawidłowego napełniania zaleca się stosowanie stacji </w:t>
      </w:r>
      <w:r w:rsidRPr="008B3CFF">
        <w:rPr>
          <w:rFonts w:ascii="Tahoma" w:eastAsia="Calibri" w:hAnsi="Tahoma" w:cs="Tahoma"/>
          <w:color w:val="000000"/>
          <w:kern w:val="0"/>
          <w:sz w:val="20"/>
          <w:szCs w:val="22"/>
          <w:lang w:eastAsia="pl-PL" w:bidi="ar-SA"/>
        </w:rPr>
        <w:tab/>
        <w:t xml:space="preserve">napełniających </w:t>
      </w:r>
      <w:r w:rsidRPr="008B3CFF">
        <w:rPr>
          <w:rFonts w:ascii="Tahoma" w:eastAsia="Calibri" w:hAnsi="Tahoma" w:cs="Tahoma"/>
          <w:color w:val="000000"/>
          <w:kern w:val="0"/>
          <w:sz w:val="20"/>
          <w:szCs w:val="22"/>
          <w:lang w:eastAsia="pl-PL" w:bidi="ar-SA"/>
        </w:rPr>
        <w:tab/>
        <w:t xml:space="preserve">wyposażonych </w:t>
      </w:r>
      <w:r w:rsidRPr="008B3CFF">
        <w:rPr>
          <w:rFonts w:ascii="Tahoma" w:eastAsia="Calibri" w:hAnsi="Tahoma" w:cs="Tahoma"/>
          <w:color w:val="000000"/>
          <w:kern w:val="0"/>
          <w:sz w:val="20"/>
          <w:szCs w:val="22"/>
          <w:lang w:eastAsia="pl-PL" w:bidi="ar-SA"/>
        </w:rPr>
        <w:tab/>
        <w:t xml:space="preserve">w </w:t>
      </w:r>
      <w:r w:rsidRPr="008B3CFF">
        <w:rPr>
          <w:rFonts w:ascii="Tahoma" w:eastAsia="Calibri" w:hAnsi="Tahoma" w:cs="Tahoma"/>
          <w:color w:val="000000"/>
          <w:kern w:val="0"/>
          <w:sz w:val="20"/>
          <w:szCs w:val="22"/>
          <w:lang w:eastAsia="pl-PL" w:bidi="ar-SA"/>
        </w:rPr>
        <w:tab/>
        <w:t xml:space="preserve">filtr </w:t>
      </w:r>
      <w:r w:rsidRPr="008B3CFF">
        <w:rPr>
          <w:rFonts w:ascii="Tahoma" w:eastAsia="Calibri" w:hAnsi="Tahoma" w:cs="Tahoma"/>
          <w:color w:val="000000"/>
          <w:kern w:val="0"/>
          <w:sz w:val="20"/>
          <w:szCs w:val="22"/>
          <w:lang w:eastAsia="pl-PL" w:bidi="ar-SA"/>
        </w:rPr>
        <w:tab/>
        <w:t xml:space="preserve">umożliwiających </w:t>
      </w:r>
      <w:r w:rsidRPr="008B3CFF">
        <w:rPr>
          <w:rFonts w:ascii="Tahoma" w:eastAsia="Calibri" w:hAnsi="Tahoma" w:cs="Tahoma"/>
          <w:color w:val="000000"/>
          <w:kern w:val="0"/>
          <w:sz w:val="20"/>
          <w:szCs w:val="22"/>
          <w:lang w:eastAsia="pl-PL" w:bidi="ar-SA"/>
        </w:rPr>
        <w:tab/>
        <w:t xml:space="preserve">również </w:t>
      </w:r>
      <w:r w:rsidRPr="008B3CFF">
        <w:rPr>
          <w:rFonts w:ascii="Tahoma" w:eastAsia="Calibri" w:hAnsi="Tahoma" w:cs="Tahoma"/>
          <w:color w:val="000000"/>
          <w:kern w:val="0"/>
          <w:sz w:val="20"/>
          <w:szCs w:val="22"/>
          <w:lang w:eastAsia="pl-PL" w:bidi="ar-SA"/>
        </w:rPr>
        <w:tab/>
        <w:t xml:space="preserve">jednoczesne odpowietrzanie instalacji. </w:t>
      </w:r>
    </w:p>
    <w:p w14:paraId="2FB247DD" w14:textId="77777777" w:rsidR="008B3CFF" w:rsidRPr="008B3CFF" w:rsidRDefault="008B3CFF" w:rsidP="008B3CFF">
      <w:pPr>
        <w:suppressAutoHyphens w:val="0"/>
        <w:spacing w:after="5"/>
        <w:ind w:left="1420" w:right="138"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Po skończonym montażu, odpowietrzeniu i wykonaniu prób instalacji należy pamiętać                         o zdjęciu lub zaplombowaniu rączek z zaworów spustowych, zaworów odcinających na rurach </w:t>
      </w:r>
      <w:proofErr w:type="spellStart"/>
      <w:r w:rsidRPr="008B3CFF">
        <w:rPr>
          <w:rFonts w:ascii="Tahoma" w:eastAsia="Calibri" w:hAnsi="Tahoma" w:cs="Tahoma"/>
          <w:color w:val="000000"/>
          <w:kern w:val="0"/>
          <w:sz w:val="20"/>
          <w:szCs w:val="22"/>
          <w:lang w:eastAsia="pl-PL" w:bidi="ar-SA"/>
        </w:rPr>
        <w:t>wzbiorczych</w:t>
      </w:r>
      <w:proofErr w:type="spellEnd"/>
      <w:r w:rsidRPr="008B3CFF">
        <w:rPr>
          <w:rFonts w:ascii="Tahoma" w:eastAsia="Calibri" w:hAnsi="Tahoma" w:cs="Tahoma"/>
          <w:color w:val="000000"/>
          <w:kern w:val="0"/>
          <w:sz w:val="20"/>
          <w:szCs w:val="22"/>
          <w:lang w:eastAsia="pl-PL" w:bidi="ar-SA"/>
        </w:rPr>
        <w:t xml:space="preserve"> naczyń przeponowych, zaworu na by-passie termostatycznego zaworu mieszającego. </w:t>
      </w:r>
    </w:p>
    <w:p w14:paraId="657BAC58" w14:textId="77777777" w:rsidR="008B3CFF" w:rsidRPr="008B3CFF" w:rsidRDefault="008B3CFF" w:rsidP="008B3CFF">
      <w:pPr>
        <w:suppressAutoHyphens w:val="0"/>
        <w:spacing w:after="102"/>
        <w:ind w:left="1420" w:right="138"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Montaż, próby i odbiór instalacji oraz przyłączy należy wykonać i przeprowadzić zgodnie z: </w:t>
      </w:r>
    </w:p>
    <w:p w14:paraId="548F9B9C" w14:textId="77777777" w:rsidR="008B3CFF" w:rsidRPr="008B3CFF" w:rsidRDefault="008B3CFF" w:rsidP="008B3CFF">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niniejszym projektem </w:t>
      </w:r>
    </w:p>
    <w:p w14:paraId="2451A23D" w14:textId="77777777" w:rsidR="008B3CFF" w:rsidRPr="008B3CFF" w:rsidRDefault="008B3CFF" w:rsidP="008B3CFF">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Ustawą z dnia 7 lipca 1994r. - Prawo Budowlane (Dz.U. z 2016 r., poz. 290) </w:t>
      </w:r>
    </w:p>
    <w:p w14:paraId="6AC9CD95"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Rozporządzeniem Ministra Infrastruktury z dnia 12 kwietnia 2002r. w sprawie warunków technicznych, jakim muszą odpowiadać budynki i ich usytuowanie (Dz.U. z 2015r., poz. 1422) - Rozporządzeniem Ministra Pracy i Polityki Socjalnej z dnia 26 września 1997 r. w sprawie ogólnych przepisów bezpieczeństwa i higieny pracy (DZ.U. z 2003r. Nr.169, poz.,1690, z późniejszymi zmianami) </w:t>
      </w:r>
    </w:p>
    <w:p w14:paraId="5AE0BBA6"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Rozporządzeniem Ministra Pracy i Polityki Społecznej z dnia 14 marca 2000r. w sprawie bezpieczeństwa i higieny pracy przy rocznych pracach transportowych (Dz.U. Nr. 26, poz., 313 z późniejszymi zmianami) </w:t>
      </w:r>
    </w:p>
    <w:p w14:paraId="7A8BA625"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Rozporządzeniem Ministra Gospodarki z dnia 30 października 2002 r. w sprawie minimalnych wymaga dotyczących bezpieczeństwa i higieny pracy w zakresie  użytkowania maszyn przez pracowników podczas pracy ( Dz.U. z 2002r., Nr.191, poz.1596 z późniejszymi zmianami) </w:t>
      </w:r>
    </w:p>
    <w:p w14:paraId="5A71C749"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Rozporządzeniem Ministra Infrastruktury z dnia 6 lutego 2003 r. w sprawie bezpieczeństwa                i higieny pracy podczas wykonywania robót budowlanych ( Dz.U. Nr. 47, poz. 401) </w:t>
      </w:r>
    </w:p>
    <w:p w14:paraId="59F72072"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Rozporządzeniem Ministra Gospodarki z dnia 8 lipca 2010r. w sprawie minimalnych wymagań dotyczących bezpieczeństwa i higieny pracy, związanych z możliwością wystąpienia w miejscu pracy atmosfery wybuchowej </w:t>
      </w:r>
    </w:p>
    <w:p w14:paraId="78A4A8F3"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Rozporządzeniem Ministra Pracy i Polityki Społecznej z dnia 14 marca 2000r. (</w:t>
      </w:r>
      <w:proofErr w:type="spellStart"/>
      <w:r w:rsidRPr="008B3CFF">
        <w:rPr>
          <w:rFonts w:ascii="Tahoma" w:eastAsia="Calibri" w:hAnsi="Tahoma" w:cs="Tahoma"/>
          <w:color w:val="000000"/>
          <w:kern w:val="0"/>
          <w:sz w:val="20"/>
          <w:szCs w:val="22"/>
          <w:lang w:eastAsia="pl-PL" w:bidi="ar-SA"/>
        </w:rPr>
        <w:t>Dz.U.Nr</w:t>
      </w:r>
      <w:proofErr w:type="spellEnd"/>
      <w:r w:rsidRPr="008B3CFF">
        <w:rPr>
          <w:rFonts w:ascii="Tahoma" w:eastAsia="Calibri" w:hAnsi="Tahoma" w:cs="Tahoma"/>
          <w:color w:val="000000"/>
          <w:kern w:val="0"/>
          <w:sz w:val="20"/>
          <w:szCs w:val="22"/>
          <w:lang w:eastAsia="pl-PL" w:bidi="ar-SA"/>
        </w:rPr>
        <w:t xml:space="preserve"> 138,poz.931 przy ręcznych pracach transportowych (Dz.U. Nr.26, poz.313, z późniejszymi zmianami  </w:t>
      </w:r>
    </w:p>
    <w:p w14:paraId="5FF275ED" w14:textId="77777777" w:rsidR="008B3CFF" w:rsidRPr="008B3CFF" w:rsidRDefault="008B3CFF" w:rsidP="008B3CFF">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Warunkami Technicznymi Wykonania i Odbioru Robót Budowlano–Montażowych.                     </w:t>
      </w:r>
    </w:p>
    <w:p w14:paraId="73A2E47B" w14:textId="77777777" w:rsidR="008B3CFF" w:rsidRPr="008B3CFF" w:rsidRDefault="008B3CFF" w:rsidP="008B3CFF">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Instalacje Sanitarne i Przemysłowe </w:t>
      </w:r>
    </w:p>
    <w:p w14:paraId="4B24254A" w14:textId="77777777" w:rsidR="008B3CFF" w:rsidRPr="008B3CFF" w:rsidRDefault="008B3CFF" w:rsidP="008B3CFF">
      <w:pPr>
        <w:numPr>
          <w:ilvl w:val="0"/>
          <w:numId w:val="7"/>
        </w:numPr>
        <w:suppressAutoHyphens w:val="0"/>
        <w:spacing w:after="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wymaganiami technicznymi COBRTI INSTAL – zeszyt 6 „Warunki techniczne wykonania                i odbioru instalacji ogrzewczych” </w:t>
      </w:r>
    </w:p>
    <w:p w14:paraId="44B76338" w14:textId="77777777" w:rsidR="008B3CFF" w:rsidRPr="008B3CFF" w:rsidRDefault="008B3CFF" w:rsidP="008B3CFF">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wymaganiami technicznymi COBRTI INSTAL – zeszyt 7 „Warunki techniczne wykonania i odbioru instalacji wodociągowych” - obowiązującymi normami </w:t>
      </w:r>
    </w:p>
    <w:p w14:paraId="4A66454B" w14:textId="77777777" w:rsidR="008B3CFF" w:rsidRPr="008B3CFF" w:rsidRDefault="008B3CFF" w:rsidP="008B3CFF">
      <w:pPr>
        <w:numPr>
          <w:ilvl w:val="0"/>
          <w:numId w:val="7"/>
        </w:numPr>
        <w:suppressAutoHyphens w:val="0"/>
        <w:spacing w:after="102"/>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obowiązującymi przepisami p. </w:t>
      </w:r>
      <w:proofErr w:type="spellStart"/>
      <w:r w:rsidRPr="008B3CFF">
        <w:rPr>
          <w:rFonts w:ascii="Tahoma" w:eastAsia="Calibri" w:hAnsi="Tahoma" w:cs="Tahoma"/>
          <w:color w:val="000000"/>
          <w:kern w:val="0"/>
          <w:sz w:val="20"/>
          <w:szCs w:val="22"/>
          <w:lang w:eastAsia="pl-PL" w:bidi="ar-SA"/>
        </w:rPr>
        <w:t>poż</w:t>
      </w:r>
      <w:proofErr w:type="spellEnd"/>
      <w:r w:rsidRPr="008B3CFF">
        <w:rPr>
          <w:rFonts w:ascii="Tahoma" w:eastAsia="Calibri" w:hAnsi="Tahoma" w:cs="Tahoma"/>
          <w:color w:val="000000"/>
          <w:kern w:val="0"/>
          <w:sz w:val="20"/>
          <w:szCs w:val="22"/>
          <w:lang w:eastAsia="pl-PL" w:bidi="ar-SA"/>
        </w:rPr>
        <w:t xml:space="preserve">. </w:t>
      </w:r>
    </w:p>
    <w:p w14:paraId="507D21F1" w14:textId="77777777" w:rsidR="008B3CFF" w:rsidRPr="008B3CFF" w:rsidRDefault="008B3CFF" w:rsidP="008B3CFF">
      <w:pPr>
        <w:numPr>
          <w:ilvl w:val="0"/>
          <w:numId w:val="7"/>
        </w:numPr>
        <w:suppressAutoHyphens w:val="0"/>
        <w:spacing w:after="105"/>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wytycznymi dostawców urządzeń i materiałów </w:t>
      </w:r>
    </w:p>
    <w:p w14:paraId="6B8BF044" w14:textId="77777777" w:rsidR="008B3CFF" w:rsidRPr="008B3CFF" w:rsidRDefault="008B3CFF" w:rsidP="008B3CFF">
      <w:pPr>
        <w:numPr>
          <w:ilvl w:val="0"/>
          <w:numId w:val="7"/>
        </w:numPr>
        <w:suppressAutoHyphens w:val="0"/>
        <w:spacing w:after="132"/>
        <w:ind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ogólną wiedzą instalacyjno-budowlaną </w:t>
      </w:r>
    </w:p>
    <w:p w14:paraId="728D591C" w14:textId="77777777" w:rsidR="008B3CFF" w:rsidRPr="008B3CFF" w:rsidRDefault="008B3CFF" w:rsidP="008B3CFF">
      <w:pPr>
        <w:keepNext/>
        <w:keepLines/>
        <w:tabs>
          <w:tab w:val="center" w:pos="437"/>
          <w:tab w:val="center" w:pos="2372"/>
        </w:tabs>
        <w:suppressAutoHyphens w:val="0"/>
        <w:spacing w:after="104"/>
        <w:jc w:val="both"/>
        <w:outlineLvl w:val="0"/>
        <w:rPr>
          <w:rFonts w:ascii="Tahoma" w:eastAsia="Calibri" w:hAnsi="Tahoma" w:cs="Tahoma"/>
          <w:b/>
          <w:color w:val="000000"/>
          <w:kern w:val="0"/>
          <w:sz w:val="20"/>
          <w:szCs w:val="22"/>
          <w:lang w:eastAsia="pl-PL" w:bidi="ar-SA"/>
        </w:rPr>
      </w:pPr>
      <w:r w:rsidRPr="008B3CFF">
        <w:rPr>
          <w:rFonts w:ascii="Tahoma" w:eastAsia="Calibri" w:hAnsi="Tahoma" w:cs="Tahoma"/>
          <w:color w:val="000000"/>
          <w:kern w:val="0"/>
          <w:sz w:val="22"/>
          <w:szCs w:val="22"/>
          <w:lang w:eastAsia="pl-PL" w:bidi="ar-SA"/>
        </w:rPr>
        <w:tab/>
      </w:r>
      <w:r w:rsidRPr="008B3CFF">
        <w:rPr>
          <w:rFonts w:ascii="Tahoma" w:eastAsia="Calibri" w:hAnsi="Tahoma" w:cs="Tahoma"/>
          <w:b/>
          <w:color w:val="000000"/>
          <w:kern w:val="0"/>
          <w:sz w:val="20"/>
          <w:szCs w:val="22"/>
          <w:lang w:eastAsia="pl-PL" w:bidi="ar-SA"/>
        </w:rPr>
        <w:t>6.</w:t>
      </w:r>
      <w:r w:rsidRPr="008B3CFF">
        <w:rPr>
          <w:rFonts w:ascii="Tahoma" w:eastAsia="Arial" w:hAnsi="Tahoma" w:cs="Tahoma"/>
          <w:b/>
          <w:color w:val="000000"/>
          <w:kern w:val="0"/>
          <w:sz w:val="20"/>
          <w:szCs w:val="22"/>
          <w:lang w:eastAsia="pl-PL" w:bidi="ar-SA"/>
        </w:rPr>
        <w:t xml:space="preserve"> </w:t>
      </w:r>
      <w:r w:rsidRPr="008B3CFF">
        <w:rPr>
          <w:rFonts w:ascii="Tahoma" w:eastAsia="Arial" w:hAnsi="Tahoma" w:cs="Tahoma"/>
          <w:b/>
          <w:color w:val="000000"/>
          <w:kern w:val="0"/>
          <w:sz w:val="20"/>
          <w:szCs w:val="22"/>
          <w:lang w:eastAsia="pl-PL" w:bidi="ar-SA"/>
        </w:rPr>
        <w:tab/>
      </w:r>
      <w:r w:rsidRPr="008B3CFF">
        <w:rPr>
          <w:rFonts w:ascii="Tahoma" w:eastAsia="Calibri" w:hAnsi="Tahoma" w:cs="Tahoma"/>
          <w:b/>
          <w:color w:val="000000"/>
          <w:kern w:val="0"/>
          <w:sz w:val="20"/>
          <w:szCs w:val="22"/>
          <w:lang w:eastAsia="pl-PL" w:bidi="ar-SA"/>
        </w:rPr>
        <w:t xml:space="preserve">Podstawa prawna opracowania </w:t>
      </w:r>
    </w:p>
    <w:p w14:paraId="33A0837B" w14:textId="77777777" w:rsidR="008B3CFF" w:rsidRPr="008B3CFF" w:rsidRDefault="008B3CFF" w:rsidP="008B3CFF">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Ustawa z dnia 7 lipca 1994r. - Prawo budowlane (Dz.U, z 2016r, poz.290) </w:t>
      </w:r>
    </w:p>
    <w:p w14:paraId="2FE0C659"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 Ministra Infrastruktury z dnia 12 kwietnia 2002r. w sprawie warunków technicznych, jakim muszą odpowiadać budynki i ich usytuowanie (Dz.U. z 2015r, 1422) </w:t>
      </w:r>
    </w:p>
    <w:p w14:paraId="5D2614CE" w14:textId="77777777" w:rsidR="008B3CFF" w:rsidRPr="008B3CFF" w:rsidRDefault="008B3CFF" w:rsidP="008B3CFF">
      <w:pPr>
        <w:numPr>
          <w:ilvl w:val="0"/>
          <w:numId w:val="8"/>
        </w:numPr>
        <w:suppressAutoHyphens w:val="0"/>
        <w:spacing w:after="1"/>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 Ministra Transportu, Budownictwa i Gospodarki Morskiej z dnia 25 kwietnia 2012r. w sprawie szczegółowego  zakresu i formy projektu budowlanego (Dz.U. z 2012r., Nr.462, z późniejszymi zmianami) </w:t>
      </w:r>
    </w:p>
    <w:p w14:paraId="18F8FFD3"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Rozporządzenie Ministra Infrastruktury z dnia 2 września 2004r. w sprawie szczegółowego zakresu i formy dokumentacji projektowej, specyfikacji technicznych </w:t>
      </w:r>
      <w:r w:rsidRPr="008B3CFF">
        <w:rPr>
          <w:rFonts w:ascii="Tahoma" w:eastAsia="Calibri" w:hAnsi="Tahoma" w:cs="Tahoma"/>
          <w:color w:val="000000"/>
          <w:kern w:val="0"/>
          <w:sz w:val="20"/>
          <w:szCs w:val="22"/>
          <w:lang w:eastAsia="pl-PL" w:bidi="ar-SA"/>
        </w:rPr>
        <w:lastRenderedPageBreak/>
        <w:t xml:space="preserve">wykonania i odbioru robót budowlanych oraz programu funkcjonalno-użytkowego Dz.U.2012.365 z późniejszymi zmianami. </w:t>
      </w:r>
    </w:p>
    <w:p w14:paraId="237B0517"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PN-B-02414:1999 Ogrzewnictwo i ciepłownictwo. Zabezpieczenie instalacji </w:t>
      </w:r>
      <w:proofErr w:type="spellStart"/>
      <w:r w:rsidRPr="008B3CFF">
        <w:rPr>
          <w:rFonts w:ascii="Tahoma" w:eastAsia="Calibri" w:hAnsi="Tahoma" w:cs="Tahoma"/>
          <w:color w:val="000000"/>
          <w:kern w:val="0"/>
          <w:sz w:val="20"/>
          <w:szCs w:val="22"/>
          <w:lang w:eastAsia="pl-PL" w:bidi="ar-SA"/>
        </w:rPr>
        <w:t>ogrzewań</w:t>
      </w:r>
      <w:proofErr w:type="spellEnd"/>
      <w:r w:rsidRPr="008B3CFF">
        <w:rPr>
          <w:rFonts w:ascii="Tahoma" w:eastAsia="Calibri" w:hAnsi="Tahoma" w:cs="Tahoma"/>
          <w:color w:val="000000"/>
          <w:kern w:val="0"/>
          <w:sz w:val="20"/>
          <w:szCs w:val="22"/>
          <w:lang w:eastAsia="pl-PL" w:bidi="ar-SA"/>
        </w:rPr>
        <w:t xml:space="preserve"> wodnych systemu zamkniętego z naczyniami </w:t>
      </w:r>
      <w:proofErr w:type="spellStart"/>
      <w:r w:rsidRPr="008B3CFF">
        <w:rPr>
          <w:rFonts w:ascii="Tahoma" w:eastAsia="Calibri" w:hAnsi="Tahoma" w:cs="Tahoma"/>
          <w:color w:val="000000"/>
          <w:kern w:val="0"/>
          <w:sz w:val="20"/>
          <w:szCs w:val="22"/>
          <w:lang w:eastAsia="pl-PL" w:bidi="ar-SA"/>
        </w:rPr>
        <w:t>wzbiorczymi</w:t>
      </w:r>
      <w:proofErr w:type="spellEnd"/>
      <w:r w:rsidRPr="008B3CFF">
        <w:rPr>
          <w:rFonts w:ascii="Tahoma" w:eastAsia="Calibri" w:hAnsi="Tahoma" w:cs="Tahoma"/>
          <w:color w:val="000000"/>
          <w:kern w:val="0"/>
          <w:sz w:val="20"/>
          <w:szCs w:val="22"/>
          <w:lang w:eastAsia="pl-PL" w:bidi="ar-SA"/>
        </w:rPr>
        <w:t xml:space="preserve"> przeponowymi. Wymagania </w:t>
      </w:r>
    </w:p>
    <w:p w14:paraId="417F091D"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PN-B-02415:1991 Ogrzewnictwo i ciepłownictwo. Zabezpieczenie wodnych zamkniętych systemów ciepłowniczych. Wymagania </w:t>
      </w:r>
    </w:p>
    <w:p w14:paraId="418D7B7F" w14:textId="77777777" w:rsidR="008B3CFF" w:rsidRPr="008B3CFF" w:rsidRDefault="008B3CFF" w:rsidP="008B3CFF">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PN-B-02420:1991 Ogrzewnictwo. Odpowietrzanie instalacji </w:t>
      </w:r>
      <w:proofErr w:type="spellStart"/>
      <w:r w:rsidRPr="008B3CFF">
        <w:rPr>
          <w:rFonts w:ascii="Tahoma" w:eastAsia="Calibri" w:hAnsi="Tahoma" w:cs="Tahoma"/>
          <w:color w:val="000000"/>
          <w:kern w:val="0"/>
          <w:sz w:val="20"/>
          <w:szCs w:val="22"/>
          <w:lang w:eastAsia="pl-PL" w:bidi="ar-SA"/>
        </w:rPr>
        <w:t>ogrzewań</w:t>
      </w:r>
      <w:proofErr w:type="spellEnd"/>
      <w:r w:rsidRPr="008B3CFF">
        <w:rPr>
          <w:rFonts w:ascii="Tahoma" w:eastAsia="Calibri" w:hAnsi="Tahoma" w:cs="Tahoma"/>
          <w:color w:val="000000"/>
          <w:kern w:val="0"/>
          <w:sz w:val="20"/>
          <w:szCs w:val="22"/>
          <w:lang w:eastAsia="pl-PL" w:bidi="ar-SA"/>
        </w:rPr>
        <w:t xml:space="preserve"> wodnych. </w:t>
      </w:r>
    </w:p>
    <w:p w14:paraId="6BC7886E"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PN-B-02421.2000 Ogrzewnictwo i ciepłownictwo. Izolacja cieplna przewodów, armatury i urządzeń. Wymagania i badania przy odbiorze </w:t>
      </w:r>
    </w:p>
    <w:p w14:paraId="60C9E73C" w14:textId="77777777" w:rsidR="008B3CFF" w:rsidRPr="008B3CFF" w:rsidRDefault="008B3CFF" w:rsidP="008B3CFF">
      <w:pPr>
        <w:numPr>
          <w:ilvl w:val="0"/>
          <w:numId w:val="8"/>
        </w:numPr>
        <w:suppressAutoHyphens w:val="0"/>
        <w:spacing w:after="102"/>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PN-EN 12828:2006 Instalacje ogrzewcze w budynkach. Projektowanie wodnych </w:t>
      </w:r>
    </w:p>
    <w:p w14:paraId="3CB8CBA1" w14:textId="77777777" w:rsidR="008B3CFF" w:rsidRPr="008B3CFF" w:rsidRDefault="008B3CFF" w:rsidP="008B3CFF">
      <w:pPr>
        <w:suppressAutoHyphens w:val="0"/>
        <w:spacing w:after="102"/>
        <w:ind w:left="2133" w:right="130"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instalacji centralnego ogrzewania </w:t>
      </w:r>
    </w:p>
    <w:p w14:paraId="1868A95F" w14:textId="77777777" w:rsidR="008B3CFF" w:rsidRPr="008B3CFF" w:rsidRDefault="008B3CFF" w:rsidP="008B3CFF">
      <w:pPr>
        <w:numPr>
          <w:ilvl w:val="0"/>
          <w:numId w:val="8"/>
        </w:numPr>
        <w:suppressAutoHyphens w:val="0"/>
        <w:spacing w:after="10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PN-92/B-01706: 1992 Instalacje wodociągowe. Wymagania w projektowaniu </w:t>
      </w:r>
    </w:p>
    <w:p w14:paraId="023658BD"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PN-EN 12975-1:2007 Słoneczne systemy grzewcze i ich elementy - Kolektory słoneczne - Część 1: Wymagania ogólne </w:t>
      </w:r>
    </w:p>
    <w:p w14:paraId="79F6F91D"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PN-EN 12975-2:2007 Słoneczne systemy grzewcze i ich elementy - Kolektory słoneczne - Część 2: Metody badań </w:t>
      </w:r>
    </w:p>
    <w:p w14:paraId="12BFBF0F"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PN-EN 12976-1:2006 Słoneczne systemy grzewcze i ich elementy – Urządzenia wykonywane fabrycznie - Część 1: Wymagania ogólne </w:t>
      </w:r>
    </w:p>
    <w:p w14:paraId="61114DAE"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PN-EN 12976-2:2006 Słoneczne systemy grzewcze i ich elementy – Urządzenia wykonywane fabrycznie – Część 2: Metody badań </w:t>
      </w:r>
    </w:p>
    <w:p w14:paraId="6FDE04FE"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Wymagania techniczne COBRTI INSTAL „Warunki techniczne wykonania i odbioru </w:t>
      </w:r>
    </w:p>
    <w:p w14:paraId="33727CFC" w14:textId="77777777" w:rsidR="008B3CFF" w:rsidRPr="008B3CFF" w:rsidRDefault="008B3CFF" w:rsidP="008B3CFF">
      <w:pPr>
        <w:suppressAutoHyphens w:val="0"/>
        <w:spacing w:after="118"/>
        <w:ind w:left="2133" w:right="138" w:hanging="10"/>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robót </w:t>
      </w:r>
      <w:proofErr w:type="spellStart"/>
      <w:r w:rsidRPr="008B3CFF">
        <w:rPr>
          <w:rFonts w:ascii="Tahoma" w:eastAsia="Calibri" w:hAnsi="Tahoma" w:cs="Tahoma"/>
          <w:color w:val="000000"/>
          <w:kern w:val="0"/>
          <w:sz w:val="20"/>
          <w:szCs w:val="22"/>
          <w:lang w:eastAsia="pl-PL" w:bidi="ar-SA"/>
        </w:rPr>
        <w:t>ogólno</w:t>
      </w:r>
      <w:proofErr w:type="spellEnd"/>
      <w:r w:rsidRPr="008B3CFF">
        <w:rPr>
          <w:rFonts w:ascii="Tahoma" w:eastAsia="Calibri" w:hAnsi="Tahoma" w:cs="Tahoma"/>
          <w:color w:val="000000"/>
          <w:kern w:val="0"/>
          <w:sz w:val="20"/>
          <w:szCs w:val="22"/>
          <w:lang w:eastAsia="pl-PL" w:bidi="ar-SA"/>
        </w:rPr>
        <w:t xml:space="preserve">-montażowych”, Tom II – „Instalacje sanitarne i przemysłowe” </w:t>
      </w:r>
    </w:p>
    <w:p w14:paraId="4A319B00" w14:textId="77777777" w:rsidR="008B3CFF" w:rsidRPr="008B3CFF" w:rsidRDefault="008B3CFF" w:rsidP="008B3CFF">
      <w:pPr>
        <w:numPr>
          <w:ilvl w:val="0"/>
          <w:numId w:val="8"/>
        </w:numPr>
        <w:suppressAutoHyphens w:val="0"/>
        <w:spacing w:after="5"/>
        <w:ind w:left="2109" w:right="138"/>
        <w:jc w:val="both"/>
        <w:rPr>
          <w:rFonts w:ascii="Tahoma" w:eastAsia="Calibri" w:hAnsi="Tahoma" w:cs="Tahoma"/>
          <w:color w:val="000000"/>
          <w:kern w:val="0"/>
          <w:sz w:val="20"/>
          <w:szCs w:val="22"/>
          <w:lang w:eastAsia="pl-PL" w:bidi="ar-SA"/>
        </w:rPr>
      </w:pPr>
      <w:r w:rsidRPr="008B3CFF">
        <w:rPr>
          <w:rFonts w:ascii="Tahoma" w:eastAsia="Calibri" w:hAnsi="Tahoma" w:cs="Tahoma"/>
          <w:color w:val="000000"/>
          <w:kern w:val="0"/>
          <w:sz w:val="20"/>
          <w:szCs w:val="22"/>
          <w:lang w:eastAsia="pl-PL" w:bidi="ar-SA"/>
        </w:rPr>
        <w:t xml:space="preserve">Inne informacje i dokumenty niezbędne do prawidłowego zaprojektowania robót  </w:t>
      </w:r>
      <w:r w:rsidRPr="008B3CFF">
        <w:rPr>
          <w:rFonts w:ascii="Tahoma" w:eastAsia="Calibri" w:hAnsi="Tahoma" w:cs="Tahoma"/>
          <w:color w:val="000000"/>
          <w:kern w:val="0"/>
          <w:sz w:val="20"/>
          <w:szCs w:val="22"/>
          <w:lang w:eastAsia="pl-PL" w:bidi="ar-SA"/>
        </w:rPr>
        <w:tab/>
        <w:t xml:space="preserve">budowlanych </w:t>
      </w:r>
    </w:p>
    <w:p w14:paraId="6B98B582" w14:textId="0F1127D5" w:rsidR="00490C7D" w:rsidRDefault="008B3CFF" w:rsidP="000A3615">
      <w:pPr>
        <w:suppressAutoHyphens w:val="0"/>
        <w:autoSpaceDE w:val="0"/>
        <w:autoSpaceDN w:val="0"/>
        <w:adjustRightInd w:val="0"/>
        <w:rPr>
          <w:rFonts w:ascii="Tahoma" w:eastAsiaTheme="minorHAnsi" w:hAnsi="Tahoma" w:cs="Tahoma"/>
          <w:kern w:val="0"/>
          <w:sz w:val="20"/>
          <w:szCs w:val="20"/>
          <w:lang w:eastAsia="en-US" w:bidi="ar-SA"/>
        </w:rPr>
      </w:pPr>
      <w:r w:rsidRPr="008B3CFF">
        <w:rPr>
          <w:rFonts w:ascii="Tahoma" w:eastAsiaTheme="minorHAnsi" w:hAnsi="Tahoma" w:cs="Tahoma"/>
          <w:kern w:val="0"/>
          <w:sz w:val="20"/>
          <w:szCs w:val="20"/>
          <w:lang w:eastAsia="en-US" w:bidi="ar-SA"/>
        </w:rPr>
        <w:br/>
      </w:r>
    </w:p>
    <w:p w14:paraId="2031DED6" w14:textId="343E8405"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5D5B8A35" w14:textId="1BD1FDA8"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61FCC6CF" w14:textId="3963D68E"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462AD9E1" w14:textId="74F573D6"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0769D68D" w14:textId="025891CE"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1ADE3041" w14:textId="58EDEBBB"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3A7945AB" w14:textId="597277B4"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17671247" w14:textId="6834F81F"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531F9E4B" w14:textId="7F0885B3"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04FE17CC" w14:textId="22E392A7"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0F7DC439" w14:textId="66DD70FB"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584448D0" w14:textId="4EAA4886"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75AD2B45" w14:textId="0F61FA2B"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3CC70017" w14:textId="395B3C3C"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7C22A761" w14:textId="587C2F6B"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2F340D64" w14:textId="7AF26FEB" w:rsidR="000A3615"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41BC8C39" w14:textId="77777777" w:rsidR="000A3615" w:rsidRPr="00847762" w:rsidRDefault="000A3615" w:rsidP="000A3615">
      <w:pPr>
        <w:suppressAutoHyphens w:val="0"/>
        <w:autoSpaceDE w:val="0"/>
        <w:autoSpaceDN w:val="0"/>
        <w:adjustRightInd w:val="0"/>
        <w:rPr>
          <w:rFonts w:ascii="Tahoma" w:eastAsiaTheme="minorHAnsi" w:hAnsi="Tahoma" w:cs="Tahoma"/>
          <w:kern w:val="0"/>
          <w:sz w:val="20"/>
          <w:szCs w:val="20"/>
          <w:lang w:eastAsia="en-US" w:bidi="ar-SA"/>
        </w:rPr>
      </w:pPr>
    </w:p>
    <w:p w14:paraId="5C783576" w14:textId="77777777" w:rsidR="00650621" w:rsidRPr="00847762" w:rsidRDefault="00650621" w:rsidP="00D41CAF">
      <w:pPr>
        <w:suppressAutoHyphens w:val="0"/>
        <w:autoSpaceDE w:val="0"/>
        <w:autoSpaceDN w:val="0"/>
        <w:adjustRightInd w:val="0"/>
        <w:rPr>
          <w:rFonts w:ascii="Tahoma" w:eastAsiaTheme="minorHAnsi" w:hAnsi="Tahoma" w:cs="Tahoma"/>
          <w:kern w:val="0"/>
          <w:sz w:val="20"/>
          <w:szCs w:val="20"/>
          <w:lang w:eastAsia="en-US" w:bidi="ar-SA"/>
        </w:rPr>
      </w:pPr>
    </w:p>
    <w:p w14:paraId="0AA7C5D0" w14:textId="299A3730" w:rsidR="00E80906" w:rsidRPr="00847762" w:rsidRDefault="000A3615" w:rsidP="00D41CAF">
      <w:pPr>
        <w:suppressAutoHyphens w:val="0"/>
        <w:autoSpaceDE w:val="0"/>
        <w:autoSpaceDN w:val="0"/>
        <w:adjustRightInd w:val="0"/>
        <w:rPr>
          <w:rFonts w:ascii="Tahoma" w:eastAsiaTheme="minorHAnsi" w:hAnsi="Tahoma" w:cs="Tahoma"/>
          <w:kern w:val="0"/>
          <w:sz w:val="20"/>
          <w:szCs w:val="20"/>
          <w:lang w:eastAsia="en-US" w:bidi="ar-SA"/>
        </w:rPr>
      </w:pPr>
      <w:r>
        <w:rPr>
          <w:rFonts w:ascii="Tahoma" w:eastAsiaTheme="minorHAnsi" w:hAnsi="Tahoma" w:cs="Tahoma"/>
          <w:b/>
          <w:bCs/>
          <w:kern w:val="0"/>
          <w:sz w:val="20"/>
          <w:szCs w:val="20"/>
          <w:lang w:eastAsia="en-US" w:bidi="ar-SA"/>
        </w:rPr>
        <w:t>7.Schemat instalacji</w:t>
      </w:r>
    </w:p>
    <w:p w14:paraId="343A0AAC" w14:textId="11AE3297" w:rsidR="003E2F9C" w:rsidRDefault="003E2F9C" w:rsidP="000A3615">
      <w:pPr>
        <w:suppressAutoHyphens w:val="0"/>
        <w:spacing w:after="160" w:line="259" w:lineRule="auto"/>
        <w:rPr>
          <w:rFonts w:ascii="Tahoma" w:eastAsiaTheme="minorHAnsi" w:hAnsi="Tahoma" w:cs="Tahoma"/>
          <w:kern w:val="0"/>
          <w:sz w:val="22"/>
          <w:szCs w:val="22"/>
          <w:lang w:eastAsia="en-US" w:bidi="ar-SA"/>
        </w:rPr>
      </w:pPr>
    </w:p>
    <w:sectPr w:rsidR="003E2F9C" w:rsidSect="009C5514">
      <w:headerReference w:type="even" r:id="rId9"/>
      <w:headerReference w:type="default" r:id="rId10"/>
      <w:footerReference w:type="even" r:id="rId11"/>
      <w:footerReference w:type="default" r:id="rId12"/>
      <w:headerReference w:type="first" r:id="rId13"/>
      <w:pgSz w:w="11906" w:h="16838" w:code="9"/>
      <w:pgMar w:top="1560" w:right="1274" w:bottom="284" w:left="993" w:header="1134"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51D56D" w14:textId="77777777" w:rsidR="007929A6" w:rsidRDefault="007929A6" w:rsidP="00367ABF">
      <w:r>
        <w:separator/>
      </w:r>
    </w:p>
  </w:endnote>
  <w:endnote w:type="continuationSeparator" w:id="0">
    <w:p w14:paraId="571F4DCB" w14:textId="77777777" w:rsidR="007929A6" w:rsidRDefault="007929A6" w:rsidP="00367A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97847094"/>
      <w:docPartObj>
        <w:docPartGallery w:val="Page Numbers (Bottom of Page)"/>
        <w:docPartUnique/>
      </w:docPartObj>
    </w:sdtPr>
    <w:sdtContent>
      <w:p w14:paraId="68C72B65" w14:textId="77777777" w:rsidR="004E6A24" w:rsidRDefault="004E6A24">
        <w:pPr>
          <w:pStyle w:val="Stopka"/>
          <w:jc w:val="center"/>
        </w:pPr>
        <w:r>
          <w:fldChar w:fldCharType="begin"/>
        </w:r>
        <w:r>
          <w:instrText>PAGE   \* MERGEFORMAT</w:instrText>
        </w:r>
        <w:r>
          <w:fldChar w:fldCharType="separate"/>
        </w:r>
        <w:r w:rsidR="00C95A11">
          <w:rPr>
            <w:noProof/>
          </w:rPr>
          <w:t>6</w:t>
        </w:r>
        <w:r>
          <w:fldChar w:fldCharType="end"/>
        </w:r>
      </w:p>
    </w:sdtContent>
  </w:sdt>
  <w:p w14:paraId="3BD8BC6D" w14:textId="77777777" w:rsidR="004E6A24" w:rsidRDefault="004E6A2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7477123"/>
      <w:docPartObj>
        <w:docPartGallery w:val="Page Numbers (Bottom of Page)"/>
        <w:docPartUnique/>
      </w:docPartObj>
    </w:sdtPr>
    <w:sdtContent>
      <w:p w14:paraId="0AF1A8A9" w14:textId="77777777" w:rsidR="001A45B0" w:rsidRDefault="001A45B0">
        <w:pPr>
          <w:pStyle w:val="Stopka"/>
          <w:jc w:val="center"/>
        </w:pPr>
        <w:r>
          <w:fldChar w:fldCharType="begin"/>
        </w:r>
        <w:r>
          <w:instrText>PAGE   \* MERGEFORMAT</w:instrText>
        </w:r>
        <w:r>
          <w:fldChar w:fldCharType="separate"/>
        </w:r>
        <w:r w:rsidR="00C95A11">
          <w:rPr>
            <w:noProof/>
          </w:rPr>
          <w:t>5</w:t>
        </w:r>
        <w:r>
          <w:fldChar w:fldCharType="end"/>
        </w:r>
      </w:p>
    </w:sdtContent>
  </w:sdt>
  <w:p w14:paraId="73E00E45" w14:textId="77777777" w:rsidR="001A45B0" w:rsidRDefault="001A45B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280E53" w14:textId="77777777" w:rsidR="007929A6" w:rsidRDefault="007929A6" w:rsidP="00367ABF">
      <w:r>
        <w:separator/>
      </w:r>
    </w:p>
  </w:footnote>
  <w:footnote w:type="continuationSeparator" w:id="0">
    <w:p w14:paraId="29C0F739" w14:textId="77777777" w:rsidR="007929A6" w:rsidRDefault="007929A6" w:rsidP="00367A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DEB3D" w14:textId="77777777" w:rsidR="00367ABF" w:rsidRDefault="00367ABF">
    <w:pPr>
      <w:pStyle w:val="Nagwek"/>
    </w:pPr>
    <w:r>
      <w:rPr>
        <w:noProof/>
        <w:lang w:eastAsia="pl-PL" w:bidi="ar-SA"/>
      </w:rPr>
      <w:drawing>
        <wp:anchor distT="0" distB="0" distL="114300" distR="114300" simplePos="0" relativeHeight="251666432" behindDoc="0" locked="0" layoutInCell="1" allowOverlap="1" wp14:anchorId="1AF47080" wp14:editId="2E8CA9BB">
          <wp:simplePos x="0" y="0"/>
          <wp:positionH relativeFrom="margin">
            <wp:posOffset>3933825</wp:posOffset>
          </wp:positionH>
          <wp:positionV relativeFrom="topMargin">
            <wp:align>bottom</wp:align>
          </wp:positionV>
          <wp:extent cx="1609725" cy="524510"/>
          <wp:effectExtent l="0" t="0" r="9525" b="8890"/>
          <wp:wrapSquare wrapText="bothSides"/>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4384" behindDoc="0" locked="0" layoutInCell="1" allowOverlap="1" wp14:anchorId="65582C7E" wp14:editId="02AFDB82">
          <wp:simplePos x="0" y="0"/>
          <wp:positionH relativeFrom="margin">
            <wp:posOffset>2076450</wp:posOffset>
          </wp:positionH>
          <wp:positionV relativeFrom="margin">
            <wp:posOffset>-585470</wp:posOffset>
          </wp:positionV>
          <wp:extent cx="1428750" cy="394970"/>
          <wp:effectExtent l="0" t="0" r="0" b="5080"/>
          <wp:wrapSquare wrapText="bothSides"/>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2336" behindDoc="0" locked="0" layoutInCell="1" allowOverlap="1" wp14:anchorId="2F84B5C3" wp14:editId="113DC1C7">
          <wp:simplePos x="0" y="0"/>
          <wp:positionH relativeFrom="margin">
            <wp:posOffset>133350</wp:posOffset>
          </wp:positionH>
          <wp:positionV relativeFrom="margin">
            <wp:posOffset>-823595</wp:posOffset>
          </wp:positionV>
          <wp:extent cx="1485900" cy="776605"/>
          <wp:effectExtent l="0" t="0" r="0" b="4445"/>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AE123" w14:textId="77777777" w:rsidR="00367ABF" w:rsidRDefault="00367ABF">
    <w:pPr>
      <w:pStyle w:val="Nagwek"/>
    </w:pPr>
    <w:r>
      <w:rPr>
        <w:noProof/>
        <w:lang w:eastAsia="pl-PL" w:bidi="ar-SA"/>
      </w:rPr>
      <w:drawing>
        <wp:anchor distT="0" distB="0" distL="114300" distR="114300" simplePos="0" relativeHeight="251672576" behindDoc="0" locked="0" layoutInCell="1" allowOverlap="1" wp14:anchorId="093FA1CC" wp14:editId="692ED2EB">
          <wp:simplePos x="0" y="0"/>
          <wp:positionH relativeFrom="margin">
            <wp:posOffset>3867150</wp:posOffset>
          </wp:positionH>
          <wp:positionV relativeFrom="topMargin">
            <wp:posOffset>405130</wp:posOffset>
          </wp:positionV>
          <wp:extent cx="1609725" cy="524510"/>
          <wp:effectExtent l="0" t="0" r="9525" b="8890"/>
          <wp:wrapSquare wrapText="bothSides"/>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70528" behindDoc="0" locked="0" layoutInCell="1" allowOverlap="1" wp14:anchorId="445E69F9" wp14:editId="75143ECF">
          <wp:simplePos x="0" y="0"/>
          <wp:positionH relativeFrom="margin">
            <wp:posOffset>2038350</wp:posOffset>
          </wp:positionH>
          <wp:positionV relativeFrom="page">
            <wp:posOffset>394970</wp:posOffset>
          </wp:positionV>
          <wp:extent cx="1428750" cy="394970"/>
          <wp:effectExtent l="0" t="0" r="0" b="5080"/>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8480" behindDoc="0" locked="0" layoutInCell="1" allowOverlap="1" wp14:anchorId="24BA84BC" wp14:editId="2282EBC0">
          <wp:simplePos x="0" y="0"/>
          <wp:positionH relativeFrom="margin">
            <wp:align>left</wp:align>
          </wp:positionH>
          <wp:positionV relativeFrom="margin">
            <wp:posOffset>-865505</wp:posOffset>
          </wp:positionV>
          <wp:extent cx="1485900" cy="776605"/>
          <wp:effectExtent l="0" t="0" r="0" b="4445"/>
          <wp:wrapSquare wrapText="bothSides"/>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FBE357" w14:textId="77777777" w:rsidR="00367ABF" w:rsidRDefault="00367ABF">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88DFD" w14:textId="77777777" w:rsidR="00367ABF" w:rsidRDefault="00367ABF">
    <w:pPr>
      <w:pStyle w:val="Nagwek"/>
    </w:pPr>
    <w:r>
      <w:rPr>
        <w:noProof/>
        <w:lang w:eastAsia="pl-PL" w:bidi="ar-SA"/>
      </w:rPr>
      <w:drawing>
        <wp:anchor distT="0" distB="0" distL="114300" distR="114300" simplePos="0" relativeHeight="251658240" behindDoc="0" locked="0" layoutInCell="1" allowOverlap="1" wp14:anchorId="139AFB38" wp14:editId="3BA45E59">
          <wp:simplePos x="0" y="0"/>
          <wp:positionH relativeFrom="margin">
            <wp:posOffset>523875</wp:posOffset>
          </wp:positionH>
          <wp:positionV relativeFrom="margin">
            <wp:posOffset>-695960</wp:posOffset>
          </wp:positionV>
          <wp:extent cx="1485900" cy="776605"/>
          <wp:effectExtent l="0" t="0" r="0" b="4445"/>
          <wp:wrapSquare wrapText="bothSides"/>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7766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60288" behindDoc="0" locked="0" layoutInCell="1" allowOverlap="1" wp14:anchorId="2BC44F5B" wp14:editId="2525136D">
          <wp:simplePos x="0" y="0"/>
          <wp:positionH relativeFrom="margin">
            <wp:posOffset>4095750</wp:posOffset>
          </wp:positionH>
          <wp:positionV relativeFrom="topMargin">
            <wp:align>bottom</wp:align>
          </wp:positionV>
          <wp:extent cx="1609725" cy="524510"/>
          <wp:effectExtent l="0" t="0" r="9525" b="8890"/>
          <wp:wrapSquare wrapText="bothSides"/>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09725" cy="5245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bidi="ar-SA"/>
      </w:rPr>
      <w:drawing>
        <wp:anchor distT="0" distB="0" distL="114300" distR="114300" simplePos="0" relativeHeight="251659264" behindDoc="0" locked="0" layoutInCell="1" allowOverlap="1" wp14:anchorId="1A670D5F" wp14:editId="7E78C801">
          <wp:simplePos x="0" y="0"/>
          <wp:positionH relativeFrom="margin">
            <wp:align>center</wp:align>
          </wp:positionH>
          <wp:positionV relativeFrom="margin">
            <wp:posOffset>-448310</wp:posOffset>
          </wp:positionV>
          <wp:extent cx="1428750" cy="394970"/>
          <wp:effectExtent l="0" t="0" r="0" b="5080"/>
          <wp:wrapSquare wrapText="bothSides"/>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28750" cy="39497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706D0"/>
    <w:multiLevelType w:val="hybridMultilevel"/>
    <w:tmpl w:val="2B2462C4"/>
    <w:lvl w:ilvl="0" w:tplc="671ABB3E">
      <w:start w:val="1"/>
      <w:numFmt w:val="bullet"/>
      <w:lvlText w:val="*"/>
      <w:lvlJc w:val="left"/>
      <w:pPr>
        <w:ind w:left="21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D8A24486">
      <w:start w:val="1"/>
      <w:numFmt w:val="bullet"/>
      <w:lvlText w:val="o"/>
      <w:lvlJc w:val="left"/>
      <w:pPr>
        <w:ind w:left="21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22D24E92">
      <w:start w:val="1"/>
      <w:numFmt w:val="bullet"/>
      <w:lvlText w:val="▪"/>
      <w:lvlJc w:val="left"/>
      <w:pPr>
        <w:ind w:left="28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94DA038C">
      <w:start w:val="1"/>
      <w:numFmt w:val="bullet"/>
      <w:lvlText w:val="•"/>
      <w:lvlJc w:val="left"/>
      <w:pPr>
        <w:ind w:left="36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6EF665C0">
      <w:start w:val="1"/>
      <w:numFmt w:val="bullet"/>
      <w:lvlText w:val="o"/>
      <w:lvlJc w:val="left"/>
      <w:pPr>
        <w:ind w:left="432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15D2767E">
      <w:start w:val="1"/>
      <w:numFmt w:val="bullet"/>
      <w:lvlText w:val="▪"/>
      <w:lvlJc w:val="left"/>
      <w:pPr>
        <w:ind w:left="504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269A3782">
      <w:start w:val="1"/>
      <w:numFmt w:val="bullet"/>
      <w:lvlText w:val="•"/>
      <w:lvlJc w:val="left"/>
      <w:pPr>
        <w:ind w:left="576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F8D48AB2">
      <w:start w:val="1"/>
      <w:numFmt w:val="bullet"/>
      <w:lvlText w:val="o"/>
      <w:lvlJc w:val="left"/>
      <w:pPr>
        <w:ind w:left="648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461ADAC8">
      <w:start w:val="1"/>
      <w:numFmt w:val="bullet"/>
      <w:lvlText w:val="▪"/>
      <w:lvlJc w:val="left"/>
      <w:pPr>
        <w:ind w:left="7207"/>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74F0937"/>
    <w:multiLevelType w:val="hybridMultilevel"/>
    <w:tmpl w:val="EA9E7172"/>
    <w:lvl w:ilvl="0" w:tplc="0415000F">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E173BFE"/>
    <w:multiLevelType w:val="hybridMultilevel"/>
    <w:tmpl w:val="93E2BEA4"/>
    <w:lvl w:ilvl="0" w:tplc="36500BA8">
      <w:start w:val="1"/>
      <w:numFmt w:val="lowerLetter"/>
      <w:lvlText w:val="%1."/>
      <w:lvlJc w:val="left"/>
      <w:pPr>
        <w:ind w:left="17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D52C2C4">
      <w:start w:val="1"/>
      <w:numFmt w:val="lowerLetter"/>
      <w:lvlText w:val="%2"/>
      <w:lvlJc w:val="left"/>
      <w:pPr>
        <w:ind w:left="15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C525A90">
      <w:start w:val="1"/>
      <w:numFmt w:val="lowerRoman"/>
      <w:lvlText w:val="%3"/>
      <w:lvlJc w:val="left"/>
      <w:pPr>
        <w:ind w:left="22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6F47272">
      <w:start w:val="1"/>
      <w:numFmt w:val="decimal"/>
      <w:lvlText w:val="%4"/>
      <w:lvlJc w:val="left"/>
      <w:pPr>
        <w:ind w:left="29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26CE05C">
      <w:start w:val="1"/>
      <w:numFmt w:val="lowerLetter"/>
      <w:lvlText w:val="%5"/>
      <w:lvlJc w:val="left"/>
      <w:pPr>
        <w:ind w:left="366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20843C4">
      <w:start w:val="1"/>
      <w:numFmt w:val="lowerRoman"/>
      <w:lvlText w:val="%6"/>
      <w:lvlJc w:val="left"/>
      <w:pPr>
        <w:ind w:left="438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E6668DC">
      <w:start w:val="1"/>
      <w:numFmt w:val="decimal"/>
      <w:lvlText w:val="%7"/>
      <w:lvlJc w:val="left"/>
      <w:pPr>
        <w:ind w:left="51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E94F226">
      <w:start w:val="1"/>
      <w:numFmt w:val="lowerLetter"/>
      <w:lvlText w:val="%8"/>
      <w:lvlJc w:val="left"/>
      <w:pPr>
        <w:ind w:left="582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9F465FC">
      <w:start w:val="1"/>
      <w:numFmt w:val="lowerRoman"/>
      <w:lvlText w:val="%9"/>
      <w:lvlJc w:val="left"/>
      <w:pPr>
        <w:ind w:left="654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465D3066"/>
    <w:multiLevelType w:val="multilevel"/>
    <w:tmpl w:val="6B96EC7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 w15:restartNumberingAfterBreak="0">
    <w:nsid w:val="58353DAF"/>
    <w:multiLevelType w:val="multilevel"/>
    <w:tmpl w:val="3F786F72"/>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58AC1585"/>
    <w:multiLevelType w:val="hybridMultilevel"/>
    <w:tmpl w:val="823EFA4C"/>
    <w:lvl w:ilvl="0" w:tplc="B9046EF4">
      <w:start w:val="1"/>
      <w:numFmt w:val="bullet"/>
      <w:lvlText w:val="-"/>
      <w:lvlJc w:val="left"/>
      <w:pPr>
        <w:ind w:left="15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9265828">
      <w:start w:val="1"/>
      <w:numFmt w:val="bullet"/>
      <w:lvlText w:val="o"/>
      <w:lvlJc w:val="left"/>
      <w:pPr>
        <w:ind w:left="19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7BB202DC">
      <w:start w:val="1"/>
      <w:numFmt w:val="bullet"/>
      <w:lvlText w:val="▪"/>
      <w:lvlJc w:val="left"/>
      <w:pPr>
        <w:ind w:left="26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47ED5D6">
      <w:start w:val="1"/>
      <w:numFmt w:val="bullet"/>
      <w:lvlText w:val="•"/>
      <w:lvlJc w:val="left"/>
      <w:pPr>
        <w:ind w:left="33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F88ECEE">
      <w:start w:val="1"/>
      <w:numFmt w:val="bullet"/>
      <w:lvlText w:val="o"/>
      <w:lvlJc w:val="left"/>
      <w:pPr>
        <w:ind w:left="409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766F2E2">
      <w:start w:val="1"/>
      <w:numFmt w:val="bullet"/>
      <w:lvlText w:val="▪"/>
      <w:lvlJc w:val="left"/>
      <w:pPr>
        <w:ind w:left="481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92CF900">
      <w:start w:val="1"/>
      <w:numFmt w:val="bullet"/>
      <w:lvlText w:val="•"/>
      <w:lvlJc w:val="left"/>
      <w:pPr>
        <w:ind w:left="553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9C41E8E">
      <w:start w:val="1"/>
      <w:numFmt w:val="bullet"/>
      <w:lvlText w:val="o"/>
      <w:lvlJc w:val="left"/>
      <w:pPr>
        <w:ind w:left="625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C122FA6">
      <w:start w:val="1"/>
      <w:numFmt w:val="bullet"/>
      <w:lvlText w:val="▪"/>
      <w:lvlJc w:val="left"/>
      <w:pPr>
        <w:ind w:left="697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68A83B39"/>
    <w:multiLevelType w:val="hybridMultilevel"/>
    <w:tmpl w:val="90C68A12"/>
    <w:lvl w:ilvl="0" w:tplc="7FCC4A0A">
      <w:start w:val="1"/>
      <w:numFmt w:val="bullet"/>
      <w:lvlText w:val="-"/>
      <w:lvlJc w:val="left"/>
      <w:pPr>
        <w:ind w:left="16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4220764">
      <w:start w:val="1"/>
      <w:numFmt w:val="bullet"/>
      <w:lvlText w:val="o"/>
      <w:lvlJc w:val="left"/>
      <w:pPr>
        <w:ind w:left="12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827530">
      <w:start w:val="1"/>
      <w:numFmt w:val="bullet"/>
      <w:lvlText w:val="▪"/>
      <w:lvlJc w:val="left"/>
      <w:pPr>
        <w:ind w:left="20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06E0268">
      <w:start w:val="1"/>
      <w:numFmt w:val="bullet"/>
      <w:lvlText w:val="•"/>
      <w:lvlJc w:val="left"/>
      <w:pPr>
        <w:ind w:left="27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FD43846">
      <w:start w:val="1"/>
      <w:numFmt w:val="bullet"/>
      <w:lvlText w:val="o"/>
      <w:lvlJc w:val="left"/>
      <w:pPr>
        <w:ind w:left="345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544B7F4">
      <w:start w:val="1"/>
      <w:numFmt w:val="bullet"/>
      <w:lvlText w:val="▪"/>
      <w:lvlJc w:val="left"/>
      <w:pPr>
        <w:ind w:left="417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3565412">
      <w:start w:val="1"/>
      <w:numFmt w:val="bullet"/>
      <w:lvlText w:val="•"/>
      <w:lvlJc w:val="left"/>
      <w:pPr>
        <w:ind w:left="489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44C5784">
      <w:start w:val="1"/>
      <w:numFmt w:val="bullet"/>
      <w:lvlText w:val="o"/>
      <w:lvlJc w:val="left"/>
      <w:pPr>
        <w:ind w:left="561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D38312E">
      <w:start w:val="1"/>
      <w:numFmt w:val="bullet"/>
      <w:lvlText w:val="▪"/>
      <w:lvlJc w:val="left"/>
      <w:pPr>
        <w:ind w:left="633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74E7204F"/>
    <w:multiLevelType w:val="hybridMultilevel"/>
    <w:tmpl w:val="43FEF958"/>
    <w:lvl w:ilvl="0" w:tplc="44E449E6">
      <w:start w:val="1"/>
      <w:numFmt w:val="bullet"/>
      <w:lvlText w:val="-"/>
      <w:lvlJc w:val="left"/>
      <w:pPr>
        <w:ind w:left="1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12E4AF4">
      <w:start w:val="1"/>
      <w:numFmt w:val="bullet"/>
      <w:lvlText w:val="o"/>
      <w:lvlJc w:val="left"/>
      <w:pPr>
        <w:ind w:left="11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6A25358">
      <w:start w:val="1"/>
      <w:numFmt w:val="bullet"/>
      <w:lvlText w:val="▪"/>
      <w:lvlJc w:val="left"/>
      <w:pPr>
        <w:ind w:left="18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54CD82E">
      <w:start w:val="1"/>
      <w:numFmt w:val="bullet"/>
      <w:lvlText w:val="•"/>
      <w:lvlJc w:val="left"/>
      <w:pPr>
        <w:ind w:left="25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A4CFE48">
      <w:start w:val="1"/>
      <w:numFmt w:val="bullet"/>
      <w:lvlText w:val="o"/>
      <w:lvlJc w:val="left"/>
      <w:pPr>
        <w:ind w:left="331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BDC128C">
      <w:start w:val="1"/>
      <w:numFmt w:val="bullet"/>
      <w:lvlText w:val="▪"/>
      <w:lvlJc w:val="left"/>
      <w:pPr>
        <w:ind w:left="40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C8ADCF2">
      <w:start w:val="1"/>
      <w:numFmt w:val="bullet"/>
      <w:lvlText w:val="•"/>
      <w:lvlJc w:val="left"/>
      <w:pPr>
        <w:ind w:left="47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2626F02">
      <w:start w:val="1"/>
      <w:numFmt w:val="bullet"/>
      <w:lvlText w:val="o"/>
      <w:lvlJc w:val="left"/>
      <w:pPr>
        <w:ind w:left="54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B7CD7F6">
      <w:start w:val="1"/>
      <w:numFmt w:val="bullet"/>
      <w:lvlText w:val="▪"/>
      <w:lvlJc w:val="left"/>
      <w:pPr>
        <w:ind w:left="61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7CB740C4"/>
    <w:multiLevelType w:val="multilevel"/>
    <w:tmpl w:val="6B96EC7A"/>
    <w:lvl w:ilvl="0">
      <w:start w:val="1"/>
      <w:numFmt w:val="decimal"/>
      <w:lvlText w:val="%1."/>
      <w:lvlJc w:val="left"/>
      <w:pPr>
        <w:ind w:left="502"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582" w:hanging="144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942" w:hanging="1800"/>
      </w:pPr>
      <w:rPr>
        <w:rFonts w:hint="default"/>
      </w:rPr>
    </w:lvl>
    <w:lvl w:ilvl="7">
      <w:start w:val="1"/>
      <w:numFmt w:val="decimal"/>
      <w:isLgl/>
      <w:lvlText w:val="%1.%2.%3.%4.%5.%6.%7.%8"/>
      <w:lvlJc w:val="left"/>
      <w:pPr>
        <w:ind w:left="2302" w:hanging="2160"/>
      </w:pPr>
      <w:rPr>
        <w:rFonts w:hint="default"/>
      </w:rPr>
    </w:lvl>
    <w:lvl w:ilvl="8">
      <w:start w:val="1"/>
      <w:numFmt w:val="decimal"/>
      <w:isLgl/>
      <w:lvlText w:val="%1.%2.%3.%4.%5.%6.%7.%8.%9"/>
      <w:lvlJc w:val="left"/>
      <w:pPr>
        <w:ind w:left="2662" w:hanging="2520"/>
      </w:pPr>
      <w:rPr>
        <w:rFonts w:hint="default"/>
      </w:rPr>
    </w:lvl>
  </w:abstractNum>
  <w:num w:numId="1" w16cid:durableId="263657259">
    <w:abstractNumId w:val="8"/>
  </w:num>
  <w:num w:numId="2" w16cid:durableId="1821384097">
    <w:abstractNumId w:val="1"/>
  </w:num>
  <w:num w:numId="3" w16cid:durableId="1854687084">
    <w:abstractNumId w:val="3"/>
  </w:num>
  <w:num w:numId="4" w16cid:durableId="1430156589">
    <w:abstractNumId w:val="4"/>
  </w:num>
  <w:num w:numId="5" w16cid:durableId="2073650182">
    <w:abstractNumId w:val="5"/>
  </w:num>
  <w:num w:numId="6" w16cid:durableId="147400873">
    <w:abstractNumId w:val="2"/>
  </w:num>
  <w:num w:numId="7" w16cid:durableId="1645355886">
    <w:abstractNumId w:val="6"/>
  </w:num>
  <w:num w:numId="8" w16cid:durableId="344862748">
    <w:abstractNumId w:val="0"/>
  </w:num>
  <w:num w:numId="9" w16cid:durableId="44828444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7D3"/>
    <w:rsid w:val="00013309"/>
    <w:rsid w:val="00026A9C"/>
    <w:rsid w:val="000A3615"/>
    <w:rsid w:val="000D0ED8"/>
    <w:rsid w:val="000F7796"/>
    <w:rsid w:val="00106A8A"/>
    <w:rsid w:val="00137949"/>
    <w:rsid w:val="00177787"/>
    <w:rsid w:val="001A45B0"/>
    <w:rsid w:val="001B6806"/>
    <w:rsid w:val="001C760C"/>
    <w:rsid w:val="001D4BD2"/>
    <w:rsid w:val="00225A50"/>
    <w:rsid w:val="002400D8"/>
    <w:rsid w:val="002638D1"/>
    <w:rsid w:val="002E1519"/>
    <w:rsid w:val="003237FA"/>
    <w:rsid w:val="00335169"/>
    <w:rsid w:val="00353F4F"/>
    <w:rsid w:val="00367ABF"/>
    <w:rsid w:val="0039136C"/>
    <w:rsid w:val="003C78B2"/>
    <w:rsid w:val="003D1ED0"/>
    <w:rsid w:val="003D6E66"/>
    <w:rsid w:val="003E2F9C"/>
    <w:rsid w:val="00431EB0"/>
    <w:rsid w:val="00451352"/>
    <w:rsid w:val="00490C7D"/>
    <w:rsid w:val="004D45BF"/>
    <w:rsid w:val="004E2762"/>
    <w:rsid w:val="004E6A24"/>
    <w:rsid w:val="004F5CBD"/>
    <w:rsid w:val="00501892"/>
    <w:rsid w:val="0057204C"/>
    <w:rsid w:val="00584382"/>
    <w:rsid w:val="005B6C39"/>
    <w:rsid w:val="005B755E"/>
    <w:rsid w:val="005D4F5B"/>
    <w:rsid w:val="00650621"/>
    <w:rsid w:val="006541ED"/>
    <w:rsid w:val="00660794"/>
    <w:rsid w:val="00660798"/>
    <w:rsid w:val="006A66FF"/>
    <w:rsid w:val="006C2BBA"/>
    <w:rsid w:val="006D321C"/>
    <w:rsid w:val="006D407C"/>
    <w:rsid w:val="00735281"/>
    <w:rsid w:val="0074036A"/>
    <w:rsid w:val="0076532A"/>
    <w:rsid w:val="007825BA"/>
    <w:rsid w:val="007929A6"/>
    <w:rsid w:val="00817189"/>
    <w:rsid w:val="00847762"/>
    <w:rsid w:val="008B3CFF"/>
    <w:rsid w:val="008B6FB2"/>
    <w:rsid w:val="008C1D71"/>
    <w:rsid w:val="00995560"/>
    <w:rsid w:val="00996799"/>
    <w:rsid w:val="009A2264"/>
    <w:rsid w:val="009C5514"/>
    <w:rsid w:val="009D0D17"/>
    <w:rsid w:val="009D32FF"/>
    <w:rsid w:val="009E2E63"/>
    <w:rsid w:val="00A4037C"/>
    <w:rsid w:val="00A44295"/>
    <w:rsid w:val="00A72A19"/>
    <w:rsid w:val="00A90F07"/>
    <w:rsid w:val="00A936CC"/>
    <w:rsid w:val="00AA1B49"/>
    <w:rsid w:val="00AB6999"/>
    <w:rsid w:val="00AF7753"/>
    <w:rsid w:val="00B832D3"/>
    <w:rsid w:val="00B96CBA"/>
    <w:rsid w:val="00BA5B45"/>
    <w:rsid w:val="00BB7D0D"/>
    <w:rsid w:val="00C10E59"/>
    <w:rsid w:val="00C40CD4"/>
    <w:rsid w:val="00C65544"/>
    <w:rsid w:val="00C81676"/>
    <w:rsid w:val="00C85ACB"/>
    <w:rsid w:val="00C95A11"/>
    <w:rsid w:val="00C97262"/>
    <w:rsid w:val="00CC73D8"/>
    <w:rsid w:val="00CF0624"/>
    <w:rsid w:val="00CF473F"/>
    <w:rsid w:val="00D20847"/>
    <w:rsid w:val="00D25E1A"/>
    <w:rsid w:val="00D41CAF"/>
    <w:rsid w:val="00D570FF"/>
    <w:rsid w:val="00D64097"/>
    <w:rsid w:val="00D80A3C"/>
    <w:rsid w:val="00D91AE2"/>
    <w:rsid w:val="00DA74EA"/>
    <w:rsid w:val="00DD043E"/>
    <w:rsid w:val="00DD088E"/>
    <w:rsid w:val="00DE36C0"/>
    <w:rsid w:val="00DE4C37"/>
    <w:rsid w:val="00DF694E"/>
    <w:rsid w:val="00E53BFC"/>
    <w:rsid w:val="00E54696"/>
    <w:rsid w:val="00E548EF"/>
    <w:rsid w:val="00E707DD"/>
    <w:rsid w:val="00E80906"/>
    <w:rsid w:val="00E84610"/>
    <w:rsid w:val="00EA71DB"/>
    <w:rsid w:val="00EC4AD2"/>
    <w:rsid w:val="00ED415F"/>
    <w:rsid w:val="00F178F9"/>
    <w:rsid w:val="00F227D3"/>
    <w:rsid w:val="00F3430A"/>
    <w:rsid w:val="00FA17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F64342"/>
  <w15:chartTrackingRefBased/>
  <w15:docId w15:val="{BA41DD8A-6D71-4D6E-A9EF-72131FB91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227D3"/>
    <w:pPr>
      <w:suppressAutoHyphens/>
      <w:spacing w:after="0" w:line="240" w:lineRule="auto"/>
    </w:pPr>
    <w:rPr>
      <w:rFonts w:ascii="Times New Roman" w:eastAsia="SimSun" w:hAnsi="Times New Roman" w:cs="Mangal"/>
      <w:kern w:val="1"/>
      <w:sz w:val="24"/>
      <w:szCs w:val="24"/>
      <w:lang w:eastAsia="zh-CN" w:bidi="hi-IN"/>
    </w:rPr>
  </w:style>
  <w:style w:type="paragraph" w:styleId="Nagwek2">
    <w:name w:val="heading 2"/>
    <w:basedOn w:val="Standard"/>
    <w:next w:val="Standard"/>
    <w:link w:val="Nagwek2Znak"/>
    <w:qFormat/>
    <w:rsid w:val="004E6A24"/>
    <w:pPr>
      <w:keepNext/>
      <w:spacing w:before="240" w:after="60"/>
      <w:outlineLvl w:val="1"/>
    </w:pPr>
    <w:rPr>
      <w:rFonts w:ascii="Cambria" w:hAnsi="Cambria"/>
      <w:b/>
      <w:bCs/>
      <w:iCs/>
      <w:sz w:val="20"/>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F227D3"/>
    <w:pPr>
      <w:ind w:left="720"/>
      <w:contextualSpacing/>
    </w:pPr>
    <w:rPr>
      <w:szCs w:val="21"/>
    </w:rPr>
  </w:style>
  <w:style w:type="paragraph" w:styleId="Tekstdymka">
    <w:name w:val="Balloon Text"/>
    <w:basedOn w:val="Normalny"/>
    <w:link w:val="TekstdymkaZnak"/>
    <w:uiPriority w:val="99"/>
    <w:semiHidden/>
    <w:unhideWhenUsed/>
    <w:rsid w:val="00B96CBA"/>
    <w:rPr>
      <w:rFonts w:ascii="Segoe UI" w:hAnsi="Segoe UI"/>
      <w:sz w:val="18"/>
      <w:szCs w:val="16"/>
    </w:rPr>
  </w:style>
  <w:style w:type="character" w:customStyle="1" w:styleId="TekstdymkaZnak">
    <w:name w:val="Tekst dymka Znak"/>
    <w:basedOn w:val="Domylnaczcionkaakapitu"/>
    <w:link w:val="Tekstdymka"/>
    <w:uiPriority w:val="99"/>
    <w:semiHidden/>
    <w:rsid w:val="00B96CBA"/>
    <w:rPr>
      <w:rFonts w:ascii="Segoe UI" w:eastAsia="SimSun" w:hAnsi="Segoe UI" w:cs="Mangal"/>
      <w:kern w:val="1"/>
      <w:sz w:val="18"/>
      <w:szCs w:val="16"/>
      <w:lang w:eastAsia="zh-CN" w:bidi="hi-IN"/>
    </w:rPr>
  </w:style>
  <w:style w:type="paragraph" w:styleId="Nagwek">
    <w:name w:val="header"/>
    <w:basedOn w:val="Normalny"/>
    <w:link w:val="NagwekZnak"/>
    <w:uiPriority w:val="99"/>
    <w:unhideWhenUsed/>
    <w:rsid w:val="00367ABF"/>
    <w:pPr>
      <w:tabs>
        <w:tab w:val="center" w:pos="4536"/>
        <w:tab w:val="right" w:pos="9072"/>
      </w:tabs>
    </w:pPr>
    <w:rPr>
      <w:szCs w:val="21"/>
    </w:rPr>
  </w:style>
  <w:style w:type="character" w:customStyle="1" w:styleId="NagwekZnak">
    <w:name w:val="Nagłówek Znak"/>
    <w:basedOn w:val="Domylnaczcionkaakapitu"/>
    <w:link w:val="Nagwek"/>
    <w:uiPriority w:val="99"/>
    <w:rsid w:val="00367ABF"/>
    <w:rPr>
      <w:rFonts w:ascii="Times New Roman" w:eastAsia="SimSun" w:hAnsi="Times New Roman" w:cs="Mangal"/>
      <w:kern w:val="1"/>
      <w:sz w:val="24"/>
      <w:szCs w:val="21"/>
      <w:lang w:eastAsia="zh-CN" w:bidi="hi-IN"/>
    </w:rPr>
  </w:style>
  <w:style w:type="paragraph" w:styleId="Stopka">
    <w:name w:val="footer"/>
    <w:basedOn w:val="Normalny"/>
    <w:link w:val="StopkaZnak"/>
    <w:uiPriority w:val="99"/>
    <w:unhideWhenUsed/>
    <w:rsid w:val="00367ABF"/>
    <w:pPr>
      <w:tabs>
        <w:tab w:val="center" w:pos="4536"/>
        <w:tab w:val="right" w:pos="9072"/>
      </w:tabs>
    </w:pPr>
    <w:rPr>
      <w:szCs w:val="21"/>
    </w:rPr>
  </w:style>
  <w:style w:type="character" w:customStyle="1" w:styleId="StopkaZnak">
    <w:name w:val="Stopka Znak"/>
    <w:basedOn w:val="Domylnaczcionkaakapitu"/>
    <w:link w:val="Stopka"/>
    <w:uiPriority w:val="99"/>
    <w:rsid w:val="00367ABF"/>
    <w:rPr>
      <w:rFonts w:ascii="Times New Roman" w:eastAsia="SimSun" w:hAnsi="Times New Roman" w:cs="Mangal"/>
      <w:kern w:val="1"/>
      <w:sz w:val="24"/>
      <w:szCs w:val="21"/>
      <w:lang w:eastAsia="zh-CN" w:bidi="hi-IN"/>
    </w:rPr>
  </w:style>
  <w:style w:type="paragraph" w:customStyle="1" w:styleId="Standard">
    <w:name w:val="Standard"/>
    <w:rsid w:val="009D32FF"/>
    <w:pPr>
      <w:suppressAutoHyphens/>
      <w:spacing w:after="0" w:line="240" w:lineRule="auto"/>
      <w:textAlignment w:val="baseline"/>
    </w:pPr>
    <w:rPr>
      <w:rFonts w:ascii="Times New Roman" w:eastAsia="Times New Roman" w:hAnsi="Times New Roman" w:cs="Times New Roman"/>
      <w:kern w:val="1"/>
      <w:sz w:val="24"/>
      <w:szCs w:val="24"/>
      <w:lang w:eastAsia="ar-SA"/>
    </w:rPr>
  </w:style>
  <w:style w:type="character" w:customStyle="1" w:styleId="Nagwek2Znak">
    <w:name w:val="Nagłówek 2 Znak"/>
    <w:basedOn w:val="Domylnaczcionkaakapitu"/>
    <w:link w:val="Nagwek2"/>
    <w:rsid w:val="004E6A24"/>
    <w:rPr>
      <w:rFonts w:ascii="Cambria" w:eastAsia="Times New Roman" w:hAnsi="Cambria" w:cs="Times New Roman"/>
      <w:b/>
      <w:bCs/>
      <w:iCs/>
      <w:kern w:val="1"/>
      <w:sz w:val="20"/>
      <w:szCs w:val="28"/>
      <w:lang w:eastAsia="ar-SA"/>
    </w:rPr>
  </w:style>
  <w:style w:type="table" w:customStyle="1" w:styleId="TableGrid">
    <w:name w:val="TableGrid"/>
    <w:rsid w:val="008B3CFF"/>
    <w:pPr>
      <w:spacing w:after="0" w:line="240" w:lineRule="auto"/>
    </w:pPr>
    <w:rPr>
      <w:rFonts w:eastAsia="Times New Roman"/>
      <w:lang w:eastAsia="pl-P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5424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4995CD-1233-4B67-A4B0-F74BE1BC7A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4149</Words>
  <Characters>24898</Characters>
  <Application>Microsoft Office Word</Application>
  <DocSecurity>0</DocSecurity>
  <Lines>207</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Joanna Czarnecka</dc:creator>
  <cp:keywords/>
  <dc:description/>
  <cp:lastModifiedBy>Joanna Czarnecka</cp:lastModifiedBy>
  <cp:revision>4</cp:revision>
  <cp:lastPrinted>2022-01-25T11:53:00Z</cp:lastPrinted>
  <dcterms:created xsi:type="dcterms:W3CDTF">2023-02-02T12:40:00Z</dcterms:created>
  <dcterms:modified xsi:type="dcterms:W3CDTF">2023-03-09T08:01:00Z</dcterms:modified>
</cp:coreProperties>
</file>