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A883" w14:textId="4A45580D" w:rsidR="00B77062" w:rsidRPr="000805D5" w:rsidRDefault="00EA70ED" w:rsidP="0041158D">
      <w:pPr>
        <w:spacing w:after="0" w:line="240" w:lineRule="auto"/>
        <w:jc w:val="right"/>
      </w:pPr>
      <w:r>
        <w:t>Buk, dnia 18</w:t>
      </w:r>
      <w:r w:rsidR="00B53A96">
        <w:t xml:space="preserve"> marca</w:t>
      </w:r>
      <w:r w:rsidR="005D6C51">
        <w:t xml:space="preserve"> 2021</w:t>
      </w:r>
      <w:r w:rsidR="00B77062" w:rsidRPr="000805D5">
        <w:t xml:space="preserve"> r.</w:t>
      </w:r>
    </w:p>
    <w:p w14:paraId="058551FB" w14:textId="77777777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B53A96">
        <w:rPr>
          <w:b/>
        </w:rPr>
        <w:t>02</w:t>
      </w:r>
      <w:r w:rsidR="005D6C51">
        <w:t>.2021</w:t>
      </w:r>
    </w:p>
    <w:p w14:paraId="66A6B9FC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539F468" w14:textId="77777777" w:rsidR="005D6C51" w:rsidRDefault="005D6C51" w:rsidP="005D6C51">
      <w:pPr>
        <w:spacing w:after="0" w:line="276" w:lineRule="auto"/>
        <w:rPr>
          <w:b/>
        </w:rPr>
      </w:pPr>
    </w:p>
    <w:p w14:paraId="3B61F6EC" w14:textId="77777777" w:rsidR="003D410E" w:rsidRPr="000805D5" w:rsidRDefault="007E6401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384A9DF7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19AEB98" w14:textId="77777777"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4F4CD80C" w14:textId="77777777" w:rsidR="00B53A96" w:rsidRPr="00B53A96" w:rsidRDefault="0041158D" w:rsidP="00B53A96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 postępowania o udziel</w:t>
      </w:r>
      <w:r w:rsidR="00A572EF">
        <w:rPr>
          <w:rFonts w:cstheme="minorHAnsi"/>
        </w:rPr>
        <w:t xml:space="preserve">enie </w:t>
      </w:r>
      <w:r w:rsidR="00A572EF" w:rsidRPr="00B53A96">
        <w:rPr>
          <w:rFonts w:cstheme="minorHAnsi"/>
        </w:rPr>
        <w:t>zamówienia</w:t>
      </w:r>
      <w:r w:rsidR="00B53A96">
        <w:rPr>
          <w:rFonts w:cstheme="minorHAnsi"/>
        </w:rPr>
        <w:t xml:space="preserve">: </w:t>
      </w:r>
      <w:r w:rsidR="00B53A96">
        <w:rPr>
          <w:rFonts w:ascii="Calibri" w:hAnsi="Calibri"/>
          <w:b/>
        </w:rPr>
        <w:t>D</w:t>
      </w:r>
      <w:r w:rsidR="00B53A96" w:rsidRPr="00B53A96">
        <w:rPr>
          <w:rFonts w:ascii="Calibri" w:hAnsi="Calibri"/>
          <w:b/>
        </w:rPr>
        <w:t>oposażenie szkół w ramach projektu pt. Matematyka i Informatyka motorem do rozwoju oświaty w Mieście i Gminie Buk</w:t>
      </w:r>
    </w:p>
    <w:p w14:paraId="5209162E" w14:textId="77777777" w:rsidR="00B53A96" w:rsidRDefault="00B53A96" w:rsidP="00B53A96">
      <w:pPr>
        <w:pStyle w:val="Nagwek"/>
        <w:jc w:val="center"/>
        <w:rPr>
          <w:rFonts w:ascii="Calibri" w:hAnsi="Calibri"/>
          <w:b/>
          <w:color w:val="00B050"/>
        </w:rPr>
      </w:pPr>
    </w:p>
    <w:p w14:paraId="41A4CA0A" w14:textId="77777777" w:rsidR="00B53A96" w:rsidRPr="009C78B6" w:rsidRDefault="00B53A96" w:rsidP="00B53A96">
      <w:pPr>
        <w:pStyle w:val="Nagwek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Projekt jest realizowany w ramach Wielkopolskiego Regionalnego Programu Operacyjnego na lata 2014-2020</w:t>
      </w:r>
    </w:p>
    <w:p w14:paraId="69E7A79D" w14:textId="77777777"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 xml:space="preserve">Oś Priorytetowa 8: Edukacja </w:t>
      </w:r>
    </w:p>
    <w:p w14:paraId="771624E6" w14:textId="77777777"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Działanie 8.1 „Ograniczenie i zapobieganie przedwczesnemu kończeniu nauki szkolnej oraz wyrównywanie dostępu do edukacji przedszkolnej i szkolnej”</w:t>
      </w:r>
    </w:p>
    <w:p w14:paraId="279276DB" w14:textId="77777777" w:rsidR="00B53A96" w:rsidRPr="002A5A72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Poddziałanie 8.1.4 „Kształcenie ogólne w ramach ZIT dla MOF Poznania</w:t>
      </w:r>
    </w:p>
    <w:p w14:paraId="38E6673B" w14:textId="77777777" w:rsidR="00B53A96" w:rsidRPr="00E2674B" w:rsidRDefault="00B53A96" w:rsidP="00B53A9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A131AB2" w14:textId="77777777" w:rsidR="00B53A96" w:rsidRDefault="00B53A96" w:rsidP="00B53A96">
      <w:pPr>
        <w:spacing w:after="0" w:line="240" w:lineRule="auto"/>
        <w:jc w:val="center"/>
        <w:rPr>
          <w:b/>
          <w:color w:val="FF9900"/>
        </w:rPr>
      </w:pPr>
      <w:r>
        <w:t>Nr postępowania: ZP.271.02.2021</w:t>
      </w:r>
    </w:p>
    <w:p w14:paraId="49F41DD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3528BE35" w14:textId="77777777" w:rsidR="005A2587" w:rsidRDefault="00B53A96" w:rsidP="00F35CA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Działając na podstawie art. 284 ust. 2</w:t>
      </w:r>
      <w:r w:rsidR="005D6C51" w:rsidRPr="005D6C51">
        <w:t xml:space="preserve"> </w:t>
      </w:r>
      <w:r w:rsidR="005D6C51" w:rsidRPr="0032271A">
        <w:t xml:space="preserve">ustawy z 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>
        <w:rPr>
          <w:rFonts w:cstheme="minorHAnsi"/>
        </w:rPr>
        <w:t>Zamawiający odpowiada na</w:t>
      </w:r>
      <w:r w:rsidR="00F35CAA">
        <w:rPr>
          <w:rFonts w:cstheme="minorHAnsi"/>
        </w:rPr>
        <w:t xml:space="preserve"> poniższe</w:t>
      </w:r>
      <w:r>
        <w:rPr>
          <w:rFonts w:cstheme="minorHAnsi"/>
        </w:rPr>
        <w:t xml:space="preserve"> pytania Wykonawców</w:t>
      </w:r>
      <w:r w:rsidR="005A2587" w:rsidRPr="005A2587">
        <w:rPr>
          <w:rFonts w:cstheme="minorHAnsi"/>
        </w:rPr>
        <w:t>:</w:t>
      </w:r>
    </w:p>
    <w:p w14:paraId="7715C494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9234CFE" w14:textId="77777777" w:rsidR="00F35CAA" w:rsidRPr="002B41C8" w:rsidRDefault="00B53A96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41C8">
        <w:rPr>
          <w:rFonts w:cstheme="minorHAnsi"/>
          <w:b/>
        </w:rPr>
        <w:t>P</w:t>
      </w:r>
      <w:r w:rsidR="002B41C8" w:rsidRPr="002B41C8">
        <w:rPr>
          <w:rFonts w:cstheme="minorHAnsi"/>
          <w:b/>
        </w:rPr>
        <w:t xml:space="preserve">ytanie </w:t>
      </w:r>
      <w:r w:rsidR="002B41C8">
        <w:rPr>
          <w:rFonts w:cstheme="minorHAnsi"/>
          <w:b/>
        </w:rPr>
        <w:t xml:space="preserve">nr </w:t>
      </w:r>
      <w:r w:rsidR="002B41C8" w:rsidRPr="002B41C8">
        <w:rPr>
          <w:rFonts w:cstheme="minorHAnsi"/>
          <w:b/>
        </w:rPr>
        <w:t>1</w:t>
      </w:r>
      <w:r w:rsidR="002B41C8">
        <w:rPr>
          <w:rFonts w:cstheme="minorHAnsi"/>
        </w:rPr>
        <w:t>:</w:t>
      </w:r>
      <w:r w:rsidR="00F35CAA" w:rsidRPr="00F35CAA">
        <w:rPr>
          <w:rFonts w:cstheme="minorHAnsi"/>
          <w:b/>
        </w:rPr>
        <w:t xml:space="preserve"> </w:t>
      </w:r>
      <w:r w:rsidR="00F35CAA" w:rsidRPr="002B41C8">
        <w:rPr>
          <w:rFonts w:cstheme="minorHAnsi"/>
          <w:b/>
        </w:rPr>
        <w:t xml:space="preserve">Komputery PC 18 szt. </w:t>
      </w:r>
    </w:p>
    <w:p w14:paraId="7A4D5D0C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Czy Zamawiający wymaga </w:t>
      </w:r>
      <w:r w:rsidR="00B53A96" w:rsidRPr="002B41C8">
        <w:rPr>
          <w:rFonts w:cstheme="minorHAnsi"/>
        </w:rPr>
        <w:t>fabrycznie nowego systemu</w:t>
      </w:r>
      <w:r>
        <w:rPr>
          <w:rFonts w:cstheme="minorHAnsi"/>
        </w:rPr>
        <w:t xml:space="preserve"> operacyjnego nieużywanego oraz </w:t>
      </w:r>
      <w:r w:rsidR="00B53A96" w:rsidRPr="002B41C8">
        <w:rPr>
          <w:rFonts w:cstheme="minorHAnsi"/>
        </w:rPr>
        <w:t>nie</w:t>
      </w:r>
      <w:r>
        <w:rPr>
          <w:rFonts w:cstheme="minorHAnsi"/>
        </w:rPr>
        <w:t xml:space="preserve">aktywowanego nigdy wcześniej na </w:t>
      </w:r>
      <w:r w:rsidR="00B53A96" w:rsidRPr="002B41C8">
        <w:rPr>
          <w:rFonts w:cstheme="minorHAnsi"/>
        </w:rPr>
        <w:t xml:space="preserve">innym urządzeniu? </w:t>
      </w:r>
    </w:p>
    <w:p w14:paraId="04F79F15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</w:pPr>
    </w:p>
    <w:p w14:paraId="2A9E96B6" w14:textId="77777777" w:rsidR="002B41C8" w:rsidRP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95584">
        <w:rPr>
          <w:b/>
        </w:rPr>
        <w:t>Odpowiedź nr 1:</w:t>
      </w:r>
      <w:r w:rsidRPr="00095584">
        <w:t xml:space="preserve"> </w:t>
      </w:r>
      <w:r w:rsidRPr="00095584">
        <w:rPr>
          <w:b/>
        </w:rPr>
        <w:t>Tak, Zamawiający wymaga fabrycznie nowego systemu operacyjnego nieużywanego oraz nieaktywowanego nigdy wcześniej na innym urządzeniu.</w:t>
      </w:r>
    </w:p>
    <w:p w14:paraId="210892CB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0F444F2" w14:textId="77777777" w:rsidR="00F35CAA" w:rsidRPr="002B41C8" w:rsidRDefault="00B53A96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41C8">
        <w:rPr>
          <w:rFonts w:cstheme="minorHAnsi"/>
          <w:b/>
        </w:rPr>
        <w:t>Pytanie</w:t>
      </w:r>
      <w:r w:rsidR="002B41C8">
        <w:rPr>
          <w:rFonts w:cstheme="minorHAnsi"/>
          <w:b/>
        </w:rPr>
        <w:t xml:space="preserve"> nr</w:t>
      </w:r>
      <w:r w:rsidRPr="002B41C8">
        <w:rPr>
          <w:rFonts w:cstheme="minorHAnsi"/>
          <w:b/>
        </w:rPr>
        <w:t xml:space="preserve"> 2</w:t>
      </w:r>
      <w:r w:rsidR="002B41C8" w:rsidRPr="002B41C8">
        <w:rPr>
          <w:rFonts w:cstheme="minorHAnsi"/>
          <w:b/>
        </w:rPr>
        <w:t>:</w:t>
      </w:r>
      <w:r w:rsidRPr="002B41C8">
        <w:rPr>
          <w:rFonts w:cstheme="minorHAnsi"/>
        </w:rPr>
        <w:t xml:space="preserve"> </w:t>
      </w:r>
      <w:r w:rsidR="00F35CAA" w:rsidRPr="002B41C8">
        <w:rPr>
          <w:rFonts w:cstheme="minorHAnsi"/>
          <w:b/>
        </w:rPr>
        <w:t xml:space="preserve">Komputery PC 18 szt. </w:t>
      </w:r>
    </w:p>
    <w:p w14:paraId="1605D188" w14:textId="77777777" w:rsidR="002B41C8" w:rsidRDefault="00B53A96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1C8">
        <w:rPr>
          <w:rFonts w:cstheme="minorHAnsi"/>
        </w:rPr>
        <w:t>Czy Zamawiający wymaga by oprogramowanie system</w:t>
      </w:r>
      <w:r w:rsidR="002B41C8">
        <w:rPr>
          <w:rFonts w:cstheme="minorHAnsi"/>
        </w:rPr>
        <w:t xml:space="preserve">owe było fabrycznie </w:t>
      </w:r>
      <w:r w:rsidRPr="002B41C8">
        <w:rPr>
          <w:rFonts w:cstheme="minorHAnsi"/>
        </w:rPr>
        <w:t xml:space="preserve">zainstalowane przez producenta komputera? </w:t>
      </w:r>
    </w:p>
    <w:p w14:paraId="78440B2C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6D7CBC" w14:textId="77777777" w:rsidR="002B41C8" w:rsidRP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95584">
        <w:rPr>
          <w:rFonts w:cstheme="minorHAnsi"/>
          <w:b/>
        </w:rPr>
        <w:t>Odpowiedź nr 2:</w:t>
      </w:r>
      <w:r w:rsidRPr="00095584">
        <w:t xml:space="preserve"> </w:t>
      </w:r>
      <w:r w:rsidRPr="00095584">
        <w:rPr>
          <w:b/>
        </w:rPr>
        <w:t>Nie, Zamawiający nie wymaga by oprogramowanie systemowe było fabrycznie zainstalowane przez producenta, ale wymaga aby było zainstalowane.</w:t>
      </w:r>
    </w:p>
    <w:p w14:paraId="34572BEA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F3C6DE7" w14:textId="77777777" w:rsidR="00F35CAA" w:rsidRPr="002B41C8" w:rsidRDefault="00B53A96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41C8">
        <w:rPr>
          <w:rFonts w:cstheme="minorHAnsi"/>
          <w:b/>
        </w:rPr>
        <w:t xml:space="preserve">Pytanie </w:t>
      </w:r>
      <w:r w:rsidR="002B41C8" w:rsidRPr="002B41C8">
        <w:rPr>
          <w:rFonts w:cstheme="minorHAnsi"/>
          <w:b/>
        </w:rPr>
        <w:t xml:space="preserve">nr </w:t>
      </w:r>
      <w:r w:rsidRPr="002B41C8">
        <w:rPr>
          <w:rFonts w:cstheme="minorHAnsi"/>
          <w:b/>
        </w:rPr>
        <w:t>3</w:t>
      </w:r>
      <w:r w:rsidR="002B41C8" w:rsidRPr="002B41C8">
        <w:rPr>
          <w:rFonts w:cstheme="minorHAnsi"/>
          <w:b/>
        </w:rPr>
        <w:t>:</w:t>
      </w:r>
      <w:r w:rsidR="00F35CAA" w:rsidRPr="00F35CAA">
        <w:rPr>
          <w:rFonts w:cstheme="minorHAnsi"/>
          <w:b/>
        </w:rPr>
        <w:t xml:space="preserve"> </w:t>
      </w:r>
      <w:r w:rsidR="00F35CAA" w:rsidRPr="002B41C8">
        <w:rPr>
          <w:rFonts w:cstheme="minorHAnsi"/>
          <w:b/>
        </w:rPr>
        <w:t xml:space="preserve">Komputery PC 18 szt. </w:t>
      </w:r>
    </w:p>
    <w:p w14:paraId="1C50EBBF" w14:textId="77777777" w:rsidR="002B41C8" w:rsidRDefault="00B53A96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1C8">
        <w:rPr>
          <w:rFonts w:cstheme="minorHAnsi"/>
        </w:rPr>
        <w:t>Czy Zamawiający wymaga aby oprogramowanie</w:t>
      </w:r>
      <w:r w:rsidR="002B41C8">
        <w:rPr>
          <w:rFonts w:cstheme="minorHAnsi"/>
        </w:rPr>
        <w:t xml:space="preserve"> </w:t>
      </w:r>
      <w:r w:rsidRPr="002B41C8">
        <w:rPr>
          <w:rFonts w:cstheme="minorHAnsi"/>
        </w:rPr>
        <w:t>było dostarczone wraz ze stosownymi, oryginalnymi atrybutami legalności</w:t>
      </w:r>
      <w:r w:rsidR="002B41C8">
        <w:rPr>
          <w:rFonts w:cstheme="minorHAnsi"/>
        </w:rPr>
        <w:t xml:space="preserve">, na przykład z tzw. naklejkami </w:t>
      </w:r>
      <w:r w:rsidRPr="002B41C8">
        <w:rPr>
          <w:rFonts w:cstheme="minorHAnsi"/>
        </w:rPr>
        <w:t>GML (</w:t>
      </w:r>
      <w:proofErr w:type="spellStart"/>
      <w:r w:rsidRPr="002B41C8">
        <w:rPr>
          <w:rFonts w:cstheme="minorHAnsi"/>
        </w:rPr>
        <w:t>Genuine</w:t>
      </w:r>
      <w:proofErr w:type="spellEnd"/>
      <w:r w:rsidRPr="002B41C8">
        <w:rPr>
          <w:rFonts w:cstheme="minorHAnsi"/>
        </w:rPr>
        <w:t xml:space="preserve"> Microsoft </w:t>
      </w:r>
      <w:proofErr w:type="spellStart"/>
      <w:r w:rsidRPr="002B41C8">
        <w:rPr>
          <w:rFonts w:cstheme="minorHAnsi"/>
        </w:rPr>
        <w:t>Label</w:t>
      </w:r>
      <w:proofErr w:type="spellEnd"/>
      <w:r w:rsidRPr="002B41C8">
        <w:rPr>
          <w:rFonts w:cstheme="minorHAnsi"/>
        </w:rPr>
        <w:t>) lub naklejkami COA (</w:t>
      </w:r>
      <w:proofErr w:type="spellStart"/>
      <w:r w:rsidRPr="002B41C8">
        <w:rPr>
          <w:rFonts w:cstheme="minorHAnsi"/>
        </w:rPr>
        <w:t>Certificate</w:t>
      </w:r>
      <w:proofErr w:type="spellEnd"/>
      <w:r w:rsidRPr="002B41C8">
        <w:rPr>
          <w:rFonts w:cstheme="minorHAnsi"/>
        </w:rPr>
        <w:t xml:space="preserve"> of </w:t>
      </w:r>
      <w:proofErr w:type="spellStart"/>
      <w:r w:rsidR="002B41C8">
        <w:rPr>
          <w:rFonts w:cstheme="minorHAnsi"/>
        </w:rPr>
        <w:t>Authenticity</w:t>
      </w:r>
      <w:proofErr w:type="spellEnd"/>
      <w:r w:rsidR="002B41C8">
        <w:rPr>
          <w:rFonts w:cstheme="minorHAnsi"/>
        </w:rPr>
        <w:t xml:space="preserve">) stosowanymi przez </w:t>
      </w:r>
      <w:r w:rsidRPr="002B41C8">
        <w:rPr>
          <w:rFonts w:cstheme="minorHAnsi"/>
        </w:rPr>
        <w:t>producenta sprzętu lub inną formą uwiarygodniania oryginal</w:t>
      </w:r>
      <w:r w:rsidR="002B41C8">
        <w:rPr>
          <w:rFonts w:cstheme="minorHAnsi"/>
        </w:rPr>
        <w:t xml:space="preserve">ności wymaganą przez producenta </w:t>
      </w:r>
      <w:r w:rsidRPr="002B41C8">
        <w:rPr>
          <w:rFonts w:cstheme="minorHAnsi"/>
        </w:rPr>
        <w:t xml:space="preserve">oprogramowania stosowną w zależności od dostarczanej wersji? </w:t>
      </w:r>
    </w:p>
    <w:p w14:paraId="6770B409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9B79934" w14:textId="77777777" w:rsidR="002B41C8" w:rsidRP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95584">
        <w:rPr>
          <w:rFonts w:cstheme="minorHAnsi"/>
          <w:b/>
        </w:rPr>
        <w:t xml:space="preserve">Odpowiedź nr 3: </w:t>
      </w:r>
      <w:r w:rsidRPr="00095584">
        <w:rPr>
          <w:b/>
        </w:rPr>
        <w:t>Tak, Zamawiający wymaga aby oprogramowanie było dostarczone wraz z oryginalnymi atrybutami lub inną formą uwiarygodnienia oryginalności.</w:t>
      </w:r>
    </w:p>
    <w:p w14:paraId="437D5B39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B2172CC" w14:textId="77777777" w:rsidR="00F35CAA" w:rsidRPr="002B41C8" w:rsidRDefault="00B53A96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41C8">
        <w:rPr>
          <w:rFonts w:cstheme="minorHAnsi"/>
          <w:b/>
        </w:rPr>
        <w:t>Pytanie</w:t>
      </w:r>
      <w:r w:rsidR="002B41C8" w:rsidRPr="002B41C8">
        <w:rPr>
          <w:rFonts w:cstheme="minorHAnsi"/>
          <w:b/>
        </w:rPr>
        <w:t xml:space="preserve"> nr</w:t>
      </w:r>
      <w:r w:rsidRPr="002B41C8">
        <w:rPr>
          <w:rFonts w:cstheme="minorHAnsi"/>
          <w:b/>
        </w:rPr>
        <w:t xml:space="preserve"> 4</w:t>
      </w:r>
      <w:r w:rsidR="002B41C8" w:rsidRPr="002B41C8">
        <w:rPr>
          <w:rFonts w:cstheme="minorHAnsi"/>
          <w:b/>
        </w:rPr>
        <w:t>:</w:t>
      </w:r>
      <w:r w:rsidR="002B41C8">
        <w:rPr>
          <w:rFonts w:cstheme="minorHAnsi"/>
        </w:rPr>
        <w:t xml:space="preserve"> </w:t>
      </w:r>
      <w:r w:rsidR="00F35CAA" w:rsidRPr="002B41C8">
        <w:rPr>
          <w:rFonts w:cstheme="minorHAnsi"/>
          <w:b/>
        </w:rPr>
        <w:t xml:space="preserve">Komputery PC 18 szt. </w:t>
      </w:r>
    </w:p>
    <w:p w14:paraId="0D3DD4D4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Czy w momencie odbioru </w:t>
      </w:r>
      <w:r w:rsidR="00B53A96" w:rsidRPr="002B41C8">
        <w:rPr>
          <w:rFonts w:cstheme="minorHAnsi"/>
        </w:rPr>
        <w:t>towaru Zamawiający przewiduje możliwość zastosowanie pr</w:t>
      </w:r>
      <w:r>
        <w:rPr>
          <w:rFonts w:cstheme="minorHAnsi"/>
        </w:rPr>
        <w:t xml:space="preserve">ocedury sprawdzającej legalność </w:t>
      </w:r>
      <w:r w:rsidR="00B53A96" w:rsidRPr="002B41C8">
        <w:rPr>
          <w:rFonts w:cstheme="minorHAnsi"/>
        </w:rPr>
        <w:t xml:space="preserve">dostarczonego oprogramowania? </w:t>
      </w:r>
    </w:p>
    <w:p w14:paraId="181A7EE4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82BB4E" w14:textId="77777777" w:rsidR="002B41C8" w:rsidRPr="00F35CAA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95584">
        <w:rPr>
          <w:rFonts w:cstheme="minorHAnsi"/>
          <w:b/>
        </w:rPr>
        <w:lastRenderedPageBreak/>
        <w:t xml:space="preserve">Odpowiedź nr 4: </w:t>
      </w:r>
      <w:r w:rsidR="00F35CAA" w:rsidRPr="00095584">
        <w:rPr>
          <w:b/>
        </w:rPr>
        <w:t>Tak, Zamawiający przewiduje możliwość przeprowadzenia weryfikacji legalności dostarczonego oprogramowania.</w:t>
      </w:r>
      <w:r w:rsidRPr="00F35CAA">
        <w:rPr>
          <w:rFonts w:cstheme="minorHAnsi"/>
          <w:b/>
        </w:rPr>
        <w:t xml:space="preserve"> </w:t>
      </w:r>
    </w:p>
    <w:p w14:paraId="71588E4D" w14:textId="77777777" w:rsidR="00F35CAA" w:rsidRDefault="00F35CAA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58208C" w14:textId="77777777" w:rsidR="00F35CAA" w:rsidRPr="002B41C8" w:rsidRDefault="00B53A96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41C8">
        <w:rPr>
          <w:rFonts w:cstheme="minorHAnsi"/>
          <w:b/>
        </w:rPr>
        <w:t xml:space="preserve">Pytanie </w:t>
      </w:r>
      <w:r w:rsidR="002B41C8" w:rsidRPr="002B41C8">
        <w:rPr>
          <w:rFonts w:cstheme="minorHAnsi"/>
          <w:b/>
        </w:rPr>
        <w:t xml:space="preserve">nr </w:t>
      </w:r>
      <w:r w:rsidRPr="002B41C8">
        <w:rPr>
          <w:rFonts w:cstheme="minorHAnsi"/>
          <w:b/>
        </w:rPr>
        <w:t>5</w:t>
      </w:r>
      <w:r w:rsidR="002B41C8" w:rsidRPr="002B41C8">
        <w:rPr>
          <w:rFonts w:cstheme="minorHAnsi"/>
          <w:b/>
        </w:rPr>
        <w:t>:</w:t>
      </w:r>
      <w:r w:rsidRPr="002B41C8">
        <w:rPr>
          <w:rFonts w:cstheme="minorHAnsi"/>
        </w:rPr>
        <w:t xml:space="preserve"> </w:t>
      </w:r>
      <w:r w:rsidR="00F35CAA" w:rsidRPr="002B41C8">
        <w:rPr>
          <w:rFonts w:cstheme="minorHAnsi"/>
          <w:b/>
        </w:rPr>
        <w:t xml:space="preserve">Komputery PC 18 szt. </w:t>
      </w:r>
    </w:p>
    <w:p w14:paraId="68E58F5F" w14:textId="77777777" w:rsidR="002B41C8" w:rsidRDefault="00B53A96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1C8">
        <w:rPr>
          <w:rFonts w:cstheme="minorHAnsi"/>
        </w:rPr>
        <w:t>Czy zamawiający dopu</w:t>
      </w:r>
      <w:r w:rsidR="002B41C8">
        <w:rPr>
          <w:rFonts w:cstheme="minorHAnsi"/>
        </w:rPr>
        <w:t xml:space="preserve">szcza możliwość przeprowadzenia </w:t>
      </w:r>
      <w:r w:rsidRPr="002B41C8">
        <w:rPr>
          <w:rFonts w:cstheme="minorHAnsi"/>
        </w:rPr>
        <w:t>weryfikacji oryginalności dostarczonych programów komputerowych u Producenta oprogramowania</w:t>
      </w:r>
      <w:r w:rsidR="002B41C8">
        <w:rPr>
          <w:rFonts w:cstheme="minorHAnsi"/>
        </w:rPr>
        <w:t xml:space="preserve"> w </w:t>
      </w:r>
      <w:r w:rsidRPr="002B41C8">
        <w:rPr>
          <w:rFonts w:cstheme="minorHAnsi"/>
        </w:rPr>
        <w:t xml:space="preserve">przypadku wystąpienia wątpliwości co do jego legalności? </w:t>
      </w:r>
    </w:p>
    <w:p w14:paraId="49BA1ABC" w14:textId="77777777" w:rsidR="002B41C8" w:rsidRDefault="002B41C8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A0755E" w14:textId="77777777" w:rsidR="00F35CAA" w:rsidRPr="00F35CAA" w:rsidRDefault="00F35CAA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95584">
        <w:rPr>
          <w:rFonts w:cstheme="minorHAnsi"/>
          <w:b/>
        </w:rPr>
        <w:t>Odpowiedź nr 5:</w:t>
      </w:r>
      <w:r w:rsidRPr="00095584">
        <w:rPr>
          <w:b/>
        </w:rPr>
        <w:t xml:space="preserve"> Tak, Zamawiający dopuszcza możliwość weryfikacji oryginalności dostarczonych programów komputerowych.</w:t>
      </w:r>
    </w:p>
    <w:p w14:paraId="3DC34D2C" w14:textId="77777777" w:rsidR="00F35CAA" w:rsidRDefault="00F35CAA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746967" w14:textId="77777777" w:rsidR="00F35CAA" w:rsidRPr="002B41C8" w:rsidRDefault="00B53A96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41C8">
        <w:rPr>
          <w:rFonts w:cstheme="minorHAnsi"/>
          <w:b/>
        </w:rPr>
        <w:t xml:space="preserve">Pytanie </w:t>
      </w:r>
      <w:r w:rsidR="002B41C8" w:rsidRPr="002B41C8">
        <w:rPr>
          <w:rFonts w:cstheme="minorHAnsi"/>
          <w:b/>
        </w:rPr>
        <w:t xml:space="preserve">nr </w:t>
      </w:r>
      <w:r w:rsidRPr="002B41C8">
        <w:rPr>
          <w:rFonts w:cstheme="minorHAnsi"/>
          <w:b/>
        </w:rPr>
        <w:t>6</w:t>
      </w:r>
      <w:r w:rsidR="002B41C8" w:rsidRPr="002B41C8">
        <w:rPr>
          <w:rFonts w:cstheme="minorHAnsi"/>
          <w:b/>
        </w:rPr>
        <w:t>:</w:t>
      </w:r>
      <w:r w:rsidRPr="002B41C8">
        <w:rPr>
          <w:rFonts w:cstheme="minorHAnsi"/>
        </w:rPr>
        <w:t xml:space="preserve"> </w:t>
      </w:r>
      <w:r w:rsidR="00F35CAA" w:rsidRPr="002B41C8">
        <w:rPr>
          <w:rFonts w:cstheme="minorHAnsi"/>
          <w:b/>
        </w:rPr>
        <w:t xml:space="preserve">Komputery PC 18 szt. </w:t>
      </w:r>
    </w:p>
    <w:p w14:paraId="74FC54C7" w14:textId="77777777" w:rsidR="00B53A96" w:rsidRDefault="00B53A96" w:rsidP="00F35C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1C8">
        <w:rPr>
          <w:rFonts w:cstheme="minorHAnsi"/>
        </w:rPr>
        <w:t>W</w:t>
      </w:r>
      <w:r w:rsidR="002B41C8">
        <w:rPr>
          <w:rFonts w:cstheme="minorHAnsi"/>
        </w:rPr>
        <w:t xml:space="preserve"> związku z faktem, że przedmiot </w:t>
      </w:r>
      <w:r w:rsidRPr="002B41C8">
        <w:rPr>
          <w:rFonts w:cstheme="minorHAnsi"/>
        </w:rPr>
        <w:t>zamówienia przeznaczony jest dla użytkownika działającego w obsza</w:t>
      </w:r>
      <w:r w:rsidR="002B41C8">
        <w:rPr>
          <w:rFonts w:cstheme="minorHAnsi"/>
        </w:rPr>
        <w:t xml:space="preserve">rze edukacyjnym, zwracamy się z </w:t>
      </w:r>
      <w:r w:rsidRPr="002B41C8">
        <w:rPr>
          <w:rFonts w:cstheme="minorHAnsi"/>
        </w:rPr>
        <w:t>pytaniem, czy Zamawiający zaakceptuje w zamawianych komputera</w:t>
      </w:r>
      <w:r w:rsidR="002B41C8">
        <w:rPr>
          <w:rFonts w:cstheme="minorHAnsi"/>
        </w:rPr>
        <w:t xml:space="preserve">ch system operacyjny Windows 10 </w:t>
      </w:r>
      <w:r w:rsidRPr="002B41C8">
        <w:rPr>
          <w:rFonts w:cstheme="minorHAnsi"/>
        </w:rPr>
        <w:t xml:space="preserve">Pro </w:t>
      </w:r>
      <w:proofErr w:type="spellStart"/>
      <w:r w:rsidRPr="002B41C8">
        <w:rPr>
          <w:rFonts w:cstheme="minorHAnsi"/>
        </w:rPr>
        <w:t>Education</w:t>
      </w:r>
      <w:proofErr w:type="spellEnd"/>
      <w:r w:rsidRPr="002B41C8">
        <w:rPr>
          <w:rFonts w:cstheme="minorHAnsi"/>
        </w:rPr>
        <w:t xml:space="preserve"> dostarczany w ramach programu STF </w:t>
      </w:r>
      <w:r w:rsidR="00F35CAA">
        <w:rPr>
          <w:rFonts w:cstheme="minorHAnsi"/>
        </w:rPr>
        <w:t xml:space="preserve">                </w:t>
      </w:r>
      <w:r w:rsidRPr="002B41C8">
        <w:rPr>
          <w:rFonts w:cstheme="minorHAnsi"/>
        </w:rPr>
        <w:t xml:space="preserve">(„ </w:t>
      </w:r>
      <w:proofErr w:type="spellStart"/>
      <w:r w:rsidRPr="002B41C8">
        <w:rPr>
          <w:rFonts w:cstheme="minorHAnsi"/>
        </w:rPr>
        <w:t>Shape</w:t>
      </w:r>
      <w:proofErr w:type="spellEnd"/>
      <w:r w:rsidRPr="002B41C8">
        <w:rPr>
          <w:rFonts w:cstheme="minorHAnsi"/>
        </w:rPr>
        <w:t xml:space="preserve"> The </w:t>
      </w:r>
      <w:proofErr w:type="spellStart"/>
      <w:r w:rsidRPr="002B41C8">
        <w:rPr>
          <w:rFonts w:cstheme="minorHAnsi"/>
        </w:rPr>
        <w:t>Future</w:t>
      </w:r>
      <w:proofErr w:type="spellEnd"/>
      <w:r w:rsidRPr="002B41C8">
        <w:rPr>
          <w:rFonts w:cstheme="minorHAnsi"/>
        </w:rPr>
        <w:t>”)</w:t>
      </w:r>
      <w:r w:rsidR="002B41C8">
        <w:rPr>
          <w:rFonts w:cstheme="minorHAnsi"/>
        </w:rPr>
        <w:t xml:space="preserve">, który jest optymalny kosztowo </w:t>
      </w:r>
      <w:r w:rsidRPr="002B41C8">
        <w:rPr>
          <w:rFonts w:cstheme="minorHAnsi"/>
        </w:rPr>
        <w:t>i dedykowany dla jednostek edukacyjnych typu przedszkola, szkoły pod</w:t>
      </w:r>
      <w:r w:rsidR="002B41C8">
        <w:rPr>
          <w:rFonts w:cstheme="minorHAnsi"/>
        </w:rPr>
        <w:t xml:space="preserve">stawowe, zawodowe, średnie oraz </w:t>
      </w:r>
      <w:r w:rsidRPr="002B41C8">
        <w:rPr>
          <w:rFonts w:cstheme="minorHAnsi"/>
        </w:rPr>
        <w:t>szkoły policealne?</w:t>
      </w:r>
      <w:r w:rsidR="002B41C8">
        <w:rPr>
          <w:rFonts w:cstheme="minorHAnsi"/>
        </w:rPr>
        <w:tab/>
      </w:r>
    </w:p>
    <w:p w14:paraId="0F4D579F" w14:textId="77777777" w:rsidR="00F35CAA" w:rsidRDefault="00F35CAA" w:rsidP="00F35CAA">
      <w:pPr>
        <w:spacing w:after="0" w:line="240" w:lineRule="auto"/>
        <w:jc w:val="both"/>
        <w:rPr>
          <w:rFonts w:cstheme="minorHAnsi"/>
          <w:b/>
        </w:rPr>
      </w:pPr>
    </w:p>
    <w:p w14:paraId="25273605" w14:textId="3F958944" w:rsidR="00F35CAA" w:rsidRDefault="00F35CAA" w:rsidP="00F35CAA">
      <w:pPr>
        <w:spacing w:after="0" w:line="240" w:lineRule="auto"/>
        <w:jc w:val="both"/>
        <w:rPr>
          <w:rFonts w:cstheme="minorHAnsi"/>
          <w:b/>
        </w:rPr>
      </w:pPr>
      <w:r w:rsidRPr="00095584">
        <w:rPr>
          <w:rFonts w:cstheme="minorHAnsi"/>
          <w:b/>
        </w:rPr>
        <w:t>Odpowiedź nr 6: Zamawiający Akceptuje rozwiązania, które są dedykowane dla jednostek edukacyjnych.</w:t>
      </w:r>
    </w:p>
    <w:p w14:paraId="6C502DB0" w14:textId="77777777" w:rsidR="00F35CAA" w:rsidRDefault="00F35CAA" w:rsidP="00F35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F5AAE7" w14:textId="77777777" w:rsidR="00F35CAA" w:rsidRPr="006D33A3" w:rsidRDefault="00F35CAA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D33A3">
        <w:rPr>
          <w:rFonts w:cstheme="minorHAnsi"/>
          <w:b/>
        </w:rPr>
        <w:t xml:space="preserve">Pytanie nr 7: </w:t>
      </w:r>
    </w:p>
    <w:p w14:paraId="1DAA4466" w14:textId="77777777" w:rsidR="00F35CAA" w:rsidRPr="006D33A3" w:rsidRDefault="00F35CAA" w:rsidP="006D33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33A3">
        <w:rPr>
          <w:rFonts w:cstheme="minorHAnsi"/>
        </w:rPr>
        <w:t xml:space="preserve">Opis Tablicy interaktywnej tj. wymiary tablicy i wymiary obszaru roboczego (mimo podania przedziału) jednoznacznie wskazuje na model </w:t>
      </w:r>
      <w:proofErr w:type="spellStart"/>
      <w:r w:rsidRPr="006D33A3">
        <w:rPr>
          <w:rFonts w:cstheme="minorHAnsi"/>
        </w:rPr>
        <w:t>eBoard</w:t>
      </w:r>
      <w:proofErr w:type="spellEnd"/>
      <w:r w:rsidRPr="006D33A3">
        <w:rPr>
          <w:rFonts w:cstheme="minorHAnsi"/>
        </w:rPr>
        <w:t xml:space="preserve"> ETB 7910TP. Jest wielu producentów wysokiej klasy tablic interaktywnych których wymiary nieznacznie różnią się (o kilka ,kilkanaście milimetrów) od wymiarów oczekiwanych przez Zamawiającego. Różnice wynikają z aspektów technologicznych. Ale w żadnym wypadku nie wpływa to na walory użytkowe tych urządzeń. W związku z powyższym czy Zamawiający zrezygnuje z określania wymiarów z dokładnością do milimetrów pozostawiając wymóg </w:t>
      </w:r>
      <w:r w:rsidR="00C96762" w:rsidRPr="006D33A3">
        <w:rPr>
          <w:rFonts w:cstheme="minorHAnsi"/>
        </w:rPr>
        <w:t>przekątnej ekranu min. 78</w:t>
      </w:r>
      <w:r w:rsidRPr="006D33A3">
        <w:rPr>
          <w:rFonts w:cstheme="minorHAnsi"/>
        </w:rPr>
        <w:t xml:space="preserve"> cali ?</w:t>
      </w:r>
    </w:p>
    <w:p w14:paraId="280EC6C9" w14:textId="77777777" w:rsidR="00F35CAA" w:rsidRPr="006D33A3" w:rsidRDefault="00F35CAA" w:rsidP="006D33A3">
      <w:pPr>
        <w:spacing w:after="0" w:line="240" w:lineRule="auto"/>
        <w:rPr>
          <w:rFonts w:cstheme="minorHAnsi"/>
          <w:b/>
        </w:rPr>
      </w:pPr>
    </w:p>
    <w:p w14:paraId="317F52F1" w14:textId="53A8087C" w:rsidR="005324AE" w:rsidRPr="00095584" w:rsidRDefault="00F35CAA" w:rsidP="00095584">
      <w:pPr>
        <w:spacing w:after="0" w:line="240" w:lineRule="auto"/>
        <w:jc w:val="both"/>
        <w:rPr>
          <w:rFonts w:cstheme="minorHAnsi"/>
          <w:b/>
        </w:rPr>
      </w:pPr>
      <w:r w:rsidRPr="00095584">
        <w:rPr>
          <w:rFonts w:cstheme="minorHAnsi"/>
          <w:b/>
        </w:rPr>
        <w:t>Odpowiedź nr 7:</w:t>
      </w:r>
      <w:r w:rsidR="00B1601C" w:rsidRPr="00095584">
        <w:rPr>
          <w:rFonts w:cstheme="minorHAnsi"/>
          <w:b/>
        </w:rPr>
        <w:t xml:space="preserve"> </w:t>
      </w:r>
      <w:r w:rsidR="005324AE" w:rsidRPr="00095584">
        <w:rPr>
          <w:rFonts w:cstheme="minorHAnsi"/>
          <w:b/>
        </w:rPr>
        <w:t>Maksymalna wielkość tablicy, którą dopuszcza zamawiający to 1810x1310x40</w:t>
      </w:r>
      <w:r w:rsidR="00155CDB" w:rsidRPr="00095584">
        <w:rPr>
          <w:rFonts w:cstheme="minorHAnsi"/>
          <w:b/>
        </w:rPr>
        <w:t xml:space="preserve"> oraz maksymalny obszar roboczy 1780x1280mm. Zamawiający dopuszcza przekątną ekranu większą niż 80 cali, ale nie może być ona mniejsza niż 78 cali.</w:t>
      </w:r>
    </w:p>
    <w:p w14:paraId="6EDA692E" w14:textId="77777777" w:rsidR="006D33A3" w:rsidRPr="006D33A3" w:rsidRDefault="006D33A3" w:rsidP="006D33A3">
      <w:pPr>
        <w:spacing w:after="0" w:line="240" w:lineRule="auto"/>
        <w:rPr>
          <w:b/>
        </w:rPr>
      </w:pPr>
    </w:p>
    <w:p w14:paraId="4C01FA7A" w14:textId="77777777" w:rsidR="006D33A3" w:rsidRPr="006D33A3" w:rsidRDefault="006D33A3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8</w:t>
      </w:r>
      <w:r w:rsidRPr="006D33A3">
        <w:rPr>
          <w:rFonts w:cstheme="minorHAnsi"/>
          <w:b/>
        </w:rPr>
        <w:t xml:space="preserve">: </w:t>
      </w:r>
      <w:r w:rsidRPr="006D33A3">
        <w:rPr>
          <w:rFonts w:cs="Calibri"/>
          <w:b/>
        </w:rPr>
        <w:t>dot. części 1:</w:t>
      </w:r>
    </w:p>
    <w:p w14:paraId="02F30266" w14:textId="77777777" w:rsidR="006D33A3" w:rsidRPr="006D33A3" w:rsidRDefault="006D33A3" w:rsidP="006D33A3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6D33A3">
        <w:rPr>
          <w:rFonts w:ascii="Calibri" w:hAnsi="Calibri" w:cs="Calibri"/>
          <w:sz w:val="22"/>
          <w:szCs w:val="22"/>
        </w:rPr>
        <w:t>W opisie przedmiotu zamówienia – tablica interaktywna, Zamawiający wymaga m.in.:  Wymiar tablicy 1700x1250x35 - 1750x1263x40mm</w:t>
      </w:r>
    </w:p>
    <w:p w14:paraId="3FAFC1FF" w14:textId="77777777" w:rsidR="006D33A3" w:rsidRDefault="006D33A3" w:rsidP="006D33A3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6D33A3">
        <w:rPr>
          <w:rFonts w:ascii="Calibri" w:hAnsi="Calibri" w:cs="Calibri"/>
          <w:sz w:val="22"/>
          <w:szCs w:val="22"/>
        </w:rPr>
        <w:t>Czy Zamawiający wyrazi zgodę na zaoferowanie tablic o wymiarach tablicy 775x1224x38 mm?</w:t>
      </w:r>
    </w:p>
    <w:p w14:paraId="54B21D4B" w14:textId="77777777" w:rsidR="006D33A3" w:rsidRDefault="006D33A3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01AA5EE" w14:textId="523E863D" w:rsidR="006D33A3" w:rsidRDefault="006D33A3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5584">
        <w:rPr>
          <w:rFonts w:cstheme="minorHAnsi"/>
          <w:b/>
        </w:rPr>
        <w:t>Odpowiedź nr 8:</w:t>
      </w:r>
      <w:r w:rsidR="005324AE" w:rsidRPr="00095584">
        <w:rPr>
          <w:rFonts w:cstheme="minorHAnsi"/>
          <w:b/>
        </w:rPr>
        <w:t xml:space="preserve"> Zamawiający nie dopuszcza tablicy o wymiarach </w:t>
      </w:r>
      <w:r w:rsidR="005324AE" w:rsidRPr="00095584">
        <w:rPr>
          <w:rFonts w:ascii="Calibri" w:hAnsi="Calibri" w:cs="Calibri"/>
          <w:b/>
          <w:bCs/>
        </w:rPr>
        <w:t>775x1224x38 mm</w:t>
      </w:r>
    </w:p>
    <w:p w14:paraId="295C7394" w14:textId="77777777" w:rsidR="006D33A3" w:rsidRDefault="006D33A3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ACABF9E" w14:textId="77777777" w:rsidR="006D33A3" w:rsidRPr="006D33A3" w:rsidRDefault="006D33A3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9</w:t>
      </w:r>
      <w:r w:rsidRPr="006D33A3">
        <w:rPr>
          <w:rFonts w:cstheme="minorHAnsi"/>
          <w:b/>
        </w:rPr>
        <w:t xml:space="preserve">: </w:t>
      </w:r>
      <w:r w:rsidRPr="006D33A3">
        <w:rPr>
          <w:rFonts w:cs="Calibri"/>
          <w:b/>
        </w:rPr>
        <w:t>dot. części 1:</w:t>
      </w:r>
    </w:p>
    <w:p w14:paraId="2F25FBD9" w14:textId="77777777" w:rsidR="006D33A3" w:rsidRPr="006D33A3" w:rsidRDefault="006D33A3" w:rsidP="006D33A3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6D33A3">
        <w:rPr>
          <w:rFonts w:ascii="Calibri" w:hAnsi="Calibri" w:cs="Calibri"/>
          <w:sz w:val="22"/>
          <w:szCs w:val="22"/>
        </w:rPr>
        <w:t>W opisie przedmiotu zamówienia – tablica interaktywna, Zamawiający wymaga m.in.: wymiar obszaru roboczego 1660x1175 - 1665x1180mm</w:t>
      </w:r>
    </w:p>
    <w:p w14:paraId="5F3B7970" w14:textId="77777777" w:rsidR="006D33A3" w:rsidRDefault="006D33A3" w:rsidP="006D33A3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6D33A3">
        <w:rPr>
          <w:rFonts w:ascii="Calibri" w:hAnsi="Calibri" w:cs="Calibri"/>
          <w:sz w:val="22"/>
          <w:szCs w:val="22"/>
        </w:rPr>
        <w:t>Czy Zamawiający wyrazi zgodę na zaoferowanie tablic o wymiarach obszaru roboczego 1710x1160 mm?</w:t>
      </w:r>
    </w:p>
    <w:p w14:paraId="07AEB414" w14:textId="77777777" w:rsidR="006D33A3" w:rsidRDefault="006D33A3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5685836" w14:textId="595861B2" w:rsidR="005324AE" w:rsidRPr="005324AE" w:rsidRDefault="006D33A3" w:rsidP="005324A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noProof/>
        </w:rPr>
      </w:pPr>
      <w:r w:rsidRPr="00095584">
        <w:rPr>
          <w:rFonts w:cstheme="minorHAnsi"/>
          <w:b/>
        </w:rPr>
        <w:t>Odpowiedź nr 9:</w:t>
      </w:r>
      <w:r w:rsidR="005324AE" w:rsidRPr="00095584">
        <w:rPr>
          <w:rFonts w:cstheme="minorHAnsi"/>
          <w:b/>
        </w:rPr>
        <w:t xml:space="preserve"> </w:t>
      </w:r>
      <w:r w:rsidR="005324AE" w:rsidRPr="00095584">
        <w:rPr>
          <w:rFonts w:eastAsia="Calibri" w:cstheme="minorHAnsi"/>
          <w:b/>
          <w:noProof/>
        </w:rPr>
        <w:t>Zamawiający dopuszcza takie rozwiązanie.</w:t>
      </w:r>
      <w:r w:rsidR="005324AE" w:rsidRPr="005324AE">
        <w:rPr>
          <w:rFonts w:eastAsia="Calibri" w:cstheme="minorHAnsi"/>
          <w:b/>
          <w:noProof/>
        </w:rPr>
        <w:t xml:space="preserve"> </w:t>
      </w:r>
    </w:p>
    <w:p w14:paraId="74D9A02E" w14:textId="77777777" w:rsidR="006D33A3" w:rsidRDefault="006D33A3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BE2F94C" w14:textId="77777777" w:rsidR="006D33A3" w:rsidRPr="006D33A3" w:rsidRDefault="006D33A3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10</w:t>
      </w:r>
      <w:r w:rsidRPr="006D33A3">
        <w:rPr>
          <w:rFonts w:cstheme="minorHAnsi"/>
          <w:b/>
        </w:rPr>
        <w:t xml:space="preserve">: </w:t>
      </w:r>
      <w:r w:rsidRPr="006D33A3">
        <w:rPr>
          <w:rFonts w:cs="Calibri"/>
          <w:b/>
        </w:rPr>
        <w:t>dot. części 1:</w:t>
      </w:r>
    </w:p>
    <w:p w14:paraId="2D82CABA" w14:textId="77777777" w:rsidR="006D33A3" w:rsidRPr="006D33A3" w:rsidRDefault="006D33A3" w:rsidP="006D33A3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6D33A3">
        <w:rPr>
          <w:rFonts w:ascii="Calibri" w:hAnsi="Calibri" w:cs="Calibri"/>
          <w:sz w:val="22"/>
          <w:szCs w:val="22"/>
        </w:rPr>
        <w:t>W opisie przedmiotu zamówienia – projektor, Zamawiający wymaga m.in.:</w:t>
      </w:r>
    </w:p>
    <w:p w14:paraId="0DA80D8D" w14:textId="77777777" w:rsidR="006D33A3" w:rsidRPr="006D33A3" w:rsidRDefault="006D33A3" w:rsidP="006D33A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eastAsia="Times New Roman" w:cs="Calibri"/>
          <w:lang w:eastAsia="pl-PL"/>
        </w:rPr>
      </w:pPr>
      <w:r w:rsidRPr="006D33A3">
        <w:rPr>
          <w:rFonts w:eastAsia="Times New Roman" w:cs="Calibri"/>
          <w:lang w:eastAsia="pl-PL"/>
        </w:rPr>
        <w:t>Jasność 3100 - 3300 lumenów - mamy 3700</w:t>
      </w:r>
    </w:p>
    <w:p w14:paraId="031C94BF" w14:textId="77777777" w:rsidR="006D33A3" w:rsidRPr="006D33A3" w:rsidRDefault="006D33A3" w:rsidP="006D33A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eastAsia="Times New Roman" w:cs="Calibri"/>
          <w:lang w:eastAsia="pl-PL"/>
        </w:rPr>
      </w:pPr>
      <w:r w:rsidRPr="006D33A3">
        <w:rPr>
          <w:rFonts w:eastAsia="Times New Roman" w:cs="Calibri"/>
          <w:lang w:eastAsia="pl-PL"/>
        </w:rPr>
        <w:lastRenderedPageBreak/>
        <w:t>Kontrast 12000:1 – 20000:1 - mamy 25000:1</w:t>
      </w:r>
    </w:p>
    <w:p w14:paraId="7A83118A" w14:textId="77777777" w:rsidR="006D33A3" w:rsidRPr="006D33A3" w:rsidRDefault="006D33A3" w:rsidP="006D33A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eastAsia="Times New Roman" w:cs="Calibri"/>
          <w:lang w:eastAsia="pl-PL"/>
        </w:rPr>
      </w:pPr>
      <w:r w:rsidRPr="006D33A3">
        <w:rPr>
          <w:rFonts w:eastAsia="Times New Roman" w:cs="Calibri"/>
          <w:lang w:eastAsia="pl-PL"/>
        </w:rPr>
        <w:t>Moc lampy 210 - 240W - mamy 203W</w:t>
      </w:r>
    </w:p>
    <w:p w14:paraId="1144D725" w14:textId="77777777" w:rsidR="006D33A3" w:rsidRPr="006D33A3" w:rsidRDefault="006D33A3" w:rsidP="006D33A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eastAsia="Times New Roman" w:cs="Calibri"/>
          <w:lang w:eastAsia="pl-PL"/>
        </w:rPr>
      </w:pPr>
      <w:r w:rsidRPr="006D33A3">
        <w:rPr>
          <w:rFonts w:eastAsia="Times New Roman" w:cs="Calibri"/>
          <w:lang w:eastAsia="pl-PL"/>
        </w:rPr>
        <w:t>Złącza: RJ-45, S-Video, mini USB</w:t>
      </w:r>
    </w:p>
    <w:p w14:paraId="18FE6229" w14:textId="77777777" w:rsidR="006D33A3" w:rsidRDefault="006D33A3" w:rsidP="006D33A3">
      <w:pPr>
        <w:spacing w:after="0" w:line="240" w:lineRule="auto"/>
        <w:rPr>
          <w:rFonts w:eastAsia="Times New Roman" w:cs="Calibri"/>
          <w:lang w:eastAsia="pl-PL"/>
        </w:rPr>
      </w:pPr>
    </w:p>
    <w:p w14:paraId="72088FD0" w14:textId="77777777" w:rsidR="006D33A3" w:rsidRPr="006D33A3" w:rsidRDefault="006D33A3" w:rsidP="006D33A3">
      <w:pPr>
        <w:spacing w:after="0" w:line="240" w:lineRule="auto"/>
        <w:rPr>
          <w:rFonts w:eastAsia="Times New Roman" w:cs="Calibri"/>
          <w:lang w:eastAsia="pl-PL"/>
        </w:rPr>
      </w:pPr>
      <w:r w:rsidRPr="006D33A3">
        <w:rPr>
          <w:rFonts w:eastAsia="Times New Roman" w:cs="Calibri"/>
          <w:lang w:eastAsia="pl-PL"/>
        </w:rPr>
        <w:t>Czy Zamawiający wyrazi zgodę na zaoferowanie projektorów o parametrach odpowiednio:</w:t>
      </w:r>
    </w:p>
    <w:p w14:paraId="4D82255C" w14:textId="77777777" w:rsidR="006D33A3" w:rsidRPr="006D33A3" w:rsidRDefault="006D33A3" w:rsidP="006D33A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eastAsia="Times New Roman" w:cs="Calibri"/>
          <w:lang w:eastAsia="pl-PL"/>
        </w:rPr>
      </w:pPr>
      <w:r w:rsidRPr="006D33A3">
        <w:rPr>
          <w:rFonts w:eastAsia="Times New Roman" w:cs="Calibri"/>
          <w:lang w:eastAsia="pl-PL"/>
        </w:rPr>
        <w:t>Jasność 3700 lumenów</w:t>
      </w:r>
    </w:p>
    <w:p w14:paraId="14E00B92" w14:textId="77777777" w:rsidR="006D33A3" w:rsidRPr="006D33A3" w:rsidRDefault="006D33A3" w:rsidP="006D33A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eastAsia="Times New Roman" w:cs="Calibri"/>
          <w:lang w:eastAsia="pl-PL"/>
        </w:rPr>
      </w:pPr>
      <w:r w:rsidRPr="006D33A3">
        <w:rPr>
          <w:rFonts w:eastAsia="Times New Roman" w:cs="Calibri"/>
          <w:lang w:eastAsia="pl-PL"/>
        </w:rPr>
        <w:t>Kontrast 25000:1</w:t>
      </w:r>
    </w:p>
    <w:p w14:paraId="7228AF03" w14:textId="77777777" w:rsidR="006D33A3" w:rsidRPr="006D33A3" w:rsidRDefault="006D33A3" w:rsidP="006D33A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eastAsia="Times New Roman" w:cs="Calibri"/>
          <w:lang w:eastAsia="pl-PL"/>
        </w:rPr>
      </w:pPr>
      <w:r w:rsidRPr="006D33A3">
        <w:rPr>
          <w:rFonts w:eastAsia="Times New Roman" w:cs="Calibri"/>
          <w:lang w:eastAsia="pl-PL"/>
        </w:rPr>
        <w:t>Moc lampy 203W</w:t>
      </w:r>
    </w:p>
    <w:p w14:paraId="1DCEF12A" w14:textId="77777777" w:rsidR="006D33A3" w:rsidRPr="006D33A3" w:rsidRDefault="006D33A3" w:rsidP="006D33A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 w:rsidRPr="006D33A3">
        <w:rPr>
          <w:rFonts w:eastAsia="Times New Roman" w:cs="Calibri"/>
          <w:lang w:eastAsia="pl-PL"/>
        </w:rPr>
        <w:t>Bez złącza: RJ-45, S-Video, mini USB</w:t>
      </w:r>
    </w:p>
    <w:p w14:paraId="2706A177" w14:textId="77777777" w:rsidR="006D33A3" w:rsidRDefault="006D33A3" w:rsidP="006D33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0CC411" w14:textId="78C1FA3E" w:rsidR="005324AE" w:rsidRPr="005324AE" w:rsidRDefault="006D33A3" w:rsidP="005324A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noProof/>
        </w:rPr>
      </w:pPr>
      <w:r w:rsidRPr="00095584">
        <w:rPr>
          <w:rFonts w:cstheme="minorHAnsi"/>
          <w:b/>
        </w:rPr>
        <w:t>Odpowiedź nr 10:</w:t>
      </w:r>
      <w:r w:rsidR="005324AE" w:rsidRPr="00095584">
        <w:rPr>
          <w:rFonts w:cstheme="minorHAnsi"/>
          <w:b/>
        </w:rPr>
        <w:t xml:space="preserve">  </w:t>
      </w:r>
      <w:r w:rsidR="005324AE" w:rsidRPr="00095584">
        <w:rPr>
          <w:rFonts w:eastAsia="Calibri" w:cstheme="minorHAnsi"/>
          <w:b/>
          <w:noProof/>
        </w:rPr>
        <w:t>Zamawiający dopuszcza takie rozwiązanie.</w:t>
      </w:r>
      <w:r w:rsidR="005324AE" w:rsidRPr="005324AE">
        <w:rPr>
          <w:rFonts w:eastAsia="Calibri" w:cstheme="minorHAnsi"/>
          <w:b/>
          <w:noProof/>
        </w:rPr>
        <w:t xml:space="preserve"> </w:t>
      </w:r>
    </w:p>
    <w:p w14:paraId="282A03C7" w14:textId="77777777" w:rsidR="006D33A3" w:rsidRDefault="006D33A3" w:rsidP="006D33A3">
      <w:pPr>
        <w:spacing w:after="0" w:line="240" w:lineRule="auto"/>
        <w:rPr>
          <w:rFonts w:cstheme="minorHAnsi"/>
          <w:b/>
        </w:rPr>
      </w:pPr>
    </w:p>
    <w:p w14:paraId="6EDFB112" w14:textId="77777777" w:rsidR="006D33A3" w:rsidRDefault="006D33A3" w:rsidP="006D33A3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color w:val="000000" w:themeColor="text1"/>
        </w:rPr>
      </w:pPr>
      <w:r>
        <w:rPr>
          <w:rFonts w:ascii="Calibri" w:eastAsia="Calibri" w:hAnsi="Calibri" w:cs="Times New Roman"/>
          <w:b/>
          <w:noProof/>
          <w:color w:val="000000" w:themeColor="text1"/>
        </w:rPr>
        <w:t>Pytanie nr 11: Tablica interaktywna z oprogramowaniem (dot. wszystkich pozycji, w których występuje)</w:t>
      </w:r>
    </w:p>
    <w:p w14:paraId="16990032" w14:textId="77777777" w:rsidR="006D33A3" w:rsidRDefault="006D33A3" w:rsidP="006D33A3">
      <w:pPr>
        <w:spacing w:after="0" w:line="240" w:lineRule="auto"/>
        <w:jc w:val="both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Z uwagi na Covid-19 i co się z tym wiąże, trudności w dostępie do sprzętu, prosimy o dopuszczenie tablicy interaktywnej o minimalnie innych wymiarach, jak poniżej - wymiary te praktycznie nie odbiegają od przyjętego zakresu, a ponadto oznaczają sprzęt o lepszych parametrach niż pierwotnie wyspecyfikowane. Państwo podają zakresy, co może być mylące dla oferentów. Dlatego też zadajemy pytanie, gdyż w niektórych postępowaniach zaoferowanie sprzętu większego, wykraczającego poza zakres wymagany przez Zamawiającego oznaczało odrzucenie oferty jako niezgodnej ze specyfikacją z powodu zbyt dużych gabarytów.</w:t>
      </w:r>
    </w:p>
    <w:p w14:paraId="06A92D00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Przekątna ekranu 83 cale </w:t>
      </w:r>
    </w:p>
    <w:p w14:paraId="232FFA45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Wymiar tablicy 1802x1300x30 mm</w:t>
      </w:r>
    </w:p>
    <w:p w14:paraId="02A0F56C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Wymiar obszaru roboczego 1722x1220 mm</w:t>
      </w:r>
    </w:p>
    <w:p w14:paraId="73F3E73B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Pozostałe parametry pozostają bez zmian.</w:t>
      </w:r>
    </w:p>
    <w:p w14:paraId="6EFAA8B6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</w:p>
    <w:p w14:paraId="517FDDB4" w14:textId="150CB985" w:rsidR="005324AE" w:rsidRPr="005324AE" w:rsidRDefault="006D33A3" w:rsidP="005324A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noProof/>
        </w:rPr>
      </w:pPr>
      <w:r w:rsidRPr="00095584">
        <w:rPr>
          <w:rFonts w:cstheme="minorHAnsi"/>
          <w:b/>
        </w:rPr>
        <w:t>Odpowiedź nr 11:</w:t>
      </w:r>
      <w:r w:rsidR="005324AE" w:rsidRPr="00095584">
        <w:rPr>
          <w:rFonts w:cstheme="minorHAnsi"/>
          <w:b/>
        </w:rPr>
        <w:t xml:space="preserve"> </w:t>
      </w:r>
      <w:r w:rsidR="005324AE" w:rsidRPr="00095584">
        <w:rPr>
          <w:rFonts w:eastAsia="Calibri" w:cstheme="minorHAnsi"/>
          <w:b/>
          <w:noProof/>
        </w:rPr>
        <w:t>Zamawiający dopuszcza takie rozwiązanie.</w:t>
      </w:r>
      <w:r w:rsidR="005324AE" w:rsidRPr="005324AE">
        <w:rPr>
          <w:rFonts w:eastAsia="Calibri" w:cstheme="minorHAnsi"/>
          <w:b/>
          <w:noProof/>
        </w:rPr>
        <w:t xml:space="preserve"> </w:t>
      </w:r>
    </w:p>
    <w:p w14:paraId="42CAD6EE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</w:p>
    <w:p w14:paraId="7AA44D63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b/>
          <w:noProof/>
          <w:color w:val="000000" w:themeColor="text1"/>
        </w:rPr>
      </w:pPr>
      <w:r>
        <w:rPr>
          <w:rFonts w:ascii="Calibri" w:eastAsia="Calibri" w:hAnsi="Calibri" w:cs="Times New Roman"/>
          <w:b/>
          <w:noProof/>
          <w:color w:val="000000" w:themeColor="text1"/>
        </w:rPr>
        <w:t>Pytanie nr 12: Rzutnik multimedialny (dot. wszystkich pozycji, w których występuje)</w:t>
      </w:r>
    </w:p>
    <w:p w14:paraId="0C39C282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Z uwagi na Covid-19 i co się z tym wiąże, trudności w dostępie do sprzętu oraz na fakt, iż niektóre zapisy Państwa specyfikacji dotyczą sprzętu już nieprodukowanego (np. obecnie dostępne projektory nie mają już złącza S-Video), prosimy o dopuszczenie rzutnika o minimalnie innych parametrach:</w:t>
      </w:r>
    </w:p>
    <w:p w14:paraId="1EE7AC4D" w14:textId="77777777" w:rsidR="006D33A3" w:rsidRP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  <w:lang w:val="en-US"/>
        </w:rPr>
      </w:pPr>
      <w:r w:rsidRPr="006D33A3">
        <w:rPr>
          <w:rFonts w:ascii="Calibri" w:eastAsia="Calibri" w:hAnsi="Calibri" w:cs="Times New Roman"/>
          <w:noProof/>
          <w:color w:val="000000" w:themeColor="text1"/>
          <w:lang w:val="en-US"/>
        </w:rPr>
        <w:t>Złącza: audio in, audio out, RCA, VGA in, VGA out, HDMI, USB</w:t>
      </w:r>
    </w:p>
    <w:p w14:paraId="38C9CCDB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Pozostałe parametry pozostają bez zmian.</w:t>
      </w:r>
    </w:p>
    <w:p w14:paraId="30C4C0F4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</w:p>
    <w:p w14:paraId="550EF172" w14:textId="2D8A3CDA" w:rsidR="005324AE" w:rsidRPr="005324AE" w:rsidRDefault="006D33A3" w:rsidP="005324A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noProof/>
        </w:rPr>
      </w:pPr>
      <w:r w:rsidRPr="00095584">
        <w:rPr>
          <w:rFonts w:cstheme="minorHAnsi"/>
          <w:b/>
        </w:rPr>
        <w:t>Odpowiedź nr 12:</w:t>
      </w:r>
      <w:r w:rsidR="005324AE" w:rsidRPr="00095584">
        <w:rPr>
          <w:rFonts w:cstheme="minorHAnsi"/>
          <w:b/>
        </w:rPr>
        <w:t xml:space="preserve"> </w:t>
      </w:r>
      <w:r w:rsidR="005324AE" w:rsidRPr="00095584">
        <w:rPr>
          <w:rFonts w:eastAsia="Calibri" w:cstheme="minorHAnsi"/>
          <w:b/>
          <w:noProof/>
        </w:rPr>
        <w:t>Zamawiający dopuszcza takie rozwiązanie.</w:t>
      </w:r>
      <w:r w:rsidR="005324AE" w:rsidRPr="005324AE">
        <w:rPr>
          <w:rFonts w:eastAsia="Calibri" w:cstheme="minorHAnsi"/>
          <w:b/>
          <w:noProof/>
        </w:rPr>
        <w:t xml:space="preserve"> </w:t>
      </w:r>
    </w:p>
    <w:p w14:paraId="1EFDD75D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</w:p>
    <w:p w14:paraId="0B3BDF28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b/>
          <w:noProof/>
          <w:color w:val="000000" w:themeColor="text1"/>
        </w:rPr>
      </w:pPr>
      <w:r>
        <w:rPr>
          <w:rFonts w:ascii="Calibri" w:eastAsia="Calibri" w:hAnsi="Calibri" w:cs="Times New Roman"/>
          <w:b/>
          <w:noProof/>
          <w:color w:val="000000" w:themeColor="text1"/>
        </w:rPr>
        <w:t>Pytanie nr 13: Rzutnik multimedialny (dot. wszystkich pozycji, w których występuje)</w:t>
      </w:r>
    </w:p>
    <w:p w14:paraId="12ECC93E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Z uwagi na Covid-19 i co się z tym wiąże, trudności w dostępie do sprzętu, prosimy o dopuszczenie rzutnika o minimalnie innych parametrach (moc lampy nie wskazuje bezpośrednio na jej jasność, gdyż ta zależy od konstrukcji projektora):</w:t>
      </w:r>
    </w:p>
    <w:p w14:paraId="20F0FC7C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Moc lampy 200 W</w:t>
      </w:r>
    </w:p>
    <w:p w14:paraId="5812D3EC" w14:textId="26421525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Pozostałe parametry pozostają bez zmian.</w:t>
      </w:r>
      <w:r w:rsidR="00B1601C">
        <w:rPr>
          <w:rFonts w:ascii="Calibri" w:eastAsia="Calibri" w:hAnsi="Calibri" w:cs="Times New Roman"/>
          <w:noProof/>
          <w:color w:val="000000" w:themeColor="text1"/>
        </w:rPr>
        <w:t xml:space="preserve"> </w:t>
      </w:r>
    </w:p>
    <w:p w14:paraId="6558EB62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</w:p>
    <w:p w14:paraId="2C774328" w14:textId="47BB0BF2" w:rsidR="00BF6DEC" w:rsidRPr="005324AE" w:rsidRDefault="006D33A3" w:rsidP="005324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noProof/>
          <w:color w:val="000000" w:themeColor="text1"/>
        </w:rPr>
      </w:pPr>
      <w:r w:rsidRPr="00095584">
        <w:rPr>
          <w:rFonts w:cstheme="minorHAnsi"/>
          <w:b/>
        </w:rPr>
        <w:t>Odpowiedź nr 13:</w:t>
      </w:r>
      <w:r w:rsidR="005324AE" w:rsidRPr="00095584">
        <w:rPr>
          <w:rFonts w:cstheme="minorHAnsi"/>
          <w:b/>
        </w:rPr>
        <w:t xml:space="preserve">  </w:t>
      </w:r>
      <w:r w:rsidR="00BF6DEC" w:rsidRPr="00095584">
        <w:rPr>
          <w:rFonts w:ascii="Calibri" w:eastAsia="Calibri" w:hAnsi="Calibri" w:cs="Times New Roman"/>
          <w:b/>
          <w:noProof/>
          <w:color w:val="000000" w:themeColor="text1"/>
        </w:rPr>
        <w:t>Zamawiający dopuszcza rzutnik o mocy lampy min. 200W</w:t>
      </w:r>
    </w:p>
    <w:p w14:paraId="49EEFF25" w14:textId="77777777" w:rsidR="006D33A3" w:rsidRDefault="006D33A3" w:rsidP="006D33A3">
      <w:pPr>
        <w:spacing w:after="0" w:line="240" w:lineRule="auto"/>
        <w:rPr>
          <w:rFonts w:ascii="Calibri" w:eastAsia="Calibri" w:hAnsi="Calibri" w:cs="Times New Roman"/>
          <w:noProof/>
          <w:color w:val="000000" w:themeColor="text1"/>
        </w:rPr>
      </w:pPr>
    </w:p>
    <w:p w14:paraId="70BF05CE" w14:textId="77777777" w:rsidR="006D33A3" w:rsidRPr="006D33A3" w:rsidRDefault="006D33A3" w:rsidP="00E9155E">
      <w:pPr>
        <w:spacing w:after="0" w:line="240" w:lineRule="auto"/>
        <w:rPr>
          <w:rFonts w:eastAsia="Calibri" w:cstheme="minorHAnsi"/>
          <w:b/>
          <w:noProof/>
        </w:rPr>
      </w:pPr>
      <w:r w:rsidRPr="006D33A3">
        <w:rPr>
          <w:rFonts w:eastAsia="Calibri" w:cstheme="minorHAnsi"/>
          <w:b/>
          <w:noProof/>
        </w:rPr>
        <w:t>Pytanie nr 14: Terminale (20 szt.)</w:t>
      </w:r>
    </w:p>
    <w:p w14:paraId="6B4EA818" w14:textId="77777777" w:rsidR="006D33A3" w:rsidRPr="006D33A3" w:rsidRDefault="006D33A3" w:rsidP="00E9155E">
      <w:pPr>
        <w:spacing w:after="0" w:line="240" w:lineRule="auto"/>
        <w:rPr>
          <w:rFonts w:cstheme="minorHAnsi"/>
        </w:rPr>
      </w:pPr>
      <w:r w:rsidRPr="006D33A3">
        <w:rPr>
          <w:rFonts w:cstheme="minorHAnsi"/>
        </w:rPr>
        <w:t>Prosimy o zgodę na dostarczenie terminali spełniających wymogi SWZ, ale posiadających:</w:t>
      </w:r>
    </w:p>
    <w:p w14:paraId="43938F17" w14:textId="77777777" w:rsidR="006D33A3" w:rsidRPr="006D33A3" w:rsidRDefault="006D33A3" w:rsidP="00E9155E">
      <w:pPr>
        <w:spacing w:after="0" w:line="240" w:lineRule="auto"/>
        <w:rPr>
          <w:rFonts w:cstheme="minorHAnsi"/>
        </w:rPr>
      </w:pPr>
      <w:r w:rsidRPr="006D33A3">
        <w:rPr>
          <w:rFonts w:cstheme="minorHAnsi"/>
        </w:rPr>
        <w:t>- złącza wideo w postaci dwóch złącz HDMI</w:t>
      </w:r>
    </w:p>
    <w:p w14:paraId="0EE52E44" w14:textId="77777777" w:rsidR="006D33A3" w:rsidRPr="006D33A3" w:rsidRDefault="006D33A3" w:rsidP="00E9155E">
      <w:pPr>
        <w:spacing w:after="0" w:line="240" w:lineRule="auto"/>
        <w:rPr>
          <w:rFonts w:cstheme="minorHAnsi"/>
        </w:rPr>
      </w:pPr>
      <w:r w:rsidRPr="006D33A3">
        <w:rPr>
          <w:rFonts w:cstheme="minorHAnsi"/>
        </w:rPr>
        <w:t>- wbudowane gniazda audio: audio 3,5 czteropolowe</w:t>
      </w:r>
    </w:p>
    <w:p w14:paraId="0D9F99D8" w14:textId="460DF1AB" w:rsidR="00E9155E" w:rsidRPr="00A014D0" w:rsidRDefault="006D33A3" w:rsidP="00A014D0">
      <w:pPr>
        <w:spacing w:after="0" w:line="240" w:lineRule="auto"/>
        <w:rPr>
          <w:rFonts w:cstheme="minorHAnsi"/>
        </w:rPr>
      </w:pPr>
      <w:r w:rsidRPr="006D33A3">
        <w:rPr>
          <w:rFonts w:cstheme="minorHAnsi"/>
        </w:rPr>
        <w:t>- wymiary max 113x113x31mm</w:t>
      </w:r>
    </w:p>
    <w:p w14:paraId="48849D06" w14:textId="20C35144" w:rsidR="003C3D1F" w:rsidRPr="005324AE" w:rsidRDefault="00E9155E" w:rsidP="005324A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noProof/>
        </w:rPr>
      </w:pPr>
      <w:r w:rsidRPr="00095584">
        <w:rPr>
          <w:rFonts w:cstheme="minorHAnsi"/>
          <w:b/>
        </w:rPr>
        <w:lastRenderedPageBreak/>
        <w:t>Odpowiedź nr 14:</w:t>
      </w:r>
      <w:r w:rsidR="005324AE" w:rsidRPr="00095584">
        <w:rPr>
          <w:rFonts w:cstheme="minorHAnsi"/>
          <w:b/>
        </w:rPr>
        <w:t xml:space="preserve"> </w:t>
      </w:r>
      <w:r w:rsidR="00BF6DEC" w:rsidRPr="00095584">
        <w:rPr>
          <w:rFonts w:eastAsia="Calibri" w:cstheme="minorHAnsi"/>
          <w:b/>
          <w:noProof/>
        </w:rPr>
        <w:t>Zamawiający dopuszcza takie rozwiązanie.</w:t>
      </w:r>
      <w:r w:rsidR="00BF6DEC" w:rsidRPr="005324AE">
        <w:rPr>
          <w:rFonts w:eastAsia="Calibri" w:cstheme="minorHAnsi"/>
          <w:b/>
          <w:noProof/>
        </w:rPr>
        <w:t xml:space="preserve"> </w:t>
      </w:r>
    </w:p>
    <w:p w14:paraId="73BA2050" w14:textId="77777777" w:rsidR="003C3D1F" w:rsidRPr="006D33A3" w:rsidRDefault="003C3D1F" w:rsidP="00E9155E">
      <w:pPr>
        <w:spacing w:after="0" w:line="240" w:lineRule="auto"/>
        <w:rPr>
          <w:rFonts w:eastAsia="Calibri" w:cstheme="minorHAnsi"/>
          <w:noProof/>
        </w:rPr>
      </w:pPr>
    </w:p>
    <w:p w14:paraId="3DB51D70" w14:textId="77777777" w:rsidR="006D33A3" w:rsidRPr="006D33A3" w:rsidRDefault="006D33A3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D33A3">
        <w:rPr>
          <w:rFonts w:cstheme="minorHAnsi"/>
          <w:b/>
        </w:rPr>
        <w:t>Pytanie nr 15:</w:t>
      </w:r>
    </w:p>
    <w:p w14:paraId="68373138" w14:textId="77777777" w:rsidR="006D33A3" w:rsidRPr="006D33A3" w:rsidRDefault="006D33A3" w:rsidP="00E9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Czy </w:t>
      </w:r>
      <w:r w:rsidRPr="006D33A3">
        <w:rPr>
          <w:rFonts w:cstheme="minorHAnsi"/>
        </w:rPr>
        <w:t>Zamawiający przewiduje ubieganie się o zastosowanie preferencyjnej stawki VAT 0% dla instytucji</w:t>
      </w:r>
    </w:p>
    <w:p w14:paraId="286821E3" w14:textId="77777777" w:rsidR="006D33A3" w:rsidRDefault="006D33A3" w:rsidP="00E9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3A3">
        <w:rPr>
          <w:rFonts w:cstheme="minorHAnsi"/>
        </w:rPr>
        <w:t xml:space="preserve">edukacyjnych? </w:t>
      </w:r>
    </w:p>
    <w:p w14:paraId="3DE8D490" w14:textId="77777777" w:rsidR="00E9155E" w:rsidRDefault="00E9155E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4DB4A62" w14:textId="77777777" w:rsidR="002C7284" w:rsidRPr="00095584" w:rsidRDefault="00E9155E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5584">
        <w:rPr>
          <w:rFonts w:cstheme="minorHAnsi"/>
          <w:b/>
        </w:rPr>
        <w:t>Odpowiedź nr 15:</w:t>
      </w:r>
      <w:r w:rsidR="002C7284" w:rsidRPr="00095584">
        <w:rPr>
          <w:rFonts w:cstheme="minorHAnsi"/>
          <w:b/>
        </w:rPr>
        <w:t xml:space="preserve"> </w:t>
      </w:r>
    </w:p>
    <w:p w14:paraId="01DCD26C" w14:textId="77777777" w:rsidR="002C7284" w:rsidRPr="00095584" w:rsidRDefault="002C7284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82F5CA6" w14:textId="3AEC6D78" w:rsidR="00E9155E" w:rsidRPr="00095584" w:rsidRDefault="002C7284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5584">
        <w:rPr>
          <w:rFonts w:cstheme="minorHAnsi"/>
          <w:b/>
        </w:rPr>
        <w:t xml:space="preserve">Zgodnie z art. 83, </w:t>
      </w:r>
      <w:r w:rsidR="009B1686" w:rsidRPr="00095584">
        <w:rPr>
          <w:rFonts w:cstheme="minorHAnsi"/>
          <w:b/>
        </w:rPr>
        <w:t>ust.</w:t>
      </w:r>
      <w:r w:rsidRPr="00095584">
        <w:rPr>
          <w:rFonts w:cstheme="minorHAnsi"/>
          <w:b/>
        </w:rPr>
        <w:t xml:space="preserve"> 1. pkt 26) </w:t>
      </w:r>
      <w:r w:rsidR="009B1686" w:rsidRPr="00095584">
        <w:rPr>
          <w:rFonts w:cstheme="minorHAnsi"/>
          <w:b/>
        </w:rPr>
        <w:t>Ustawy o podatku od towarów i usług:</w:t>
      </w:r>
    </w:p>
    <w:p w14:paraId="62B1031D" w14:textId="3BD16A1E" w:rsidR="002C7284" w:rsidRPr="00095584" w:rsidRDefault="002C7284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BE0E107" w14:textId="5614E723" w:rsidR="002C7284" w:rsidRPr="00095584" w:rsidRDefault="002C7284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5584">
        <w:rPr>
          <w:rFonts w:cstheme="minorHAnsi"/>
          <w:b/>
        </w:rPr>
        <w:t>Art.83.1. Stawkę podatku w wysokości 0% stosuje się do</w:t>
      </w:r>
      <w:r w:rsidR="009B1686" w:rsidRPr="00095584">
        <w:rPr>
          <w:rFonts w:cstheme="minorHAnsi"/>
          <w:b/>
        </w:rPr>
        <w:t>:</w:t>
      </w:r>
    </w:p>
    <w:p w14:paraId="61F93112" w14:textId="30D58625" w:rsidR="002C7284" w:rsidRPr="00095584" w:rsidRDefault="002C7284" w:rsidP="002C7284">
      <w:pPr>
        <w:rPr>
          <w:rFonts w:cstheme="minorHAnsi"/>
          <w:b/>
        </w:rPr>
      </w:pPr>
      <w:r w:rsidRPr="00095584">
        <w:rPr>
          <w:rFonts w:cstheme="minorHAnsi"/>
          <w:b/>
        </w:rPr>
        <w:t>26)</w:t>
      </w:r>
      <w:r w:rsidR="009B1686" w:rsidRPr="00095584">
        <w:rPr>
          <w:rFonts w:cstheme="minorHAnsi"/>
          <w:b/>
        </w:rPr>
        <w:t xml:space="preserve"> </w:t>
      </w:r>
      <w:r w:rsidRPr="00095584">
        <w:rPr>
          <w:rFonts w:cstheme="minorHAnsi"/>
          <w:b/>
        </w:rPr>
        <w:t xml:space="preserve">dostaw sprzętu komputerowego: </w:t>
      </w:r>
    </w:p>
    <w:p w14:paraId="4B515DD6" w14:textId="77777777" w:rsidR="009B1686" w:rsidRPr="00095584" w:rsidRDefault="002C7284" w:rsidP="002C7284">
      <w:pPr>
        <w:rPr>
          <w:rFonts w:cstheme="minorHAnsi"/>
          <w:b/>
        </w:rPr>
      </w:pPr>
      <w:r w:rsidRPr="00095584">
        <w:rPr>
          <w:rFonts w:cstheme="minorHAnsi"/>
          <w:b/>
        </w:rPr>
        <w:t>a)dla placówek oświatowych,</w:t>
      </w:r>
    </w:p>
    <w:p w14:paraId="6E513925" w14:textId="6590CAA2" w:rsidR="009B1686" w:rsidRPr="00095584" w:rsidRDefault="002C7284" w:rsidP="002C7284">
      <w:pPr>
        <w:rPr>
          <w:rFonts w:cstheme="minorHAnsi"/>
          <w:b/>
        </w:rPr>
      </w:pPr>
      <w:r w:rsidRPr="00095584">
        <w:rPr>
          <w:rFonts w:cstheme="minorHAnsi"/>
          <w:b/>
        </w:rPr>
        <w:t>b)dla organizacji humanitarnych, charytatywnych lub edukacyjnych w</w:t>
      </w:r>
      <w:r w:rsidR="009B1686" w:rsidRPr="00095584">
        <w:rPr>
          <w:rFonts w:cstheme="minorHAnsi"/>
          <w:b/>
        </w:rPr>
        <w:t xml:space="preserve"> </w:t>
      </w:r>
      <w:r w:rsidRPr="00095584">
        <w:rPr>
          <w:rFonts w:cstheme="minorHAnsi"/>
          <w:b/>
        </w:rPr>
        <w:t>celu dalszego nieodpłatnego przekazania placówkom oświatowym</w:t>
      </w:r>
    </w:p>
    <w:p w14:paraId="04C499EB" w14:textId="7EBA88AE" w:rsidR="002C7284" w:rsidRPr="00095584" w:rsidRDefault="002C7284" w:rsidP="002C7284">
      <w:pPr>
        <w:rPr>
          <w:rFonts w:cstheme="minorHAnsi"/>
          <w:b/>
        </w:rPr>
      </w:pPr>
      <w:r w:rsidRPr="00095584">
        <w:rPr>
          <w:rFonts w:cstheme="minorHAnsi"/>
          <w:b/>
        </w:rPr>
        <w:t>–</w:t>
      </w:r>
      <w:r w:rsidR="009F579A" w:rsidRPr="00095584">
        <w:rPr>
          <w:rFonts w:cstheme="minorHAnsi"/>
          <w:b/>
        </w:rPr>
        <w:t xml:space="preserve"> </w:t>
      </w:r>
      <w:r w:rsidRPr="00095584">
        <w:rPr>
          <w:rFonts w:cstheme="minorHAnsi"/>
          <w:b/>
        </w:rPr>
        <w:t>przy zachowaniu warunków, o</w:t>
      </w:r>
      <w:r w:rsidR="009B1686" w:rsidRPr="00095584">
        <w:rPr>
          <w:rFonts w:cstheme="minorHAnsi"/>
          <w:b/>
        </w:rPr>
        <w:t xml:space="preserve"> </w:t>
      </w:r>
      <w:r w:rsidRPr="00095584">
        <w:rPr>
          <w:rFonts w:cstheme="minorHAnsi"/>
          <w:b/>
        </w:rPr>
        <w:t>których mowa w</w:t>
      </w:r>
      <w:r w:rsidR="009B1686" w:rsidRPr="00095584">
        <w:rPr>
          <w:rFonts w:cstheme="minorHAnsi"/>
          <w:b/>
        </w:rPr>
        <w:t xml:space="preserve"> </w:t>
      </w:r>
      <w:r w:rsidRPr="00095584">
        <w:rPr>
          <w:rFonts w:cstheme="minorHAnsi"/>
          <w:b/>
        </w:rPr>
        <w:t>ust.13–1</w:t>
      </w:r>
      <w:r w:rsidR="009B1686" w:rsidRPr="00095584">
        <w:rPr>
          <w:rFonts w:cstheme="minorHAnsi"/>
          <w:b/>
        </w:rPr>
        <w:t>5.</w:t>
      </w:r>
    </w:p>
    <w:p w14:paraId="6AB7AB7F" w14:textId="7B8A568C" w:rsidR="002C7284" w:rsidRPr="005324AE" w:rsidRDefault="009B1686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5584">
        <w:rPr>
          <w:rFonts w:cstheme="minorHAnsi"/>
          <w:b/>
        </w:rPr>
        <w:t>Wykaz towarów, których dostawa jest opodatkowana stawką 0% na podstawie art. 83 ust. 1pkt 26 ustawy o podatku od towarów i usług znajduje się w załączniku nr 8 do ustawy</w:t>
      </w:r>
      <w:r w:rsidRPr="005324AE">
        <w:rPr>
          <w:rFonts w:cstheme="minorHAnsi"/>
          <w:b/>
        </w:rPr>
        <w:t xml:space="preserve"> </w:t>
      </w:r>
    </w:p>
    <w:p w14:paraId="3C0218F5" w14:textId="77777777" w:rsidR="00E9155E" w:rsidRDefault="00E9155E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8441E0" w14:textId="77777777" w:rsidR="00E9155E" w:rsidRPr="006D33A3" w:rsidRDefault="00E9155E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D33A3">
        <w:rPr>
          <w:rFonts w:cstheme="minorHAnsi"/>
          <w:b/>
        </w:rPr>
        <w:t>P</w:t>
      </w:r>
      <w:r>
        <w:rPr>
          <w:rFonts w:cstheme="minorHAnsi"/>
          <w:b/>
        </w:rPr>
        <w:t>ytanie nr 16</w:t>
      </w:r>
      <w:r w:rsidRPr="006D33A3">
        <w:rPr>
          <w:rFonts w:cstheme="minorHAnsi"/>
          <w:b/>
        </w:rPr>
        <w:t>:</w:t>
      </w:r>
    </w:p>
    <w:p w14:paraId="67E0042A" w14:textId="77777777" w:rsidR="00E9155E" w:rsidRDefault="006D33A3" w:rsidP="00E91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3A3">
        <w:rPr>
          <w:rFonts w:cstheme="minorHAnsi"/>
        </w:rPr>
        <w:t xml:space="preserve"> Jeśli na pytaniu 1</w:t>
      </w:r>
      <w:r w:rsidR="00E9155E">
        <w:rPr>
          <w:rFonts w:cstheme="minorHAnsi"/>
        </w:rPr>
        <w:t>5</w:t>
      </w:r>
      <w:r w:rsidRPr="006D33A3">
        <w:rPr>
          <w:rFonts w:cstheme="minorHAnsi"/>
        </w:rPr>
        <w:t xml:space="preserve"> brzmi TAK, to czy Zamawiający żąda, </w:t>
      </w:r>
      <w:r w:rsidR="00E9155E">
        <w:rPr>
          <w:rFonts w:cstheme="minorHAnsi"/>
        </w:rPr>
        <w:t xml:space="preserve">już na </w:t>
      </w:r>
      <w:r w:rsidRPr="006D33A3">
        <w:rPr>
          <w:rFonts w:cstheme="minorHAnsi"/>
        </w:rPr>
        <w:t xml:space="preserve">etapie składania ofert, zastosowanie preferencyjnej stawki 0% dla </w:t>
      </w:r>
      <w:r w:rsidR="00E9155E">
        <w:rPr>
          <w:rFonts w:cstheme="minorHAnsi"/>
        </w:rPr>
        <w:t xml:space="preserve">odpowiednich pozycji zgodnych z </w:t>
      </w:r>
      <w:r w:rsidRPr="006D33A3">
        <w:rPr>
          <w:rFonts w:cstheme="minorHAnsi"/>
        </w:rPr>
        <w:t xml:space="preserve">załącznikiem nr 8 Ustawy o VAT? </w:t>
      </w:r>
    </w:p>
    <w:p w14:paraId="180CBEA3" w14:textId="77777777" w:rsidR="00E9155E" w:rsidRDefault="00E9155E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5D1EE3F" w14:textId="1020460B" w:rsidR="009F579A" w:rsidRPr="005324AE" w:rsidRDefault="00E9155E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5584">
        <w:rPr>
          <w:rFonts w:cstheme="minorHAnsi"/>
          <w:b/>
        </w:rPr>
        <w:t>Odpowiedź nr 16:</w:t>
      </w:r>
      <w:r w:rsidR="005324AE" w:rsidRPr="00095584">
        <w:rPr>
          <w:rFonts w:cstheme="minorHAnsi"/>
          <w:b/>
        </w:rPr>
        <w:t xml:space="preserve"> </w:t>
      </w:r>
      <w:r w:rsidR="003C3D1F" w:rsidRPr="00095584">
        <w:rPr>
          <w:rFonts w:cstheme="minorHAnsi"/>
          <w:b/>
        </w:rPr>
        <w:t xml:space="preserve">TAK. </w:t>
      </w:r>
      <w:r w:rsidR="009F579A" w:rsidRPr="00095584">
        <w:rPr>
          <w:rFonts w:cstheme="minorHAnsi"/>
          <w:b/>
        </w:rPr>
        <w:t xml:space="preserve">Odpowiedź zgodna z </w:t>
      </w:r>
      <w:r w:rsidR="003C3D1F" w:rsidRPr="00095584">
        <w:rPr>
          <w:rFonts w:cstheme="minorHAnsi"/>
          <w:b/>
        </w:rPr>
        <w:t xml:space="preserve">odpowiedzą na </w:t>
      </w:r>
      <w:r w:rsidR="009F579A" w:rsidRPr="00095584">
        <w:rPr>
          <w:rFonts w:cstheme="minorHAnsi"/>
          <w:b/>
        </w:rPr>
        <w:t xml:space="preserve">pyt. </w:t>
      </w:r>
      <w:r w:rsidR="003C3D1F" w:rsidRPr="00095584">
        <w:rPr>
          <w:rFonts w:cstheme="minorHAnsi"/>
          <w:b/>
        </w:rPr>
        <w:t>n</w:t>
      </w:r>
      <w:r w:rsidR="009F579A" w:rsidRPr="00095584">
        <w:rPr>
          <w:rFonts w:cstheme="minorHAnsi"/>
          <w:b/>
        </w:rPr>
        <w:t>r 15.</w:t>
      </w:r>
      <w:r w:rsidR="009F579A" w:rsidRPr="005324AE">
        <w:rPr>
          <w:rFonts w:cstheme="minorHAnsi"/>
          <w:b/>
        </w:rPr>
        <w:t xml:space="preserve"> </w:t>
      </w:r>
    </w:p>
    <w:p w14:paraId="0B3471BB" w14:textId="77777777" w:rsidR="00E9155E" w:rsidRDefault="00E9155E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5FBB6AC" w14:textId="77777777" w:rsidR="00E9155E" w:rsidRDefault="00E9155E" w:rsidP="00E915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D33A3">
        <w:rPr>
          <w:rFonts w:cstheme="minorHAnsi"/>
          <w:b/>
        </w:rPr>
        <w:t>P</w:t>
      </w:r>
      <w:r>
        <w:rPr>
          <w:rFonts w:cstheme="minorHAnsi"/>
          <w:b/>
        </w:rPr>
        <w:t>ytanie nr 17</w:t>
      </w:r>
      <w:r w:rsidRPr="006D33A3">
        <w:rPr>
          <w:rFonts w:cstheme="minorHAnsi"/>
          <w:b/>
        </w:rPr>
        <w:t>:</w:t>
      </w:r>
    </w:p>
    <w:p w14:paraId="549BD6F9" w14:textId="77777777" w:rsidR="00E9155E" w:rsidRDefault="006D33A3" w:rsidP="00E915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D33A3">
        <w:rPr>
          <w:rFonts w:cstheme="minorHAnsi"/>
        </w:rPr>
        <w:t>Czy Zamawiający wymaga montażu sprzętu,</w:t>
      </w:r>
      <w:r w:rsidR="00E9155E">
        <w:rPr>
          <w:rFonts w:cstheme="minorHAnsi"/>
          <w:b/>
        </w:rPr>
        <w:t xml:space="preserve"> </w:t>
      </w:r>
      <w:r w:rsidRPr="006D33A3">
        <w:rPr>
          <w:rFonts w:cstheme="minorHAnsi"/>
        </w:rPr>
        <w:t>którego użytkowanie jest niemożliwe bez wcześniejszej jego instalacji (np. tablice interaktywne,</w:t>
      </w:r>
      <w:r w:rsidR="00E9155E">
        <w:rPr>
          <w:rFonts w:cstheme="minorHAnsi"/>
          <w:b/>
        </w:rPr>
        <w:t xml:space="preserve"> </w:t>
      </w:r>
      <w:r w:rsidRPr="006D33A3">
        <w:rPr>
          <w:rFonts w:cstheme="minorHAnsi"/>
        </w:rPr>
        <w:t>projektory etc.)?</w:t>
      </w:r>
    </w:p>
    <w:p w14:paraId="7992FD46" w14:textId="77777777" w:rsidR="006D33A3" w:rsidRDefault="006D33A3" w:rsidP="00E9155E">
      <w:pPr>
        <w:spacing w:after="0" w:line="240" w:lineRule="auto"/>
        <w:rPr>
          <w:rFonts w:cstheme="minorHAnsi"/>
        </w:rPr>
      </w:pPr>
    </w:p>
    <w:p w14:paraId="20E9983B" w14:textId="5E1B5799" w:rsidR="002C7284" w:rsidRPr="005324AE" w:rsidRDefault="00E9155E" w:rsidP="00E9155E">
      <w:pPr>
        <w:spacing w:after="0" w:line="240" w:lineRule="auto"/>
        <w:rPr>
          <w:rFonts w:cstheme="minorHAnsi"/>
          <w:b/>
          <w:bCs/>
        </w:rPr>
      </w:pPr>
      <w:r w:rsidRPr="00095584">
        <w:rPr>
          <w:rFonts w:cstheme="minorHAnsi"/>
          <w:b/>
        </w:rPr>
        <w:t>Odpowiedź nr 17:</w:t>
      </w:r>
      <w:r w:rsidR="005324AE" w:rsidRPr="00095584">
        <w:rPr>
          <w:rFonts w:cstheme="minorHAnsi"/>
          <w:b/>
        </w:rPr>
        <w:t xml:space="preserve"> </w:t>
      </w:r>
      <w:r w:rsidR="009F579A" w:rsidRPr="00095584">
        <w:rPr>
          <w:rFonts w:cstheme="minorHAnsi"/>
          <w:b/>
          <w:bCs/>
        </w:rPr>
        <w:t>Zamawiający nie wymaga montażu sprzętu.</w:t>
      </w:r>
      <w:r w:rsidR="009F579A" w:rsidRPr="005324AE">
        <w:rPr>
          <w:rFonts w:cstheme="minorHAnsi"/>
          <w:b/>
          <w:bCs/>
        </w:rPr>
        <w:t xml:space="preserve"> </w:t>
      </w:r>
    </w:p>
    <w:p w14:paraId="258DD9E6" w14:textId="4DED0187" w:rsidR="003C3D1F" w:rsidRDefault="003C3D1F" w:rsidP="00E9155E">
      <w:pPr>
        <w:spacing w:after="0" w:line="240" w:lineRule="auto"/>
        <w:rPr>
          <w:rFonts w:cstheme="minorHAnsi"/>
        </w:rPr>
      </w:pPr>
    </w:p>
    <w:p w14:paraId="186081FF" w14:textId="5E4F9660" w:rsidR="003C3D1F" w:rsidRPr="003C3D1F" w:rsidRDefault="003C3D1F" w:rsidP="00E9155E">
      <w:pPr>
        <w:spacing w:after="0" w:line="240" w:lineRule="auto"/>
        <w:rPr>
          <w:rFonts w:cstheme="minorHAnsi"/>
          <w:b/>
          <w:bCs/>
        </w:rPr>
      </w:pPr>
      <w:r w:rsidRPr="003C3D1F">
        <w:rPr>
          <w:rFonts w:cstheme="minorHAnsi"/>
          <w:b/>
          <w:bCs/>
        </w:rPr>
        <w:t xml:space="preserve">Pytanie nr 18: </w:t>
      </w:r>
    </w:p>
    <w:p w14:paraId="2E48DA69" w14:textId="33A4DF9C" w:rsidR="003C3D1F" w:rsidRDefault="003C3D1F" w:rsidP="00E9155E">
      <w:pPr>
        <w:spacing w:after="0" w:line="240" w:lineRule="auto"/>
        <w:rPr>
          <w:rFonts w:cstheme="minorHAnsi"/>
        </w:rPr>
      </w:pPr>
    </w:p>
    <w:p w14:paraId="57232F59" w14:textId="43D47FBF" w:rsidR="003C3D1F" w:rsidRDefault="003C3D1F" w:rsidP="00E9155E">
      <w:pPr>
        <w:spacing w:after="0" w:line="240" w:lineRule="auto"/>
        <w:rPr>
          <w:rFonts w:cstheme="minorHAnsi"/>
        </w:rPr>
      </w:pPr>
      <w:r w:rsidRPr="003C3D1F">
        <w:rPr>
          <w:rFonts w:cstheme="minorHAnsi"/>
        </w:rPr>
        <w:t>Komputer nauczycielski wraz z serwerem i stacją roboczą:</w:t>
      </w:r>
      <w:r>
        <w:rPr>
          <w:rFonts w:cstheme="minorHAnsi"/>
        </w:rPr>
        <w:t xml:space="preserve">  </w:t>
      </w:r>
      <w:r w:rsidRPr="003C3D1F">
        <w:rPr>
          <w:rFonts w:cstheme="minorHAnsi"/>
        </w:rPr>
        <w:br/>
        <w:t xml:space="preserve">Dedykowane szyny w serwerach jednoprocesorowych </w:t>
      </w:r>
      <w:proofErr w:type="spellStart"/>
      <w:r w:rsidRPr="003C3D1F">
        <w:rPr>
          <w:rFonts w:cstheme="minorHAnsi"/>
        </w:rPr>
        <w:t>konwertowalnych</w:t>
      </w:r>
      <w:proofErr w:type="spellEnd"/>
      <w:r w:rsidRPr="003C3D1F">
        <w:rPr>
          <w:rFonts w:cstheme="minorHAnsi"/>
        </w:rPr>
        <w:t xml:space="preserve"> już nie są stosowane. Prosimy o dopuszczenie obudowy z szynami nie dedykowanymi lub wykreślenie słowa dedykowane z opisu przedmiotu zamówienia."</w:t>
      </w:r>
    </w:p>
    <w:p w14:paraId="76AA394E" w14:textId="7B655EF1" w:rsidR="003C3D1F" w:rsidRDefault="003C3D1F" w:rsidP="00E9155E">
      <w:pPr>
        <w:spacing w:after="0" w:line="240" w:lineRule="auto"/>
        <w:rPr>
          <w:rFonts w:cstheme="minorHAnsi"/>
        </w:rPr>
      </w:pPr>
    </w:p>
    <w:p w14:paraId="658D92CA" w14:textId="19613994" w:rsidR="009F579A" w:rsidRDefault="003C3D1F" w:rsidP="005324A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E6401">
        <w:rPr>
          <w:rFonts w:cstheme="minorHAnsi"/>
          <w:b/>
        </w:rPr>
        <w:t>Odpowiedź nr 18:</w:t>
      </w:r>
      <w:r w:rsidR="005324AE" w:rsidRPr="007E6401">
        <w:rPr>
          <w:rFonts w:cstheme="minorHAnsi"/>
          <w:b/>
        </w:rPr>
        <w:t xml:space="preserve"> </w:t>
      </w:r>
      <w:r w:rsidRPr="007E6401">
        <w:rPr>
          <w:b/>
          <w:bCs/>
        </w:rPr>
        <w:t>Zamawiający dopuszcza obudowy z szynami nie dedykowanymi</w:t>
      </w:r>
    </w:p>
    <w:p w14:paraId="5E2F0B3B" w14:textId="77777777" w:rsidR="00A014D0" w:rsidRDefault="00A014D0" w:rsidP="005324A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DCEC387" w14:textId="363BE114" w:rsidR="00A014D0" w:rsidRPr="00A014D0" w:rsidRDefault="00A014D0" w:rsidP="00A014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14D0">
        <w:rPr>
          <w:b/>
          <w:bCs/>
        </w:rPr>
        <w:t>Pytanie nr 19:</w:t>
      </w:r>
    </w:p>
    <w:p w14:paraId="137C66D6" w14:textId="1ACD0A3C" w:rsidR="00A014D0" w:rsidRPr="00A014D0" w:rsidRDefault="00A014D0" w:rsidP="00A014D0">
      <w:pPr>
        <w:autoSpaceDE w:val="0"/>
        <w:autoSpaceDN w:val="0"/>
        <w:adjustRightInd w:val="0"/>
        <w:spacing w:after="0" w:line="240" w:lineRule="auto"/>
        <w:jc w:val="both"/>
      </w:pPr>
      <w:r w:rsidRPr="00A014D0">
        <w:t xml:space="preserve">Pytanie dotyczące tablic interaktywnych - wszystkich: Zwracam się z prośbą o korektę wymiarów tablicy. Zamawiający wyspecyfikował urządzenia firmy </w:t>
      </w:r>
      <w:proofErr w:type="spellStart"/>
      <w:r w:rsidRPr="00A014D0">
        <w:t>MyBoard</w:t>
      </w:r>
      <w:proofErr w:type="spellEnd"/>
      <w:r w:rsidRPr="00A014D0">
        <w:t xml:space="preserve">, model spełniający wymagania Zamawiającego charakteryzuje się wymiarami tablicy 169,2x128,4cm oraz powierzchnią roboczą </w:t>
      </w:r>
      <w:r>
        <w:t xml:space="preserve">                    </w:t>
      </w:r>
      <w:r w:rsidRPr="00A014D0">
        <w:t xml:space="preserve">o wymiarach: 159x118cm. Wobec powyższego proszę o korektę wymiarów i jednoczesne umożliwienie dostarczenia urządzeń o przytoczonych wymiarach. </w:t>
      </w:r>
    </w:p>
    <w:p w14:paraId="6000A0F3" w14:textId="477A5D8E" w:rsidR="00A014D0" w:rsidRDefault="00A014D0" w:rsidP="00A0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DEB25AD" w14:textId="05E551E5" w:rsidR="00E03032" w:rsidRPr="007E6401" w:rsidRDefault="00E03032" w:rsidP="007E6401">
      <w:pPr>
        <w:spacing w:after="0" w:line="240" w:lineRule="auto"/>
        <w:jc w:val="both"/>
        <w:rPr>
          <w:rFonts w:cstheme="minorHAnsi"/>
          <w:b/>
        </w:rPr>
      </w:pPr>
      <w:r w:rsidRPr="007E6401">
        <w:rPr>
          <w:rFonts w:cstheme="minorHAnsi"/>
          <w:b/>
        </w:rPr>
        <w:lastRenderedPageBreak/>
        <w:t>Odpowiedź nr 19: Maksymalna wielkość tablicy, którą dopuszcza zamawiający to 1810x1310x40 oraz maksymalny obszar roboczy 1780x1280mm. Zamawiający dopuszcza przekątną ekranu większą niż 80 cali, ale nie może być ona mniejsza niż 78 cali.</w:t>
      </w:r>
    </w:p>
    <w:p w14:paraId="6AEF125B" w14:textId="77777777" w:rsidR="00E03032" w:rsidRPr="007E6401" w:rsidRDefault="00E03032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AFCBF9" w14:textId="57E069B3" w:rsidR="00A014D0" w:rsidRPr="007E6401" w:rsidRDefault="00A014D0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E6401">
        <w:rPr>
          <w:rFonts w:cstheme="minorHAnsi"/>
          <w:b/>
          <w:bCs/>
        </w:rPr>
        <w:t>Pytanie nr 20:</w:t>
      </w:r>
    </w:p>
    <w:p w14:paraId="323697AE" w14:textId="2EA9621D" w:rsidR="00A014D0" w:rsidRPr="007E6401" w:rsidRDefault="00A014D0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E6401">
        <w:rPr>
          <w:rFonts w:cstheme="minorHAnsi"/>
        </w:rPr>
        <w:t>Pytanie dotyczące projektorów - wszystkich: W związku z brakiem dostępności projektora spełniającego jednocześnie wszystkie wymagania Zamawiającego zwracam się z prośbą o umożliwienie dostarczenia projektora o parametrach: technologia obrazu LCD, wielkość rzutowanego obrazu 50-108", przy jednoczesnym spełnianiu pozostałych wymagań. W przypadku braku zgody proszę o podanie producenta i modelu dostępnego obecnie na rynku urządzenia, które spełnia wszystkie wymagania Zamawiającego jednocześnie.</w:t>
      </w:r>
    </w:p>
    <w:p w14:paraId="47C022DB" w14:textId="77777777" w:rsidR="00A014D0" w:rsidRPr="007E6401" w:rsidRDefault="00A014D0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E2A555" w14:textId="38CA741E" w:rsidR="00E03032" w:rsidRPr="007E6401" w:rsidRDefault="00A014D0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E6401">
        <w:rPr>
          <w:rFonts w:cstheme="minorHAnsi"/>
          <w:b/>
        </w:rPr>
        <w:t>Odpowiedź nr 20:</w:t>
      </w:r>
      <w:r w:rsidR="007E6401">
        <w:rPr>
          <w:rFonts w:cstheme="minorHAnsi"/>
          <w:b/>
        </w:rPr>
        <w:t xml:space="preserve"> </w:t>
      </w:r>
      <w:r w:rsidR="00E03032" w:rsidRPr="007E6401">
        <w:rPr>
          <w:rFonts w:cstheme="minorHAnsi"/>
          <w:b/>
        </w:rPr>
        <w:t xml:space="preserve">Zamawiający dopuszcza dostarczenie projektora z technologią LCD. </w:t>
      </w:r>
    </w:p>
    <w:p w14:paraId="3105FCC8" w14:textId="77777777" w:rsidR="00A014D0" w:rsidRPr="007E6401" w:rsidRDefault="00A014D0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42BBDF9" w14:textId="2A67A6EE" w:rsidR="00A014D0" w:rsidRPr="007E6401" w:rsidRDefault="00A014D0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E6401">
        <w:rPr>
          <w:rFonts w:cstheme="minorHAnsi"/>
          <w:b/>
          <w:bCs/>
        </w:rPr>
        <w:t>Pytanie nr 21:</w:t>
      </w:r>
    </w:p>
    <w:p w14:paraId="25781D72" w14:textId="002896F6" w:rsidR="00A014D0" w:rsidRPr="007E6401" w:rsidRDefault="00A014D0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E6401">
        <w:rPr>
          <w:rFonts w:cstheme="minorHAnsi"/>
        </w:rPr>
        <w:t>Pytanie dotyczące terminali do wyposażenia stanowisk uczniowskich: W związku z brakiem urządzeń spełniających wymagania Zamawiającego zwracam się z prośbą o umożliwienie dostarczenia terminali  o wymiarach 120x110x30mm, przy jednoczesnym spełnianiu pozostałych wymagań. W przypadku braku zgody proszę o podanie producenta i modelu urządzenia dostępnego obecnie na rynku i spełniającego wszystkie wymagania Zamawiającego. Dziękuję za odpowiedź.</w:t>
      </w:r>
    </w:p>
    <w:p w14:paraId="3033FA3D" w14:textId="5513C9B5" w:rsidR="00A014D0" w:rsidRPr="007E6401" w:rsidRDefault="00A014D0" w:rsidP="007E6401">
      <w:pPr>
        <w:spacing w:after="0" w:line="240" w:lineRule="auto"/>
        <w:rPr>
          <w:rFonts w:cstheme="minorHAnsi"/>
        </w:rPr>
      </w:pPr>
    </w:p>
    <w:p w14:paraId="4EEFB6D5" w14:textId="1D16BC3C" w:rsidR="00E03032" w:rsidRPr="007E6401" w:rsidRDefault="00A014D0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E6401">
        <w:rPr>
          <w:rFonts w:cstheme="minorHAnsi"/>
          <w:b/>
        </w:rPr>
        <w:t>Odpowiedź nr 21:</w:t>
      </w:r>
      <w:r w:rsidR="007E6401">
        <w:rPr>
          <w:rFonts w:cstheme="minorHAnsi"/>
          <w:b/>
        </w:rPr>
        <w:t xml:space="preserve"> </w:t>
      </w:r>
      <w:r w:rsidR="00E03032" w:rsidRPr="007E6401">
        <w:rPr>
          <w:rFonts w:cstheme="minorHAnsi"/>
          <w:b/>
        </w:rPr>
        <w:t>Zamawiający dopuszcza dostarczenie terminali nie przekraczających wymiarów 130x130x40mm.</w:t>
      </w:r>
    </w:p>
    <w:p w14:paraId="73013883" w14:textId="10E1F1B4" w:rsidR="0012148E" w:rsidRPr="007E6401" w:rsidRDefault="0012148E" w:rsidP="007E6401">
      <w:pPr>
        <w:spacing w:after="0" w:line="240" w:lineRule="auto"/>
        <w:rPr>
          <w:rFonts w:cstheme="minorHAnsi"/>
        </w:rPr>
      </w:pPr>
    </w:p>
    <w:p w14:paraId="5F8786C5" w14:textId="34912458" w:rsidR="0012148E" w:rsidRPr="007E6401" w:rsidRDefault="0012148E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E6401">
        <w:rPr>
          <w:rFonts w:cstheme="minorHAnsi"/>
          <w:b/>
          <w:bCs/>
        </w:rPr>
        <w:t>Pytanie nr 22</w:t>
      </w:r>
      <w:r w:rsidRPr="007E6401">
        <w:rPr>
          <w:rFonts w:cstheme="minorHAnsi"/>
          <w:b/>
        </w:rPr>
        <w:t>:</w:t>
      </w:r>
    </w:p>
    <w:p w14:paraId="5128AFE9" w14:textId="1F889F67" w:rsidR="0012148E" w:rsidRPr="007E6401" w:rsidRDefault="007E6401" w:rsidP="007E6401">
      <w:pPr>
        <w:pStyle w:val="NormalnyWeb"/>
        <w:spacing w:before="0" w:after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iszemy </w:t>
      </w:r>
      <w:proofErr w:type="spellStart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>ws</w:t>
      </w:r>
      <w:proofErr w:type="spellEnd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komputerów z oprogramowaniem (17 szt.). Państwo wymagają do tych komputerów procesora o punktacji min. 5500 punktów i </w:t>
      </w:r>
      <w:proofErr w:type="spellStart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>znajdujego</w:t>
      </w:r>
      <w:proofErr w:type="spellEnd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na liście </w:t>
      </w:r>
      <w:proofErr w:type="spellStart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>Passmark</w:t>
      </w:r>
      <w:proofErr w:type="spellEnd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High End </w:t>
      </w:r>
      <w:proofErr w:type="spellStart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>CPUs</w:t>
      </w:r>
      <w:proofErr w:type="spellEnd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Najwolniejszy procesor z tej listy osiąga na dzień dzisiejszy 5860 punktów. Część procesorów spełniających minimalną punktację 5500 punktów nie znajduje się na tej liście, ale na ogólnej liście wszystkich procesorów: </w:t>
      </w:r>
      <w:hyperlink r:id="rId9" w:tgtFrame="_blank" w:history="1">
        <w:r w:rsidR="0012148E" w:rsidRPr="007E640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https://www.cpubenchmark.net/cpu_list.php</w:t>
        </w:r>
      </w:hyperlink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Z doświadczenia wiemy, iż niektórzy nieuczciwi oferenci będą próbowali zaoferować takie procesory, nie zważając na fakt iż nie należą do listy High End </w:t>
      </w:r>
      <w:proofErr w:type="spellStart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>CPUs</w:t>
      </w:r>
      <w:proofErr w:type="spellEnd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Oczywiście, będą one tańsze od jednostek z listy High End. Ponadto, brakuje wymogu aby wynik był dostępny na powyższej stronie internetowej, zatem oferenci mogą próbować przedstawiać wyniki cząstkowe, a nie średnie, które są na stronie </w:t>
      </w:r>
      <w:hyperlink r:id="rId10" w:tgtFrame="_blank" w:history="1">
        <w:r w:rsidR="0012148E" w:rsidRPr="007E640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https://www.cpubenchmark.net/cpu_list.php</w:t>
        </w:r>
      </w:hyperlink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będą mieli wtedy tańszą ofertę niż pozostali oferenci, którzy będą w gorszej sytuacji. Prosimy o zwrócenie na ten fakt uwagi i zmianę zapisu na poniższy: Procesor minimum 4 rdzeniowy przy czym procesor osiągający min. 5500 pkt. w teście </w:t>
      </w:r>
      <w:proofErr w:type="spellStart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>PassMark</w:t>
      </w:r>
      <w:proofErr w:type="spellEnd"/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CPU Mark (wynik dostępny na stronie </w:t>
      </w:r>
      <w:hyperlink r:id="rId11" w:tgtFrame="_blank" w:history="1">
        <w:r w:rsidR="0012148E" w:rsidRPr="007E640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https://www.cpubenchmark.net/cpu_list.php</w:t>
        </w:r>
      </w:hyperlink>
      <w:r w:rsidR="0012148E" w:rsidRPr="007E64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dowolny dzień od dnia ogłoszenia postępowania do 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składania ofert). </w:t>
      </w:r>
    </w:p>
    <w:p w14:paraId="1B014ABE" w14:textId="77777777" w:rsidR="0012148E" w:rsidRPr="007E6401" w:rsidRDefault="0012148E" w:rsidP="007E6401">
      <w:pPr>
        <w:pStyle w:val="NormalnyWeb"/>
        <w:spacing w:before="0"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564271" w14:textId="0D2680A4" w:rsidR="0012148E" w:rsidRPr="007E6401" w:rsidRDefault="0012148E" w:rsidP="007E6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E6401">
        <w:rPr>
          <w:rFonts w:cstheme="minorHAnsi"/>
          <w:b/>
          <w:bCs/>
        </w:rPr>
        <w:t>Odpowiedź nr 22:</w:t>
      </w:r>
      <w:r w:rsidR="007E6401">
        <w:rPr>
          <w:rFonts w:cstheme="minorHAnsi"/>
          <w:b/>
          <w:bCs/>
        </w:rPr>
        <w:t xml:space="preserve"> </w:t>
      </w:r>
      <w:r w:rsidRPr="007E6401">
        <w:rPr>
          <w:rFonts w:cstheme="minorHAnsi"/>
          <w:b/>
          <w:bCs/>
        </w:rPr>
        <w:t xml:space="preserve">Zamawiający dopuszcza rozwiązanie: Procesor minimum 4 rdzeniowy przy czym procesor osiągający min. 5500 pkt. w teście </w:t>
      </w:r>
      <w:proofErr w:type="spellStart"/>
      <w:r w:rsidRPr="007E6401">
        <w:rPr>
          <w:rFonts w:cstheme="minorHAnsi"/>
          <w:b/>
          <w:bCs/>
        </w:rPr>
        <w:t>PassMark</w:t>
      </w:r>
      <w:proofErr w:type="spellEnd"/>
      <w:r w:rsidRPr="007E6401">
        <w:rPr>
          <w:rFonts w:cstheme="minorHAnsi"/>
          <w:b/>
          <w:bCs/>
        </w:rPr>
        <w:t xml:space="preserve"> CPU Mark.</w:t>
      </w:r>
    </w:p>
    <w:p w14:paraId="411EB6C2" w14:textId="77777777" w:rsidR="0012148E" w:rsidRDefault="0012148E" w:rsidP="007E6401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AE4C45" w14:textId="562BF4A1" w:rsidR="0012148E" w:rsidRPr="007E6401" w:rsidRDefault="0012148E" w:rsidP="007E64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E6401">
        <w:rPr>
          <w:b/>
        </w:rPr>
        <w:t>Pytanie nr 23:</w:t>
      </w:r>
    </w:p>
    <w:p w14:paraId="20F1596F" w14:textId="785CB2A7" w:rsidR="0012148E" w:rsidRPr="0012148E" w:rsidRDefault="007E6401" w:rsidP="007E6401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12148E" w:rsidRPr="0012148E">
        <w:rPr>
          <w:rFonts w:asciiTheme="minorHAnsi" w:eastAsiaTheme="minorHAnsi" w:hAnsiTheme="minorHAnsi" w:cstheme="minorBidi"/>
          <w:sz w:val="22"/>
          <w:szCs w:val="22"/>
          <w:lang w:eastAsia="en-US"/>
        </w:rPr>
        <w:t>roszę o dopuszczenie projektorów które posiadają moc lampy od 200W oraz prosimy o zrezygnowanie z portów S-Video oraz mini USB są to porty przestarzałe i obecnie producenci nie wyposażają w nie swoje projektory</w:t>
      </w:r>
    </w:p>
    <w:p w14:paraId="173EAA21" w14:textId="77777777" w:rsidR="007E6401" w:rsidRDefault="007E6401" w:rsidP="001214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highlight w:val="yellow"/>
        </w:rPr>
      </w:pPr>
      <w:bookmarkStart w:id="0" w:name="_GoBack"/>
      <w:bookmarkEnd w:id="0"/>
    </w:p>
    <w:p w14:paraId="45320B6F" w14:textId="40513096" w:rsidR="0012148E" w:rsidRPr="00C22DEF" w:rsidRDefault="0012148E" w:rsidP="007E64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E6401">
        <w:rPr>
          <w:b/>
          <w:bCs/>
        </w:rPr>
        <w:t>Odpowiedź nr 23:</w:t>
      </w:r>
      <w:r w:rsidR="007E6401">
        <w:rPr>
          <w:b/>
          <w:bCs/>
        </w:rPr>
        <w:t xml:space="preserve"> </w:t>
      </w:r>
      <w:r w:rsidRPr="007E6401">
        <w:rPr>
          <w:b/>
          <w:bCs/>
        </w:rPr>
        <w:t>Zamawiający dopuszcza takie rozwiązanie.</w:t>
      </w:r>
    </w:p>
    <w:sectPr w:rsidR="0012148E" w:rsidRPr="00C22DEF" w:rsidSect="000805D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804D" w14:textId="77777777" w:rsidR="00451EFF" w:rsidRDefault="00451EFF" w:rsidP="00FB52E9">
      <w:pPr>
        <w:spacing w:after="0" w:line="240" w:lineRule="auto"/>
      </w:pPr>
      <w:r>
        <w:separator/>
      </w:r>
    </w:p>
  </w:endnote>
  <w:endnote w:type="continuationSeparator" w:id="0">
    <w:p w14:paraId="17707B89" w14:textId="77777777" w:rsidR="00451EFF" w:rsidRDefault="00451EFF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13"/>
      <w:docPartObj>
        <w:docPartGallery w:val="Page Numbers (Bottom of Page)"/>
        <w:docPartUnique/>
      </w:docPartObj>
    </w:sdtPr>
    <w:sdtEndPr/>
    <w:sdtContent>
      <w:p w14:paraId="0F164F3B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7E6401">
          <w:rPr>
            <w:noProof/>
          </w:rPr>
          <w:t>5</w:t>
        </w:r>
        <w:r>
          <w:fldChar w:fldCharType="end"/>
        </w:r>
      </w:p>
    </w:sdtContent>
  </w:sdt>
  <w:p w14:paraId="65EA3F08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C400FED" wp14:editId="60AFB6D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63789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EAC9BA" wp14:editId="6049AE39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A81A" w14:textId="77777777" w:rsidR="00451EFF" w:rsidRDefault="00451EFF" w:rsidP="00FB52E9">
      <w:pPr>
        <w:spacing w:after="0" w:line="240" w:lineRule="auto"/>
      </w:pPr>
      <w:r>
        <w:separator/>
      </w:r>
    </w:p>
  </w:footnote>
  <w:footnote w:type="continuationSeparator" w:id="0">
    <w:p w14:paraId="1FEABC53" w14:textId="77777777" w:rsidR="00451EFF" w:rsidRDefault="00451EFF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DB52" w14:textId="77777777" w:rsidR="00FB52E9" w:rsidRDefault="00FB52E9">
    <w:pPr>
      <w:pStyle w:val="Nagwek"/>
    </w:pPr>
  </w:p>
  <w:p w14:paraId="7155D41E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622C" w14:textId="77777777" w:rsidR="00640C64" w:rsidRDefault="00B53A96">
    <w:pPr>
      <w:pStyle w:val="Nagwek"/>
    </w:pPr>
    <w:r>
      <w:rPr>
        <w:noProof/>
        <w:lang w:eastAsia="pl-PL"/>
      </w:rPr>
      <w:drawing>
        <wp:inline distT="0" distB="0" distL="0" distR="0" wp14:anchorId="500705DD" wp14:editId="3878D75D">
          <wp:extent cx="5759450" cy="562016"/>
          <wp:effectExtent l="0" t="0" r="0" b="9525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14C65E8"/>
    <w:multiLevelType w:val="multilevel"/>
    <w:tmpl w:val="8B269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6386"/>
    <w:multiLevelType w:val="multilevel"/>
    <w:tmpl w:val="B0124A3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0752B"/>
    <w:rsid w:val="00074E2B"/>
    <w:rsid w:val="000805D5"/>
    <w:rsid w:val="00095584"/>
    <w:rsid w:val="000B088B"/>
    <w:rsid w:val="000B1FA7"/>
    <w:rsid w:val="000C3B31"/>
    <w:rsid w:val="0012148E"/>
    <w:rsid w:val="00144843"/>
    <w:rsid w:val="00155CDB"/>
    <w:rsid w:val="001761EE"/>
    <w:rsid w:val="00197908"/>
    <w:rsid w:val="001A6B50"/>
    <w:rsid w:val="001B2761"/>
    <w:rsid w:val="001C18EB"/>
    <w:rsid w:val="00227DAD"/>
    <w:rsid w:val="00280EAE"/>
    <w:rsid w:val="002A6878"/>
    <w:rsid w:val="002B41C8"/>
    <w:rsid w:val="002C35A2"/>
    <w:rsid w:val="002C7284"/>
    <w:rsid w:val="002D7E2D"/>
    <w:rsid w:val="002E471F"/>
    <w:rsid w:val="002F7153"/>
    <w:rsid w:val="00300B1A"/>
    <w:rsid w:val="00353EEC"/>
    <w:rsid w:val="00354CAC"/>
    <w:rsid w:val="003702FE"/>
    <w:rsid w:val="003C3D1F"/>
    <w:rsid w:val="003D410E"/>
    <w:rsid w:val="003E630C"/>
    <w:rsid w:val="00400310"/>
    <w:rsid w:val="0041158D"/>
    <w:rsid w:val="0042799B"/>
    <w:rsid w:val="0044172D"/>
    <w:rsid w:val="00451EFF"/>
    <w:rsid w:val="004A154E"/>
    <w:rsid w:val="00531101"/>
    <w:rsid w:val="00531999"/>
    <w:rsid w:val="005324AE"/>
    <w:rsid w:val="005A2587"/>
    <w:rsid w:val="005B697E"/>
    <w:rsid w:val="005D6C51"/>
    <w:rsid w:val="00627515"/>
    <w:rsid w:val="00640C64"/>
    <w:rsid w:val="006717B0"/>
    <w:rsid w:val="00685820"/>
    <w:rsid w:val="006C43AF"/>
    <w:rsid w:val="006C663C"/>
    <w:rsid w:val="006D33A3"/>
    <w:rsid w:val="0070271C"/>
    <w:rsid w:val="007538B0"/>
    <w:rsid w:val="00766766"/>
    <w:rsid w:val="007E6401"/>
    <w:rsid w:val="00830661"/>
    <w:rsid w:val="008B26CB"/>
    <w:rsid w:val="00943651"/>
    <w:rsid w:val="009B1686"/>
    <w:rsid w:val="009F579A"/>
    <w:rsid w:val="00A014D0"/>
    <w:rsid w:val="00A2545C"/>
    <w:rsid w:val="00A30532"/>
    <w:rsid w:val="00A572EF"/>
    <w:rsid w:val="00A75E81"/>
    <w:rsid w:val="00AA7458"/>
    <w:rsid w:val="00B1601C"/>
    <w:rsid w:val="00B23700"/>
    <w:rsid w:val="00B53A96"/>
    <w:rsid w:val="00B6435A"/>
    <w:rsid w:val="00B77062"/>
    <w:rsid w:val="00BB4AF2"/>
    <w:rsid w:val="00BF6DEC"/>
    <w:rsid w:val="00C22DEF"/>
    <w:rsid w:val="00C96762"/>
    <w:rsid w:val="00D454D7"/>
    <w:rsid w:val="00D7257E"/>
    <w:rsid w:val="00DB03BC"/>
    <w:rsid w:val="00E03032"/>
    <w:rsid w:val="00E621FE"/>
    <w:rsid w:val="00E9155E"/>
    <w:rsid w:val="00EA70ED"/>
    <w:rsid w:val="00EE2926"/>
    <w:rsid w:val="00F35CAA"/>
    <w:rsid w:val="00F4017B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C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uiPriority w:val="99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uiPriority w:val="99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1851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4</cp:revision>
  <cp:lastPrinted>2021-03-18T09:47:00Z</cp:lastPrinted>
  <dcterms:created xsi:type="dcterms:W3CDTF">2021-03-18T09:26:00Z</dcterms:created>
  <dcterms:modified xsi:type="dcterms:W3CDTF">2021-03-18T09:47:00Z</dcterms:modified>
</cp:coreProperties>
</file>