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8A" w:rsidRDefault="0001013E">
      <w:pPr>
        <w:jc w:val="right"/>
      </w:pPr>
      <w:r>
        <w:t>Załącznik nr 1 do Zapytania ofertowego</w:t>
      </w:r>
    </w:p>
    <w:p w:rsidR="006A148A" w:rsidRDefault="006A148A">
      <w:pPr>
        <w:jc w:val="center"/>
        <w:rPr>
          <w:b/>
        </w:rPr>
      </w:pPr>
    </w:p>
    <w:p w:rsidR="006A148A" w:rsidRDefault="0001013E">
      <w:pPr>
        <w:jc w:val="center"/>
        <w:rPr>
          <w:b/>
        </w:rPr>
      </w:pPr>
      <w:r>
        <w:rPr>
          <w:b/>
        </w:rPr>
        <w:t>OPIS PRZEDMIOTU ZAPYTANIA OFERTOWEGO</w:t>
      </w:r>
    </w:p>
    <w:p w:rsidR="006A148A" w:rsidRDefault="0001013E">
      <w:pPr>
        <w:pStyle w:val="Bodytext3"/>
        <w:shd w:val="clear" w:color="auto" w:fill="auto"/>
        <w:tabs>
          <w:tab w:val="left" w:pos="0"/>
        </w:tabs>
        <w:spacing w:before="0" w:after="0" w:line="276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zadanie </w:t>
      </w:r>
      <w:r w:rsidR="008437EF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: jeden </w:t>
      </w:r>
      <w:r w:rsidR="007F68A4">
        <w:rPr>
          <w:rFonts w:ascii="Calibri" w:hAnsi="Calibri" w:cs="Calibri"/>
          <w:sz w:val="24"/>
          <w:szCs w:val="24"/>
        </w:rPr>
        <w:t>komputer przenośny (</w:t>
      </w:r>
      <w:r w:rsidR="004F6EA1">
        <w:rPr>
          <w:rFonts w:ascii="Calibri" w:hAnsi="Calibri" w:cs="Calibri"/>
          <w:sz w:val="24"/>
          <w:szCs w:val="24"/>
        </w:rPr>
        <w:t>laptop</w:t>
      </w:r>
      <w:r w:rsidR="007F68A4">
        <w:rPr>
          <w:rFonts w:ascii="Calibri" w:hAnsi="Calibri" w:cs="Calibri"/>
          <w:sz w:val="24"/>
          <w:szCs w:val="24"/>
        </w:rPr>
        <w:t>)</w:t>
      </w:r>
    </w:p>
    <w:p w:rsidR="006A148A" w:rsidRDefault="0001013E">
      <w:pPr>
        <w:pStyle w:val="Bodytext2"/>
        <w:shd w:val="clear" w:color="auto" w:fill="auto"/>
        <w:tabs>
          <w:tab w:val="left" w:pos="0"/>
        </w:tabs>
        <w:spacing w:before="0" w:line="276" w:lineRule="auto"/>
        <w:ind w:left="426" w:firstLine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zadanie </w:t>
      </w:r>
      <w:r w:rsidR="004F6EA1">
        <w:rPr>
          <w:rFonts w:ascii="Calibri" w:hAnsi="Calibri" w:cs="Calibri"/>
          <w:b/>
        </w:rPr>
        <w:t>2</w:t>
      </w:r>
      <w:r>
        <w:rPr>
          <w:rFonts w:ascii="Calibri" w:hAnsi="Calibri" w:cs="Calibri"/>
        </w:rPr>
        <w:t>:</w:t>
      </w:r>
      <w:r w:rsidR="008437EF">
        <w:rPr>
          <w:rFonts w:ascii="Calibri" w:hAnsi="Calibri" w:cs="Calibri"/>
        </w:rPr>
        <w:t xml:space="preserve"> jeden pakiet</w:t>
      </w:r>
      <w:r>
        <w:rPr>
          <w:rFonts w:ascii="Calibri" w:hAnsi="Calibri" w:cs="Calibri"/>
        </w:rPr>
        <w:t xml:space="preserve"> oprogramowania biurowego</w:t>
      </w:r>
    </w:p>
    <w:p w:rsidR="004F6EA1" w:rsidRDefault="004F6EA1" w:rsidP="004F6EA1">
      <w:pPr>
        <w:pStyle w:val="Bodytext2"/>
        <w:shd w:val="clear" w:color="auto" w:fill="auto"/>
        <w:tabs>
          <w:tab w:val="left" w:pos="0"/>
        </w:tabs>
        <w:spacing w:before="0" w:line="276" w:lineRule="auto"/>
        <w:ind w:left="426" w:firstLine="0"/>
        <w:rPr>
          <w:rFonts w:ascii="Calibri" w:hAnsi="Calibri" w:cs="Calibri"/>
        </w:rPr>
      </w:pPr>
      <w:r>
        <w:rPr>
          <w:rFonts w:ascii="Calibri" w:hAnsi="Calibri" w:cs="Calibri"/>
          <w:b/>
        </w:rPr>
        <w:t>zadanie 3</w:t>
      </w:r>
      <w:r>
        <w:rPr>
          <w:rFonts w:ascii="Calibri" w:hAnsi="Calibri" w:cs="Calibri"/>
        </w:rPr>
        <w:t>: torba na komputer przenośny</w:t>
      </w:r>
    </w:p>
    <w:p w:rsidR="004F6EA1" w:rsidRDefault="004F6EA1">
      <w:pPr>
        <w:pStyle w:val="Bodytext2"/>
        <w:shd w:val="clear" w:color="auto" w:fill="auto"/>
        <w:tabs>
          <w:tab w:val="left" w:pos="0"/>
        </w:tabs>
        <w:spacing w:before="0" w:line="276" w:lineRule="auto"/>
        <w:ind w:left="426" w:firstLine="0"/>
        <w:rPr>
          <w:rFonts w:ascii="Calibri" w:hAnsi="Calibri" w:cs="Calibri"/>
        </w:rPr>
      </w:pPr>
      <w:r>
        <w:rPr>
          <w:rFonts w:ascii="Calibri" w:hAnsi="Calibri" w:cs="Calibri"/>
          <w:b/>
        </w:rPr>
        <w:t>zadanie 4</w:t>
      </w:r>
      <w:r>
        <w:rPr>
          <w:rFonts w:ascii="Calibri" w:hAnsi="Calibri" w:cs="Calibri"/>
        </w:rPr>
        <w:t>: myszka komputerowa</w:t>
      </w:r>
    </w:p>
    <w:p w:rsidR="006A148A" w:rsidRDefault="006A148A">
      <w:pPr>
        <w:pStyle w:val="Bodytext3"/>
        <w:shd w:val="clear" w:color="auto" w:fill="auto"/>
        <w:tabs>
          <w:tab w:val="left" w:pos="0"/>
        </w:tabs>
        <w:spacing w:before="0" w:after="0" w:line="276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</w:p>
    <w:p w:rsidR="006A148A" w:rsidRDefault="0001013E">
      <w:pPr>
        <w:spacing w:line="276" w:lineRule="auto"/>
        <w:ind w:left="4" w:firstLine="422"/>
        <w:rPr>
          <w:rFonts w:cs="Calibri"/>
          <w:bCs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 xml:space="preserve">Nazwy i kody </w:t>
      </w:r>
      <w:r>
        <w:rPr>
          <w:rFonts w:cs="Calibri"/>
          <w:bCs/>
          <w:kern w:val="0"/>
          <w:sz w:val="24"/>
          <w:szCs w:val="24"/>
        </w:rPr>
        <w:t>Wspólnego Słownika Zamówień (CPV):</w:t>
      </w:r>
    </w:p>
    <w:p w:rsidR="00396DB1" w:rsidRDefault="00396DB1">
      <w:pPr>
        <w:spacing w:after="0" w:line="276" w:lineRule="auto"/>
        <w:ind w:left="426"/>
        <w:rPr>
          <w:rFonts w:cs="Calibri"/>
          <w:bCs/>
          <w:kern w:val="0"/>
        </w:rPr>
      </w:pPr>
      <w:r w:rsidRPr="00396DB1">
        <w:rPr>
          <w:rFonts w:cs="Calibri"/>
          <w:bCs/>
          <w:kern w:val="0"/>
        </w:rPr>
        <w:t>30213100-6</w:t>
      </w:r>
      <w:r>
        <w:rPr>
          <w:rFonts w:cs="Calibri"/>
          <w:bCs/>
          <w:kern w:val="0"/>
        </w:rPr>
        <w:tab/>
      </w:r>
      <w:r w:rsidRPr="00396DB1">
        <w:rPr>
          <w:rFonts w:cs="Calibri"/>
          <w:bCs/>
          <w:kern w:val="0"/>
        </w:rPr>
        <w:t>Komputery przenośne</w:t>
      </w:r>
    </w:p>
    <w:p w:rsidR="006A148A" w:rsidRDefault="0001013E" w:rsidP="004F6EA1">
      <w:pPr>
        <w:spacing w:after="0" w:line="276" w:lineRule="auto"/>
        <w:ind w:left="426"/>
        <w:rPr>
          <w:kern w:val="0"/>
        </w:rPr>
      </w:pPr>
      <w:r>
        <w:rPr>
          <w:rFonts w:cs="Calibri"/>
          <w:bCs/>
          <w:kern w:val="0"/>
        </w:rPr>
        <w:t>48900000-7</w:t>
      </w:r>
      <w:r>
        <w:rPr>
          <w:rFonts w:cs="Calibri"/>
          <w:bCs/>
          <w:kern w:val="0"/>
        </w:rPr>
        <w:tab/>
        <w:t xml:space="preserve">Różne pakiety oprogramowania i systemy komputerowe </w:t>
      </w:r>
      <w:r>
        <w:rPr>
          <w:rFonts w:cs="Calibri"/>
          <w:bCs/>
          <w:kern w:val="0"/>
        </w:rPr>
        <w:br/>
      </w:r>
      <w:r w:rsidR="004F6EA1" w:rsidRPr="004F6EA1">
        <w:rPr>
          <w:rFonts w:cs="Calibri"/>
          <w:bCs/>
          <w:kern w:val="0"/>
        </w:rPr>
        <w:t>30237270-2</w:t>
      </w:r>
      <w:r w:rsidR="004F6EA1">
        <w:rPr>
          <w:rFonts w:cs="Calibri"/>
          <w:bCs/>
          <w:kern w:val="0"/>
        </w:rPr>
        <w:tab/>
      </w:r>
      <w:r w:rsidR="004F6EA1" w:rsidRPr="004F6EA1">
        <w:rPr>
          <w:rFonts w:cs="Calibri"/>
          <w:bCs/>
          <w:kern w:val="0"/>
        </w:rPr>
        <w:t>Torby na komputery przenośne</w:t>
      </w:r>
    </w:p>
    <w:p w:rsidR="006A148A" w:rsidRDefault="004F6EA1" w:rsidP="004F6EA1">
      <w:pPr>
        <w:ind w:firstLine="426"/>
        <w:rPr>
          <w:b/>
        </w:rPr>
      </w:pPr>
      <w:r w:rsidRPr="004F6EA1">
        <w:rPr>
          <w:rFonts w:cs="Calibri"/>
          <w:bCs/>
          <w:kern w:val="0"/>
        </w:rPr>
        <w:t>30237410-6</w:t>
      </w:r>
      <w:r>
        <w:rPr>
          <w:rFonts w:cs="Calibri"/>
          <w:bCs/>
          <w:kern w:val="0"/>
        </w:rPr>
        <w:tab/>
      </w:r>
      <w:r w:rsidRPr="004F6EA1">
        <w:rPr>
          <w:rFonts w:cs="Calibri"/>
          <w:bCs/>
          <w:kern w:val="0"/>
        </w:rPr>
        <w:t>Myszka komputerowa</w:t>
      </w:r>
    </w:p>
    <w:p w:rsidR="006A148A" w:rsidRDefault="0001013E">
      <w:r>
        <w:t>Tabela środków trwałych i wartości niematerialnych i prawnych zgodnych z wymaganiami Zamawiającego.</w:t>
      </w:r>
    </w:p>
    <w:p w:rsidR="00132133" w:rsidRDefault="0001013E">
      <w:pPr>
        <w:rPr>
          <w:rFonts w:eastAsia="Cambria" w:cs="Calibri"/>
          <w:sz w:val="20"/>
          <w:szCs w:val="20"/>
        </w:rPr>
      </w:pPr>
      <w:r>
        <w:rPr>
          <w:b/>
        </w:rPr>
        <w:t xml:space="preserve">Zadanie </w:t>
      </w:r>
      <w:r w:rsidR="00FE5EF2">
        <w:rPr>
          <w:b/>
        </w:rPr>
        <w:t>1</w:t>
      </w:r>
      <w:r>
        <w:rPr>
          <w:b/>
        </w:rPr>
        <w:t>.</w:t>
      </w:r>
      <w:r>
        <w:rPr>
          <w:rFonts w:cs="Calibri"/>
        </w:rPr>
        <w:t xml:space="preserve"> </w:t>
      </w:r>
      <w:r w:rsidR="00340BB6">
        <w:rPr>
          <w:rFonts w:cs="Calibri"/>
          <w:sz w:val="24"/>
          <w:szCs w:val="24"/>
        </w:rPr>
        <w:t>Jeden komputer przenośny (</w:t>
      </w:r>
      <w:r w:rsidR="00132133">
        <w:rPr>
          <w:rFonts w:cs="Calibri"/>
          <w:sz w:val="24"/>
          <w:szCs w:val="24"/>
        </w:rPr>
        <w:t>laptop</w:t>
      </w:r>
      <w:r w:rsidR="00340BB6">
        <w:rPr>
          <w:rFonts w:cs="Calibri"/>
          <w:sz w:val="24"/>
          <w:szCs w:val="24"/>
        </w:rPr>
        <w:t>)</w:t>
      </w:r>
    </w:p>
    <w:p w:rsidR="006A148A" w:rsidRDefault="00132133">
      <w:pPr>
        <w:rPr>
          <w:rFonts w:cs="Calibri"/>
        </w:rPr>
      </w:pPr>
      <w:r w:rsidRPr="005334D4">
        <w:rPr>
          <w:rFonts w:cs="Calibri"/>
          <w:b/>
        </w:rPr>
        <w:t>Laptop MSI Thin GF63 12UCX-494XPL</w:t>
      </w:r>
      <w:r w:rsidR="0001013E">
        <w:rPr>
          <w:rFonts w:cs="Calibri"/>
        </w:rPr>
        <w:br/>
        <w:t>Wymagania minimalne lub równoważne. Wykonawca, który powołuje się na rozwiązania równoważne jest obowiązany wykazać, że oferowane przez niego dostawy spełniają wymagania określone przez Zamawiającego.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1"/>
        <w:gridCol w:w="2248"/>
        <w:gridCol w:w="6402"/>
      </w:tblGrid>
      <w:tr w:rsidR="006A148A">
        <w:tc>
          <w:tcPr>
            <w:tcW w:w="70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8A" w:rsidRDefault="0001013E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248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8A" w:rsidRDefault="0001013E">
            <w:pPr>
              <w:spacing w:after="0" w:line="240" w:lineRule="auto"/>
              <w:jc w:val="center"/>
            </w:pPr>
            <w:r>
              <w:t>Nazwa komponentu</w:t>
            </w:r>
          </w:p>
        </w:tc>
        <w:tc>
          <w:tcPr>
            <w:tcW w:w="6402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8A" w:rsidRDefault="004C3ED0">
            <w:pPr>
              <w:spacing w:after="0" w:line="240" w:lineRule="auto"/>
              <w:jc w:val="center"/>
            </w:pPr>
            <w:r>
              <w:t>Minimalne</w:t>
            </w:r>
            <w:r w:rsidR="0001013E">
              <w:t xml:space="preserve"> </w:t>
            </w:r>
            <w:r w:rsidR="0040582E">
              <w:t xml:space="preserve">lub równoważne </w:t>
            </w:r>
            <w:r w:rsidR="0001013E">
              <w:t>parametry techniczne</w:t>
            </w:r>
          </w:p>
        </w:tc>
      </w:tr>
      <w:tr w:rsidR="006A148A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Zastosowanie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 w:rsidP="00132133">
            <w:pPr>
              <w:spacing w:after="0" w:line="240" w:lineRule="auto"/>
            </w:pPr>
            <w:r>
              <w:t xml:space="preserve">Komputer </w:t>
            </w:r>
            <w:r w:rsidR="00132133">
              <w:t>przenośny</w:t>
            </w:r>
            <w:r w:rsidR="00033582">
              <w:t xml:space="preserve"> (laptop)</w:t>
            </w:r>
            <w:r>
              <w:br/>
            </w:r>
            <w:r>
              <w:rPr>
                <w:sz w:val="20"/>
                <w:szCs w:val="20"/>
              </w:rPr>
              <w:t>Zamawiający oczekuje wyszczególnienia w ofercie nazwy producenta i modelu oferowanego komputera.</w:t>
            </w:r>
          </w:p>
        </w:tc>
      </w:tr>
      <w:tr w:rsidR="006A148A" w:rsidTr="003E0A16">
        <w:trPr>
          <w:trHeight w:val="813"/>
        </w:trPr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6D287A" w:rsidP="006D287A">
            <w:pPr>
              <w:jc w:val="center"/>
            </w:pPr>
            <w:r>
              <w:t>2</w:t>
            </w:r>
            <w:r w:rsidR="0001013E">
              <w:t>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132133">
            <w:r>
              <w:t>Dedykowany układ graficzny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132133" w:rsidP="00C5304E">
            <w:r w:rsidRPr="00132133">
              <w:t>NVIDIA GeForce RTX 2050</w:t>
            </w:r>
            <w:r w:rsidR="00D72B14">
              <w:br/>
            </w:r>
            <w:r w:rsidR="00D72B14">
              <w:rPr>
                <w:sz w:val="20"/>
                <w:szCs w:val="20"/>
              </w:rPr>
              <w:t xml:space="preserve">Zamawiający oczekuje wyszczególnienia w ofercie nazwy producenta i modelu oferowanej </w:t>
            </w:r>
            <w:r w:rsidR="00C5304E">
              <w:rPr>
                <w:sz w:val="20"/>
                <w:szCs w:val="20"/>
              </w:rPr>
              <w:t>karty graficznej</w:t>
            </w:r>
            <w:r w:rsidR="00D72B14">
              <w:rPr>
                <w:sz w:val="20"/>
                <w:szCs w:val="20"/>
              </w:rPr>
              <w:t>.</w:t>
            </w:r>
          </w:p>
        </w:tc>
      </w:tr>
      <w:tr w:rsidR="003564DA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DA" w:rsidRDefault="006D287A" w:rsidP="003564DA">
            <w:pPr>
              <w:spacing w:after="0" w:line="240" w:lineRule="auto"/>
              <w:jc w:val="center"/>
            </w:pPr>
            <w:r>
              <w:t>3</w:t>
            </w:r>
            <w:r w:rsidR="003564DA">
              <w:t>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DA" w:rsidRDefault="003564DA" w:rsidP="003564DA">
            <w:pPr>
              <w:spacing w:after="0" w:line="240" w:lineRule="auto"/>
            </w:pPr>
            <w:r>
              <w:t>Procesor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F35" w:rsidRDefault="00E64F35" w:rsidP="00CD424C">
            <w:pPr>
              <w:spacing w:after="0" w:line="240" w:lineRule="auto"/>
            </w:pPr>
            <w:r w:rsidRPr="00E64F35">
              <w:t xml:space="preserve">Intel Core i5-12450H </w:t>
            </w:r>
          </w:p>
          <w:p w:rsidR="00CD424C" w:rsidRDefault="00CD424C" w:rsidP="00CD424C">
            <w:pPr>
              <w:spacing w:after="0" w:line="240" w:lineRule="auto"/>
            </w:pPr>
            <w:r>
              <w:t>Procesor musi obsługiwać system operacyjny Microsoft Windows 11 Professional PL 64.</w:t>
            </w:r>
          </w:p>
          <w:p w:rsidR="003564DA" w:rsidRDefault="00CD424C" w:rsidP="00CD42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oczekuje wyszczególnienia w ofercie nazwy producenta i modelu oferowanego procesora.</w:t>
            </w:r>
          </w:p>
        </w:tc>
      </w:tr>
      <w:tr w:rsidR="003564DA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DA" w:rsidRDefault="006D287A" w:rsidP="003564DA">
            <w:pPr>
              <w:spacing w:after="0" w:line="240" w:lineRule="auto"/>
              <w:jc w:val="center"/>
            </w:pPr>
            <w:r>
              <w:t>4</w:t>
            </w:r>
            <w:r w:rsidR="003564DA">
              <w:t>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DA" w:rsidRDefault="003564DA" w:rsidP="003564DA">
            <w:pPr>
              <w:spacing w:after="0" w:line="240" w:lineRule="auto"/>
            </w:pPr>
            <w:r>
              <w:t>Pamięć RAM</w:t>
            </w:r>
            <w:r w:rsidR="00620F01">
              <w:t xml:space="preserve"> zainstalowana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DA" w:rsidRDefault="00620F01" w:rsidP="003564DA">
            <w:pPr>
              <w:spacing w:after="0" w:line="240" w:lineRule="auto"/>
            </w:pPr>
            <w:r w:rsidRPr="00620F01">
              <w:t>32 GB</w:t>
            </w:r>
          </w:p>
        </w:tc>
      </w:tr>
      <w:tr w:rsidR="003564DA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DA" w:rsidRDefault="006D287A" w:rsidP="003564DA">
            <w:pPr>
              <w:spacing w:after="0" w:line="240" w:lineRule="auto"/>
              <w:jc w:val="center"/>
            </w:pPr>
            <w:r>
              <w:t>5</w:t>
            </w:r>
            <w:r w:rsidR="003564DA">
              <w:t>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DA" w:rsidRDefault="00B84ADE" w:rsidP="004874BD">
            <w:pPr>
              <w:spacing w:after="0" w:line="240" w:lineRule="auto"/>
            </w:pPr>
            <w:r>
              <w:t>Dysk SSD M.2 PCIe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DA" w:rsidRDefault="00B84ADE" w:rsidP="003564DA">
            <w:pPr>
              <w:spacing w:after="0" w:line="240" w:lineRule="auto"/>
            </w:pPr>
            <w:r>
              <w:t>1 TB</w:t>
            </w:r>
          </w:p>
        </w:tc>
      </w:tr>
      <w:tr w:rsidR="003564DA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DA" w:rsidRDefault="00FF70C4" w:rsidP="003564DA">
            <w:pPr>
              <w:spacing w:after="0" w:line="240" w:lineRule="auto"/>
              <w:jc w:val="center"/>
            </w:pPr>
            <w:r>
              <w:t>6</w:t>
            </w:r>
            <w:r w:rsidR="003564DA">
              <w:t>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DA" w:rsidRDefault="009F6AA7" w:rsidP="009F6AA7">
            <w:pPr>
              <w:spacing w:after="0" w:line="240" w:lineRule="auto"/>
            </w:pPr>
            <w:r>
              <w:t>Przekątna ekranu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DA" w:rsidRDefault="009F6AA7" w:rsidP="003564DA">
            <w:pPr>
              <w:tabs>
                <w:tab w:val="left" w:pos="1290"/>
              </w:tabs>
              <w:spacing w:after="0" w:line="240" w:lineRule="auto"/>
            </w:pPr>
            <w:r w:rsidRPr="009F6AA7">
              <w:t>15.6"</w:t>
            </w:r>
          </w:p>
        </w:tc>
      </w:tr>
      <w:tr w:rsidR="003564DA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DA" w:rsidRDefault="00FF70C4" w:rsidP="003564DA">
            <w:pPr>
              <w:spacing w:after="0" w:line="240" w:lineRule="auto"/>
              <w:jc w:val="center"/>
            </w:pPr>
            <w:r>
              <w:t>7</w:t>
            </w:r>
            <w:r w:rsidR="003564DA">
              <w:t>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DA" w:rsidRDefault="003564DA" w:rsidP="003564DA">
            <w:pPr>
              <w:spacing w:after="0" w:line="240" w:lineRule="auto"/>
            </w:pPr>
            <w:r>
              <w:t>System operacyjny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zainstalowany system operacyjny niewymagający aktywacji za pomocą telefonu lub Internetu u producenta systemu – Microsoft </w:t>
            </w:r>
            <w:r w:rsidRPr="00B37E4A">
              <w:rPr>
                <w:b/>
              </w:rPr>
              <w:t>Windows 11 Professional PL 64</w:t>
            </w:r>
            <w:r w:rsidR="00B37E4A">
              <w:t xml:space="preserve">, </w:t>
            </w:r>
            <w:r w:rsidR="00B37E4A" w:rsidRPr="00B37E4A">
              <w:rPr>
                <w:b/>
              </w:rPr>
              <w:t>system nie może być aktualizowany z niższych wersji</w:t>
            </w:r>
            <w:r w:rsidR="00B37E4A">
              <w:t xml:space="preserve">, system przygotowany do pracy w domenie, </w:t>
            </w:r>
            <w:r w:rsidR="00B37E4A" w:rsidRPr="00462272">
              <w:rPr>
                <w:b/>
              </w:rPr>
              <w:t>klucz licencyjny systemu zapisany w BIOS-ie</w:t>
            </w:r>
            <w:r>
              <w:t xml:space="preserve"> lub inny równoważny system operacyjny charakteryzujący się następującymi cechami: </w:t>
            </w:r>
          </w:p>
          <w:p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lastRenderedPageBreak/>
              <w:t xml:space="preserve">- zlokalizowane w języku polskim co najmniej następujące elementy: pomoc techniczna i komunikaty systemowe, </w:t>
            </w:r>
          </w:p>
          <w:p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uruchamianie autorskich aplikacji wymagających środowiska Microsoft .NET Framework, </w:t>
            </w:r>
          </w:p>
          <w:p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wsparcie dla większości powszechnie używanych drukarek i urządzeń sieciowych, standardów USB, Plug&amp;Play, </w:t>
            </w:r>
          </w:p>
          <w:p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możliwość przywracania plików systemowych, </w:t>
            </w:r>
          </w:p>
          <w:p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możliwość zdalnej instalacji, konfiguracji i administrowania systemem, </w:t>
            </w:r>
          </w:p>
          <w:p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>- możliwość podłączenia oraz pełnej współpracy z systemem MS Windows 20</w:t>
            </w:r>
            <w:r w:rsidR="00F44666">
              <w:t>19</w:t>
            </w:r>
            <w:r>
              <w:t>/20</w:t>
            </w:r>
            <w:r w:rsidR="00F44666">
              <w:t>22</w:t>
            </w:r>
            <w:r>
              <w:t xml:space="preserve"> Server oraz MS Active Directory jako klient domeny MS Windows, </w:t>
            </w:r>
          </w:p>
          <w:p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zabezpieczony hasłem hierarchiczny dostęp do systemu, konta i profile użytkowników zarządzane zdalnie, </w:t>
            </w:r>
          </w:p>
          <w:p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zdalna instalacja oraz konfiguracja systemu za pomocą zasad grup propagowanych z domeny, </w:t>
            </w:r>
          </w:p>
          <w:p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dostępność dwóch rodzajów graficznego interfejsu użytkownika: </w:t>
            </w:r>
          </w:p>
          <w:p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klasyczny, umożliwiający obsługę przy pomocy klawiatury i myszy, </w:t>
            </w:r>
          </w:p>
          <w:p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dotykowy umożliwiający sterowanie dotykiem, </w:t>
            </w:r>
          </w:p>
          <w:p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-możliwość dokonywania aktualizacji i poprawek systemu poprzez mechanizm zarządzany przez administratora systemu Zamawiającego, </w:t>
            </w:r>
          </w:p>
          <w:p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>- wbudowana zapora internetowa (firewall) dla ochrony połączeń internetowych; zintegrowana z systemem konsola do zarządzania ustawieniami zapory,</w:t>
            </w:r>
          </w:p>
        </w:tc>
      </w:tr>
      <w:tr w:rsidR="003564DA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DA" w:rsidRDefault="00FF70C4" w:rsidP="006D287A">
            <w:pPr>
              <w:spacing w:after="0" w:line="240" w:lineRule="auto"/>
              <w:jc w:val="center"/>
            </w:pPr>
            <w:r>
              <w:lastRenderedPageBreak/>
              <w:t>8</w:t>
            </w:r>
            <w:r w:rsidR="003564DA">
              <w:t>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DA" w:rsidRDefault="009F6AA7" w:rsidP="003564DA">
            <w:pPr>
              <w:spacing w:after="0" w:line="240" w:lineRule="auto"/>
            </w:pPr>
            <w:r w:rsidRPr="009F6AA7">
              <w:t>Karta sieciowa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DA" w:rsidRDefault="009F6AA7" w:rsidP="009F6AA7">
            <w:pPr>
              <w:tabs>
                <w:tab w:val="left" w:pos="1290"/>
              </w:tabs>
              <w:spacing w:after="0" w:line="240" w:lineRule="auto"/>
            </w:pPr>
            <w:r>
              <w:t>1 Gb/s</w:t>
            </w:r>
          </w:p>
        </w:tc>
      </w:tr>
      <w:tr w:rsidR="003564DA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DA" w:rsidRDefault="00FF70C4" w:rsidP="006D287A">
            <w:pPr>
              <w:spacing w:after="0" w:line="240" w:lineRule="auto"/>
              <w:jc w:val="center"/>
            </w:pPr>
            <w:r>
              <w:t>9</w:t>
            </w:r>
            <w:r w:rsidR="003564DA">
              <w:t>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DA" w:rsidRDefault="003564DA" w:rsidP="003564DA">
            <w:pPr>
              <w:spacing w:after="0" w:line="240" w:lineRule="auto"/>
            </w:pPr>
            <w:r>
              <w:t xml:space="preserve">Gwarancja 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DA" w:rsidRDefault="003564DA" w:rsidP="009F6AA7">
            <w:pPr>
              <w:tabs>
                <w:tab w:val="left" w:pos="1290"/>
              </w:tabs>
              <w:spacing w:after="0" w:line="240" w:lineRule="auto"/>
            </w:pPr>
            <w:r>
              <w:t xml:space="preserve">Min. </w:t>
            </w:r>
            <w:r w:rsidR="009F6AA7">
              <w:t>24</w:t>
            </w:r>
            <w:r>
              <w:t xml:space="preserve"> miesi</w:t>
            </w:r>
            <w:r w:rsidR="009F6AA7">
              <w:t>ące</w:t>
            </w:r>
            <w:r>
              <w:t xml:space="preserve"> w trybie tzw. „Next Business Day”, realizowana przez producenta komputera bądź Wykonawcę umowy.</w:t>
            </w:r>
          </w:p>
        </w:tc>
      </w:tr>
      <w:tr w:rsidR="003564DA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DA" w:rsidRDefault="003564DA" w:rsidP="00FF70C4">
            <w:pPr>
              <w:spacing w:after="0" w:line="240" w:lineRule="auto"/>
              <w:jc w:val="center"/>
            </w:pPr>
            <w:r>
              <w:t>1</w:t>
            </w:r>
            <w:r w:rsidR="00FF70C4">
              <w:t>0</w:t>
            </w:r>
            <w:r>
              <w:t>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DA" w:rsidRDefault="003564DA" w:rsidP="003564DA">
            <w:pPr>
              <w:spacing w:after="0" w:line="240" w:lineRule="auto"/>
            </w:pPr>
            <w:r>
              <w:t>Dostawa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Wszystkie części muszą być dostarczone w stanie fabrycznie nowym, w oryginalnym opakowaniu, wolnym od wad technicznych, prawnych i formalnych, zwłaszcza w zakresie licencji i uprawnień do aktualizacji oprogramowania systemowego, wraz z zainstalowanym oprogramowaniem systemowym i wymaganymi licencjami. </w:t>
            </w:r>
          </w:p>
          <w:p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>Zamawiający zastrzega sobie prawo do skierowania, po dostawie sprzętu, zapytania do producenta z prośbą o weryfikację numerów seryjnych w celu sprawdzenia zgodności ze specyfikacją i zastrzega sobie prawo odstąpienia od podpisania Protokołu Odbioru w przypadku nie spełnienia powyższych zapisów.</w:t>
            </w:r>
          </w:p>
        </w:tc>
      </w:tr>
    </w:tbl>
    <w:p w:rsidR="006A148A" w:rsidRDefault="006A148A">
      <w:pPr>
        <w:rPr>
          <w:rFonts w:cs="Calibri"/>
        </w:rPr>
      </w:pPr>
    </w:p>
    <w:p w:rsidR="006A148A" w:rsidRDefault="0001013E">
      <w:pPr>
        <w:rPr>
          <w:rFonts w:cs="Calibri"/>
        </w:rPr>
      </w:pPr>
      <w:r>
        <w:rPr>
          <w:b/>
        </w:rPr>
        <w:t xml:space="preserve">Zadanie </w:t>
      </w:r>
      <w:r w:rsidR="00216EC1">
        <w:rPr>
          <w:b/>
        </w:rPr>
        <w:t>2</w:t>
      </w:r>
      <w:r>
        <w:rPr>
          <w:b/>
        </w:rPr>
        <w:t xml:space="preserve">. </w:t>
      </w:r>
      <w:r w:rsidR="008437EF">
        <w:rPr>
          <w:rFonts w:cs="Calibri"/>
        </w:rPr>
        <w:t>Jeden</w:t>
      </w:r>
      <w:r>
        <w:rPr>
          <w:rFonts w:cs="Calibri"/>
        </w:rPr>
        <w:t xml:space="preserve"> pakiet oprogramowania biurowego</w:t>
      </w:r>
    </w:p>
    <w:p w:rsidR="006A148A" w:rsidRDefault="008437EF">
      <w:r>
        <w:t>Jeden pakiet</w:t>
      </w:r>
      <w:r w:rsidR="0001013E">
        <w:t xml:space="preserve"> </w:t>
      </w:r>
      <w:r w:rsidR="0001013E" w:rsidRPr="001709A1">
        <w:rPr>
          <w:b/>
        </w:rPr>
        <w:t>Microsoft Office 2021 Home &amp; Business PL</w:t>
      </w:r>
      <w:r w:rsidR="0001013E">
        <w:t xml:space="preserve"> niewygasającej lub inne równoważne oprogramowanie biurowe z licencją charakteryzujące się następującymi cechami: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A148A">
        <w:tc>
          <w:tcPr>
            <w:tcW w:w="704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8A" w:rsidRDefault="0001013E">
            <w:pPr>
              <w:spacing w:after="0" w:line="240" w:lineRule="auto"/>
              <w:jc w:val="center"/>
            </w:pPr>
            <w:r>
              <w:lastRenderedPageBreak/>
              <w:t>L.p.</w:t>
            </w:r>
          </w:p>
        </w:tc>
        <w:tc>
          <w:tcPr>
            <w:tcW w:w="8647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8A" w:rsidRDefault="0001013E">
            <w:pPr>
              <w:spacing w:after="0" w:line="240" w:lineRule="auto"/>
              <w:jc w:val="center"/>
            </w:pPr>
            <w:r>
              <w:t>Wymagane minimalne parametry</w:t>
            </w:r>
          </w:p>
        </w:tc>
      </w:tr>
      <w:tr w:rsidR="006A148A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Zamawiający nie dopuszcza zaoferowania pakietów biurowych, programów i planów licencyjnych opartych o rozwiązania chmury oraz rozwiązań wymagających stałych opłat w okresie używania zakupionego produktu.</w:t>
            </w:r>
          </w:p>
        </w:tc>
      </w:tr>
      <w:tr w:rsidR="006A148A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Licencje muszą pozwalać na sublicencjonowanie dla jednostek podległych lub nadzorowanych przez Powiat Włoszczowski – Starostwo Powiatowe we Włoszczowie.</w:t>
            </w:r>
          </w:p>
        </w:tc>
      </w:tr>
      <w:tr w:rsidR="006A148A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Wymagane jest zapewnienie możliwości korzystania z wcześniejszych wersji zamawianego oprogramowania oraz możliwości kopiowania na wiele urządzeń przy wykorzystaniu jednego standardowego lub spersonalizowanego obrazu, przy użyciu jednego klucza licencyjnego.</w:t>
            </w:r>
          </w:p>
        </w:tc>
      </w:tr>
      <w:tr w:rsidR="006A148A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Licencje na oprogramowanie biurowe muszą pozwalać na przenoszenie oprogramowania pomiędzy stacjami roboczymi (np. w przypadku wymiany stacji roboczej).</w:t>
            </w:r>
            <w:r>
              <w:tab/>
            </w:r>
          </w:p>
        </w:tc>
      </w:tr>
      <w:tr w:rsidR="006A148A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Zamawiający wymaga, aby wszystkie elementy oprogramowania biurowego oraz jego licencja pochodziły od tego samego producenta.</w:t>
            </w:r>
          </w:p>
        </w:tc>
      </w:tr>
    </w:tbl>
    <w:p w:rsidR="006A148A" w:rsidRDefault="006A148A"/>
    <w:p w:rsidR="006A148A" w:rsidRDefault="0001013E">
      <w:r>
        <w:t xml:space="preserve">Warunki równoważności oprogramowania biurowego. </w:t>
      </w:r>
    </w:p>
    <w:p w:rsidR="006A148A" w:rsidRDefault="0001013E">
      <w:r>
        <w:t>Oprogramowanie równoważne do oprogramowania biurowego, o którym mowa w Punkcie 3, musi spełniać niżej wymienione minimalne wymagania poprzez wbudowane mechanizmy, bez użycia dodatkowych aplikacji: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A148A">
        <w:tc>
          <w:tcPr>
            <w:tcW w:w="704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8A" w:rsidRDefault="0001013E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8647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48A" w:rsidRDefault="0001013E">
            <w:pPr>
              <w:spacing w:after="0" w:line="240" w:lineRule="auto"/>
              <w:jc w:val="center"/>
            </w:pPr>
            <w:r>
              <w:t>Wymagane minimalne parametry</w:t>
            </w:r>
          </w:p>
        </w:tc>
      </w:tr>
      <w:tr w:rsidR="006A148A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interfejs użytkownika w pełnej polskiej wersji językowej,</w:t>
            </w:r>
          </w:p>
        </w:tc>
      </w:tr>
      <w:tr w:rsidR="006A148A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możliwość zdalnej instalacji pakietu oprogramowania poprzez zasady grup (GPO),</w:t>
            </w:r>
          </w:p>
        </w:tc>
      </w:tr>
      <w:tr w:rsidR="006A148A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możliwość automatycznej instalacji komponentów pakietu (przy użyciu instalatora systemowego),</w:t>
            </w:r>
          </w:p>
        </w:tc>
      </w:tr>
      <w:tr w:rsidR="006A148A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wykorzystanie tej samej licencji na komputerze stacjonarnym oraz na komputerze przenośnym użytkownika,</w:t>
            </w:r>
          </w:p>
        </w:tc>
      </w:tr>
      <w:tr w:rsidR="006A148A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prawo do instalacji udostępnianych przez producenta oprogramowania bezpłatnych aktualizacji w okresie co najmniej 5 lat,</w:t>
            </w:r>
          </w:p>
        </w:tc>
      </w:tr>
      <w:tr w:rsidR="006A148A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możliwość zintegrowania uwierzytelniania użytkowników z usługą katalogową (Active Directory) tak, aby użytkownik zalogowany z poziomu systemu operacyjnego stacji roboczej był automatycznie rozpoznawany we wszystkich modułach oferowanego rozwiązania bez potrzeby ponownego uwierzytelniania,</w:t>
            </w:r>
          </w:p>
        </w:tc>
      </w:tr>
      <w:tr w:rsidR="006A148A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tworzenie i edycja dokumentów elektronicznych w ustalonym formacie, który spełnia następujące warunki:</w:t>
            </w:r>
            <w:r>
              <w:br/>
              <w:t>a) posiada kompletny i publicznie dostępny opis formatu,</w:t>
            </w:r>
            <w:r>
              <w:br/>
              <w:t>b) ma zdefiniowany układ informacji w postaci XML zgodnie z Załącznikiem 2 do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526),</w:t>
            </w:r>
            <w:r>
              <w:br/>
              <w:t>c) umożliwia wykorzystanie schematów XML,</w:t>
            </w:r>
            <w:r>
              <w:br/>
              <w:t>d) wspiera w swojej specyfikacji podpis elektroniczny w formacie XAdES,</w:t>
            </w:r>
          </w:p>
        </w:tc>
      </w:tr>
      <w:tr w:rsidR="006A148A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możliwość nadawania uprawnień do modyfikacji dokumentów tworzonych za pomocą aplikacji wchodzących w skład pakietów oprogramowania,</w:t>
            </w:r>
          </w:p>
        </w:tc>
      </w:tr>
      <w:tr w:rsidR="006A148A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możliwość automatycznego odświeżania danych pochodzących z Internetu w wytworzonych dokumentach elektronicznych, np. w arkuszu kalkulacyjnym,</w:t>
            </w:r>
          </w:p>
        </w:tc>
      </w:tr>
      <w:tr w:rsidR="006A148A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lastRenderedPageBreak/>
              <w:t>10.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możliwość dodawania do dokumentów i arkuszy kalkulacyjnych podpisów elektronicznych pozwalających na stwierdzenie, czy dany dokument lub arkusz pochodzi z bezpiecznego źródła i nie został w żaden sposób zmieniony,</w:t>
            </w:r>
          </w:p>
        </w:tc>
      </w:tr>
      <w:tr w:rsidR="006A148A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możliwość automatycznego odzyskiwania dokumentów elektronicznych w wypadku nieoczekiwanego zamknięcia aplikacji, np. w wyniku wyłączenia zasilania komputera,</w:t>
            </w:r>
          </w:p>
        </w:tc>
      </w:tr>
      <w:tr w:rsidR="006A148A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prawidłowe odczytywanie i zapisywanie danych w dokumentach w formatach: .DOC, .DOCX, .XLS, .XLSX, .XLSM, .PPT, .PPTX, .MDB, .ACCDB, w tym obsługa formatowania, makr, formuł i formularzy w plikach wytworzonych w MS Office 2003, MS Office 2007, MS Office 2010 i MS Office 2013, bez utraty danych oraz bez konieczności reformatowania dokumentów,</w:t>
            </w:r>
          </w:p>
        </w:tc>
      </w:tr>
      <w:tr w:rsidR="006A148A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automatyczne wyróżnianie i aktywowanie hiperłączy w dokumentach podczas edycji i odczytu,</w:t>
            </w:r>
          </w:p>
        </w:tc>
      </w:tr>
      <w:tr w:rsidR="006A148A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oprogramowanie zawiera narzędzia programistyczne umożliwiające automatyzację pracy i wymianę danych pomiędzy dokumentami i aplikacjami (język makropoleceń, język skryptowy),</w:t>
            </w:r>
          </w:p>
        </w:tc>
      </w:tr>
      <w:tr w:rsidR="006A148A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oprogramowanie umożliwia dostosowanie dokumentów i szablonów do potrzeb urzędu oraz udostępnianie narzędzia umożliwiające dystrybucję odpowiednich szablonów do właściwych odbiorców,</w:t>
            </w:r>
          </w:p>
        </w:tc>
      </w:tr>
      <w:tr w:rsidR="006A148A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dostępna jest pełna dokumentacja w języku polskim do aplikacji,</w:t>
            </w:r>
          </w:p>
        </w:tc>
      </w:tr>
      <w:tr w:rsidR="006A148A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wszystkie aplikacje w pakiecie oprogramowania biurowego muszą być integralną częścią tego samego pakietu, współpracować ze sobą (osadzanie i wymiana danych), posiadać jednolity interfejs oraz ten sam jednolity sposób obsługi,</w:t>
            </w:r>
          </w:p>
        </w:tc>
      </w:tr>
      <w:tr w:rsidR="006A148A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8A" w:rsidRDefault="0001013E">
            <w:pPr>
              <w:spacing w:after="0" w:line="240" w:lineRule="auto"/>
            </w:pPr>
            <w:r>
              <w:t>pakiet zintegrowanych aplikacji biurowych równoważny do oprogramowania, o którym mowa w Punkcie 3 , składa się z następujących aplikacji:</w:t>
            </w:r>
            <w:r>
              <w:br/>
              <w:t>a) edytora tekstów,</w:t>
            </w:r>
            <w:r>
              <w:br/>
              <w:t>b) arkusza kalkulacyjnego,</w:t>
            </w:r>
            <w:r>
              <w:br/>
              <w:t>c) narzędzia do przygotowywania i prowadzenia prezentacji,</w:t>
            </w:r>
            <w:r>
              <w:br/>
              <w:t>d) narzędzia do tworzenia drukowanych materiałów informacyjnych,</w:t>
            </w:r>
            <w:r>
              <w:br/>
              <w:t>e) narzędzia do zarządzania informacją prywatą (pocztą elektroniczną, kalendarzem, kontaktami i zadaniami),</w:t>
            </w:r>
            <w:r>
              <w:br/>
              <w:t>f) narzędzia do tworzenia notatek, przy pomocy klawiatury lub notatek odręcznych na ekranie urządzenia typu tablet PC z mechanizmem OCR,</w:t>
            </w:r>
            <w:r>
              <w:br/>
              <w:t>g) narzędzia do tworzenia i pracy z bazą danych,</w:t>
            </w:r>
            <w:r>
              <w:br/>
              <w:t>h) narzędzie do tworzenia i wypełniania formularzy elektronicznych.</w:t>
            </w:r>
          </w:p>
        </w:tc>
      </w:tr>
    </w:tbl>
    <w:p w:rsidR="008437EF" w:rsidRDefault="0001013E">
      <w:r>
        <w:t>Wykonawca, który powołuje się na rozwiązania równoważne opisywane powyżej jest obowiązany wykazać, że oferowane przez niego dostawy spełniają wymagania określone przez Zamawiającego</w:t>
      </w:r>
    </w:p>
    <w:p w:rsidR="003E0A16" w:rsidRDefault="00C4312E" w:rsidP="003E0A16">
      <w:pPr>
        <w:pStyle w:val="Bodytext2"/>
        <w:shd w:val="clear" w:color="auto" w:fill="auto"/>
        <w:tabs>
          <w:tab w:val="left" w:pos="0"/>
        </w:tabs>
        <w:spacing w:before="0" w:line="276" w:lineRule="auto"/>
        <w:ind w:firstLine="0"/>
        <w:rPr>
          <w:rFonts w:ascii="Calibri" w:hAnsi="Calibri" w:cs="Calibri"/>
        </w:rPr>
      </w:pPr>
      <w:r>
        <w:rPr>
          <w:rFonts w:ascii="Calibri" w:hAnsi="Calibri" w:cs="Calibri"/>
          <w:b/>
        </w:rPr>
        <w:t>Z</w:t>
      </w:r>
      <w:r w:rsidR="003E0A16">
        <w:rPr>
          <w:rFonts w:ascii="Calibri" w:hAnsi="Calibri" w:cs="Calibri"/>
          <w:b/>
        </w:rPr>
        <w:t>adanie 3</w:t>
      </w:r>
      <w:r w:rsidR="003E0A16">
        <w:rPr>
          <w:rFonts w:ascii="Calibri" w:hAnsi="Calibri" w:cs="Calibri"/>
        </w:rPr>
        <w:t>. T</w:t>
      </w:r>
      <w:r w:rsidR="003E0A16">
        <w:rPr>
          <w:rFonts w:ascii="Calibri" w:hAnsi="Calibri" w:cs="Calibri"/>
        </w:rPr>
        <w:t>orba na komputer przenośny</w:t>
      </w:r>
    </w:p>
    <w:p w:rsidR="00B910CB" w:rsidRDefault="00F04951">
      <w:pPr>
        <w:rPr>
          <w:kern w:val="0"/>
        </w:rPr>
      </w:pPr>
      <w:r w:rsidRPr="00161004">
        <w:rPr>
          <w:b/>
          <w:kern w:val="0"/>
        </w:rPr>
        <w:t>Torba Targus Classic 15.6" (CN31</w:t>
      </w:r>
      <w:r w:rsidRPr="00F04951">
        <w:rPr>
          <w:kern w:val="0"/>
        </w:rPr>
        <w:t xml:space="preserve">) </w:t>
      </w:r>
      <w:r w:rsidR="0070407E">
        <w:rPr>
          <w:kern w:val="0"/>
        </w:rPr>
        <w:t>z paski</w:t>
      </w:r>
      <w:bookmarkStart w:id="0" w:name="_GoBack"/>
      <w:bookmarkEnd w:id="0"/>
      <w:r w:rsidR="0070407E">
        <w:rPr>
          <w:kern w:val="0"/>
        </w:rPr>
        <w:t xml:space="preserve">em na ramię i kieszenią boczną </w:t>
      </w:r>
      <w:r w:rsidR="0001013E">
        <w:rPr>
          <w:kern w:val="0"/>
        </w:rPr>
        <w:t>lub inn</w:t>
      </w:r>
      <w:r>
        <w:rPr>
          <w:kern w:val="0"/>
        </w:rPr>
        <w:t xml:space="preserve">a </w:t>
      </w:r>
      <w:r>
        <w:rPr>
          <w:rFonts w:cs="Calibri"/>
        </w:rPr>
        <w:t>t</w:t>
      </w:r>
      <w:r>
        <w:rPr>
          <w:rFonts w:cs="Calibri"/>
        </w:rPr>
        <w:t>orba na komputer przenośny</w:t>
      </w:r>
      <w:r>
        <w:rPr>
          <w:kern w:val="0"/>
        </w:rPr>
        <w:t xml:space="preserve"> o </w:t>
      </w:r>
      <w:r w:rsidR="0001013E">
        <w:rPr>
          <w:kern w:val="0"/>
        </w:rPr>
        <w:t>równoważn</w:t>
      </w:r>
      <w:r>
        <w:rPr>
          <w:kern w:val="0"/>
        </w:rPr>
        <w:t>ych</w:t>
      </w:r>
      <w:r w:rsidR="008168D2">
        <w:rPr>
          <w:kern w:val="0"/>
        </w:rPr>
        <w:t xml:space="preserve"> </w:t>
      </w:r>
      <w:r>
        <w:rPr>
          <w:kern w:val="0"/>
        </w:rPr>
        <w:t>parametrach</w:t>
      </w:r>
      <w:r w:rsidR="00EC6211">
        <w:rPr>
          <w:kern w:val="0"/>
        </w:rPr>
        <w:t>.</w:t>
      </w:r>
      <w:r w:rsidR="0001013E">
        <w:rPr>
          <w:kern w:val="0"/>
        </w:rPr>
        <w:br/>
        <w:t>Oferent zobowiązany jest do udokumentowania równoważności przedmiotu zamówienia.</w:t>
      </w:r>
    </w:p>
    <w:p w:rsidR="006A148A" w:rsidRDefault="0001013E">
      <w:pPr>
        <w:rPr>
          <w:rFonts w:cs="Calibri"/>
        </w:rPr>
      </w:pPr>
      <w:r>
        <w:rPr>
          <w:b/>
          <w:sz w:val="24"/>
          <w:szCs w:val="24"/>
        </w:rPr>
        <w:t xml:space="preserve">Zadanie </w:t>
      </w:r>
      <w:r w:rsidR="00216EC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907B0B">
        <w:rPr>
          <w:rFonts w:cs="Calibri"/>
        </w:rPr>
        <w:t>Mysz kom</w:t>
      </w:r>
      <w:r w:rsidR="000432B2">
        <w:rPr>
          <w:rFonts w:cs="Calibri"/>
        </w:rPr>
        <w:t>p</w:t>
      </w:r>
      <w:r w:rsidR="00907B0B">
        <w:rPr>
          <w:rFonts w:cs="Calibri"/>
        </w:rPr>
        <w:t>uterowa</w:t>
      </w:r>
    </w:p>
    <w:p w:rsidR="00907B0B" w:rsidRDefault="00F04951" w:rsidP="00907B0B">
      <w:pPr>
        <w:rPr>
          <w:kern w:val="0"/>
        </w:rPr>
      </w:pPr>
      <w:r w:rsidRPr="00161004">
        <w:rPr>
          <w:b/>
          <w:sz w:val="24"/>
          <w:szCs w:val="24"/>
        </w:rPr>
        <w:t>Mysz Dell WM126 (570-AAMH)</w:t>
      </w:r>
      <w:r w:rsidR="00907B0B" w:rsidRPr="00161004">
        <w:rPr>
          <w:b/>
          <w:kern w:val="0"/>
        </w:rPr>
        <w:t xml:space="preserve"> </w:t>
      </w:r>
      <w:r w:rsidR="009C4750" w:rsidRPr="009C4750">
        <w:rPr>
          <w:kern w:val="0"/>
        </w:rPr>
        <w:t>bezprzewodowa</w:t>
      </w:r>
      <w:r w:rsidR="009C4750">
        <w:rPr>
          <w:kern w:val="0"/>
        </w:rPr>
        <w:t xml:space="preserve"> </w:t>
      </w:r>
      <w:r w:rsidR="00907B0B">
        <w:rPr>
          <w:kern w:val="0"/>
        </w:rPr>
        <w:t xml:space="preserve">lub inna </w:t>
      </w:r>
      <w:r w:rsidR="00907B0B">
        <w:rPr>
          <w:rFonts w:cs="Calibri"/>
        </w:rPr>
        <w:t>mysz</w:t>
      </w:r>
      <w:r w:rsidR="00907B0B">
        <w:rPr>
          <w:rFonts w:cs="Calibri"/>
        </w:rPr>
        <w:t xml:space="preserve"> komputer</w:t>
      </w:r>
      <w:r w:rsidR="00907B0B">
        <w:rPr>
          <w:rFonts w:cs="Calibri"/>
        </w:rPr>
        <w:t>owa</w:t>
      </w:r>
      <w:r w:rsidR="00907B0B">
        <w:rPr>
          <w:rFonts w:cs="Calibri"/>
        </w:rPr>
        <w:t xml:space="preserve"> </w:t>
      </w:r>
      <w:r w:rsidR="00907B0B">
        <w:rPr>
          <w:kern w:val="0"/>
        </w:rPr>
        <w:t>o równoważnych parametrach.</w:t>
      </w:r>
      <w:r w:rsidR="00907B0B">
        <w:rPr>
          <w:kern w:val="0"/>
        </w:rPr>
        <w:br/>
        <w:t>Oferent zobowiązany jest do udokumentowania równoważności przedmiotu zamówienia.</w:t>
      </w:r>
    </w:p>
    <w:sectPr w:rsidR="00907B0B">
      <w:headerReference w:type="default" r:id="rId6"/>
      <w:footerReference w:type="default" r:id="rId7"/>
      <w:endnotePr>
        <w:numFmt w:val="decimal"/>
      </w:endnotePr>
      <w:pgSz w:w="11906" w:h="16838"/>
      <w:pgMar w:top="1134" w:right="1134" w:bottom="1521" w:left="1134" w:header="708" w:footer="290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61C" w:rsidRDefault="0062761C">
      <w:pPr>
        <w:spacing w:after="0" w:line="240" w:lineRule="auto"/>
      </w:pPr>
      <w:r>
        <w:separator/>
      </w:r>
    </w:p>
  </w:endnote>
  <w:endnote w:type="continuationSeparator" w:id="0">
    <w:p w:rsidR="0062761C" w:rsidRDefault="0062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8A" w:rsidRDefault="0001013E">
    <w:pPr>
      <w:pStyle w:val="Stopka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Str. </w:t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PAGE </w:instrText>
    </w:r>
    <w:r>
      <w:rPr>
        <w:rFonts w:ascii="Calibri Light" w:hAnsi="Calibri Light" w:cs="Calibri Light"/>
      </w:rPr>
      <w:fldChar w:fldCharType="separate"/>
    </w:r>
    <w:r w:rsidR="0070407E">
      <w:rPr>
        <w:rFonts w:ascii="Calibri Light" w:hAnsi="Calibri Light" w:cs="Calibri Light"/>
        <w:noProof/>
      </w:rPr>
      <w:t>3</w:t>
    </w:r>
    <w:r>
      <w:rPr>
        <w:rFonts w:ascii="Calibri Light" w:hAnsi="Calibri Light" w:cs="Calibri Light"/>
      </w:rPr>
      <w:fldChar w:fldCharType="end"/>
    </w:r>
  </w:p>
  <w:p w:rsidR="006A148A" w:rsidRDefault="006A148A">
    <w:pPr>
      <w:pStyle w:val="Stopka"/>
      <w:rPr>
        <w:color w:val="4472C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61C" w:rsidRDefault="0062761C">
      <w:pPr>
        <w:spacing w:after="0" w:line="240" w:lineRule="auto"/>
      </w:pPr>
      <w:r>
        <w:separator/>
      </w:r>
    </w:p>
  </w:footnote>
  <w:footnote w:type="continuationSeparator" w:id="0">
    <w:p w:rsidR="0062761C" w:rsidRDefault="0062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8A" w:rsidRDefault="0001013E">
    <w:pPr>
      <w:pStyle w:val="Nagwek10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3665" simplePos="0" relativeHeight="251658244" behindDoc="1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16510</wp:posOffset>
              </wp:positionV>
              <wp:extent cx="4486910" cy="779780"/>
              <wp:effectExtent l="0" t="0" r="0" b="0"/>
              <wp:wrapSquare wrapText="bothSides"/>
              <wp:docPr id="4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Mjta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BAiAAAgAAAAAAAAAAMAAAABAAAAAAAAAAAAAAACAAAAGgAAAJobAADMBAAAAAAAAHoOAADeAgAAKAAAAAgAAAABAAAAAwAAAA=="/>
                        </a:ext>
                      </a:extLst>
                    </wps:cNvSpPr>
                    <wps:spPr>
                      <a:xfrm>
                        <a:off x="0" y="0"/>
                        <a:ext cx="4486910" cy="779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 w:rsidR="006A148A" w:rsidRDefault="0001013E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sz w:val="26"/>
                              <w:szCs w:val="26"/>
                            </w:rPr>
                            <w:t>Starostwo Powiatowe we Włoszczowie</w:t>
                          </w:r>
                          <w:r>
                            <w:br/>
                            <w:t>ul. Wiśniowa 10, 29-100 Włoszczowa</w:t>
                          </w:r>
                          <w:r>
                            <w:br/>
                            <w:t>tel. 41 39 44 950, fax 41 39 44 965</w:t>
                          </w:r>
                        </w:p>
                      </w:txbxContent>
                    </wps:txbx>
                    <wps:bodyPr spcFirstLastPara="1" vertOverflow="clip" horzOverflow="clip" lIns="91440" tIns="45720" rIns="91440" bIns="4572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2" o:spid="_x0000_s1026" style="position:absolute;margin-left:302.1pt;margin-top:1.3pt;width:353.3pt;height:61.4pt;z-index:-251658236;visibility:visible;mso-wrap-style:square;mso-wrap-distance-left:9pt;mso-wrap-distance-top:3.6pt;mso-wrap-distance-right:8.95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" o:allowincell="f" stroked="f">
              <v:textbox style="mso-fit-shape-to-text:t">
                <w:txbxContent>
                  <w:p w:rsidR="006A148A" w:rsidRDefault="0001013E">
                    <w:pPr>
                      <w:pStyle w:val="Zawartoramki"/>
                      <w:jc w:val="center"/>
                    </w:pPr>
                    <w:r>
                      <w:rPr>
                        <w:sz w:val="26"/>
                        <w:szCs w:val="26"/>
                      </w:rPr>
                      <w:t>Starostwo Powiatowe we Włoszczowie</w:t>
                    </w:r>
                    <w:r>
                      <w:br/>
                      <w:t>ul. Wiśniowa 10, 29-100 Włoszczowa</w:t>
                    </w:r>
                    <w:r>
                      <w:br/>
                      <w:t>tel. 41 39 44 950, fax 41 39 44 965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628650" cy="681990"/>
          <wp:effectExtent l="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jta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eAwAAMg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6819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6A148A" w:rsidRDefault="0001013E">
    <w:pPr>
      <w:pStyle w:val="Nagwek10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3665" simplePos="0" relativeHeight="251658242" behindDoc="1" locked="0" layoutInCell="0" hidden="0" allowOverlap="1">
              <wp:simplePos x="0" y="0"/>
              <wp:positionH relativeFrom="column">
                <wp:posOffset>635</wp:posOffset>
              </wp:positionH>
              <wp:positionV relativeFrom="paragraph">
                <wp:posOffset>8667750</wp:posOffset>
              </wp:positionV>
              <wp:extent cx="5109210" cy="584200"/>
              <wp:effectExtent l="0" t="0" r="0" b="0"/>
              <wp:wrapSquare wrapText="bothSides"/>
              <wp:docPr id="2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Mjta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BAiAAAAAAAAAAAAAAEAAAACAAAAAQAAAAEAAAACAAAAUjUAAG4fAACYAwAAAAAAAG8EAABIPAAAKAAAAAgAAAABAAAAAQAAAA=="/>
                        </a:ext>
                      </a:extLst>
                    </wps:cNvSpPr>
                    <wps:spPr>
                      <a:xfrm>
                        <a:off x="0" y="0"/>
                        <a:ext cx="5109210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 w:rsidR="006A148A" w:rsidRDefault="0001013E">
                          <w:pPr>
                            <w:pStyle w:val="Zawartoramki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Starostwo Powiatowe we Włoszczowie, ul. Wiśniowa 10, 29-100 Włoszczowa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tel.: 41 39 44 950, fax: 41 39 44 965, e-mail: </w:t>
                          </w:r>
                          <w:r>
                            <w:rPr>
                              <w:sz w:val="20"/>
                              <w:szCs w:val="20"/>
                            </w:rPr>
                            <w:t>sekretariat@powiat-wloszczowa.pl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>
                            <w:rPr>
                              <w:rStyle w:val="Pogrubienie"/>
                              <w:rFonts w:eastAsia="Times New Roman" w:cs="Calibri"/>
                              <w:b w:val="0"/>
                              <w:sz w:val="20"/>
                              <w:szCs w:val="20"/>
                            </w:rPr>
                            <w:t>REGON Powiatu: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2910 09403, NIP Powiatu: 609 00 72 293</w:t>
                          </w:r>
                        </w:p>
                        <w:p w:rsidR="006A148A" w:rsidRDefault="006A148A">
                          <w:pPr>
                            <w:pStyle w:val="Zawartoramki"/>
                            <w:spacing w:before="280" w:after="280"/>
                            <w:rPr>
                              <w:rFonts w:cs="Calibri"/>
                            </w:rPr>
                          </w:pPr>
                        </w:p>
                        <w:p w:rsidR="006A148A" w:rsidRDefault="006A148A">
                          <w:pPr>
                            <w:pStyle w:val="Zawartoramki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6A148A" w:rsidRDefault="006A148A">
                          <w:pPr>
                            <w:pStyle w:val="Zawartoramki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spcFirstLastPara="1" vertOverflow="clip" horzOverflow="clip" lIns="91440" tIns="45720" rIns="91440" bIns="4572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3" o:spid="_x0000_s1027" style="position:absolute;margin-left:.05pt;margin-top:682.5pt;width:402.3pt;height:46pt;z-index:-25165823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" o:allowincell="f" stroked="f">
              <v:textbox>
                <w:txbxContent>
                  <w:p w:rsidR="006A148A" w:rsidRDefault="0001013E">
                    <w:pPr>
                      <w:pStyle w:val="Zawartoramki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Starostwo Powiatowe we Włoszczowie, ul. Wiśniowa 10, 29-100 Włoszczowa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tel.: 41 39 44 950, fax: 41 39 44 965, e-mail: </w:t>
                    </w:r>
                    <w:r>
                      <w:rPr>
                        <w:sz w:val="20"/>
                        <w:szCs w:val="20"/>
                      </w:rPr>
                      <w:t>sekretariat@powiat-wloszczowa.pl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br/>
                    </w:r>
                    <w:r>
                      <w:rPr>
                        <w:rStyle w:val="Pogrubienie"/>
                        <w:rFonts w:eastAsia="Times New Roman" w:cs="Calibri"/>
                        <w:b w:val="0"/>
                        <w:sz w:val="20"/>
                        <w:szCs w:val="20"/>
                      </w:rPr>
                      <w:t>REGON Powiatu: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>2910 09403, NIP Powiatu: 609 00 72 293</w:t>
                    </w:r>
                  </w:p>
                  <w:p w:rsidR="006A148A" w:rsidRDefault="006A148A">
                    <w:pPr>
                      <w:pStyle w:val="Zawartoramki"/>
                      <w:spacing w:before="280" w:after="280"/>
                      <w:rPr>
                        <w:rFonts w:cs="Calibri"/>
                      </w:rPr>
                    </w:pPr>
                  </w:p>
                  <w:p w:rsidR="006A148A" w:rsidRDefault="006A148A">
                    <w:pPr>
                      <w:pStyle w:val="Zawartoramki"/>
                      <w:rPr>
                        <w:sz w:val="20"/>
                        <w:szCs w:val="20"/>
                      </w:rPr>
                    </w:pPr>
                  </w:p>
                  <w:p w:rsidR="006A148A" w:rsidRDefault="006A148A">
                    <w:pPr>
                      <w:pStyle w:val="Zawartoramki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3" behindDoc="1" locked="0" layoutInCell="0" hidden="0" allowOverlap="1">
              <wp:simplePos x="0" y="0"/>
              <wp:positionH relativeFrom="margin">
                <wp:align>left</wp:align>
              </wp:positionH>
              <wp:positionV relativeFrom="paragraph">
                <wp:posOffset>8636000</wp:posOffset>
              </wp:positionV>
              <wp:extent cx="5747385" cy="6350"/>
              <wp:effectExtent l="6350" t="6350" r="6350" b="6350"/>
              <wp:wrapNone/>
              <wp:docPr id="3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7385" cy="63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2051" style="position:absolute;mso-position-horizontal:left;mso-position-horizontal-relative:margin;width:452.55pt;height:0.50pt;z-index:251658243;mso-wrap-distance-left:0.00pt;mso-wrap-distance-top:0.00pt;mso-wrap-distance-right:0.00pt;mso-wrap-distance-bottom:0.00pt;mso-wrap-style:square" from="0.00pt,680.00pt" to="452.55pt,680.50pt" strokeweight="0.50pt" strokecolor="#808080" filled="f" v:ext="SMDATA_12_Mjta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ICAg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BAgAAAAAAAAAAAAAAEAAAABAAAAAAAAAAAAAAACAAAAIDUAAFsjAAAKAAAAAAAAAG4EAAAWPAAAKAAAAAgAAAABAAAAAQAAAA==">
              <w10:wrap type="none" anchorx="margin" anchory="tex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autoHyphenation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8A"/>
    <w:rsid w:val="00006F8A"/>
    <w:rsid w:val="0001013E"/>
    <w:rsid w:val="00013A03"/>
    <w:rsid w:val="00033582"/>
    <w:rsid w:val="000432B2"/>
    <w:rsid w:val="00054A27"/>
    <w:rsid w:val="0009121D"/>
    <w:rsid w:val="000A5C6E"/>
    <w:rsid w:val="000C2C45"/>
    <w:rsid w:val="00132133"/>
    <w:rsid w:val="00161004"/>
    <w:rsid w:val="00165859"/>
    <w:rsid w:val="001709A1"/>
    <w:rsid w:val="001851BD"/>
    <w:rsid w:val="00216EC1"/>
    <w:rsid w:val="00340BB6"/>
    <w:rsid w:val="003564DA"/>
    <w:rsid w:val="0037631D"/>
    <w:rsid w:val="003833DA"/>
    <w:rsid w:val="00396DB1"/>
    <w:rsid w:val="003E0A16"/>
    <w:rsid w:val="0040582E"/>
    <w:rsid w:val="00434593"/>
    <w:rsid w:val="00435418"/>
    <w:rsid w:val="00462272"/>
    <w:rsid w:val="004654F3"/>
    <w:rsid w:val="00471E3E"/>
    <w:rsid w:val="004874BD"/>
    <w:rsid w:val="004A7E70"/>
    <w:rsid w:val="004C3ED0"/>
    <w:rsid w:val="004C4F56"/>
    <w:rsid w:val="004F6EA1"/>
    <w:rsid w:val="005334D4"/>
    <w:rsid w:val="0053678B"/>
    <w:rsid w:val="00567B1C"/>
    <w:rsid w:val="00572DF8"/>
    <w:rsid w:val="005C73F9"/>
    <w:rsid w:val="00607F91"/>
    <w:rsid w:val="00620F01"/>
    <w:rsid w:val="0062761C"/>
    <w:rsid w:val="00643A6E"/>
    <w:rsid w:val="00646324"/>
    <w:rsid w:val="00661A0F"/>
    <w:rsid w:val="00696691"/>
    <w:rsid w:val="006A148A"/>
    <w:rsid w:val="006A6865"/>
    <w:rsid w:val="006D287A"/>
    <w:rsid w:val="006D6761"/>
    <w:rsid w:val="006E795F"/>
    <w:rsid w:val="006F03D3"/>
    <w:rsid w:val="006F77DD"/>
    <w:rsid w:val="0070407E"/>
    <w:rsid w:val="00704EFF"/>
    <w:rsid w:val="00747250"/>
    <w:rsid w:val="0075441F"/>
    <w:rsid w:val="007D132B"/>
    <w:rsid w:val="007F68A4"/>
    <w:rsid w:val="00803F9B"/>
    <w:rsid w:val="0080692B"/>
    <w:rsid w:val="008168D2"/>
    <w:rsid w:val="008437EF"/>
    <w:rsid w:val="008D7860"/>
    <w:rsid w:val="00907A9F"/>
    <w:rsid w:val="00907B0B"/>
    <w:rsid w:val="00954833"/>
    <w:rsid w:val="009C4750"/>
    <w:rsid w:val="009D0335"/>
    <w:rsid w:val="009E7E64"/>
    <w:rsid w:val="009F5D6E"/>
    <w:rsid w:val="009F6AA7"/>
    <w:rsid w:val="00A248FA"/>
    <w:rsid w:val="00A97DC0"/>
    <w:rsid w:val="00AB0AD0"/>
    <w:rsid w:val="00AB395F"/>
    <w:rsid w:val="00AB6D6D"/>
    <w:rsid w:val="00AE56C9"/>
    <w:rsid w:val="00AE59D8"/>
    <w:rsid w:val="00B37E4A"/>
    <w:rsid w:val="00B54BBA"/>
    <w:rsid w:val="00B84ADE"/>
    <w:rsid w:val="00B85263"/>
    <w:rsid w:val="00B910CB"/>
    <w:rsid w:val="00BD00A5"/>
    <w:rsid w:val="00C100DD"/>
    <w:rsid w:val="00C23EF9"/>
    <w:rsid w:val="00C4312E"/>
    <w:rsid w:val="00C5304E"/>
    <w:rsid w:val="00CC3AB2"/>
    <w:rsid w:val="00CD424C"/>
    <w:rsid w:val="00CF7E07"/>
    <w:rsid w:val="00D27CA5"/>
    <w:rsid w:val="00D31BAD"/>
    <w:rsid w:val="00D72B14"/>
    <w:rsid w:val="00D80D0B"/>
    <w:rsid w:val="00D87F2A"/>
    <w:rsid w:val="00D9379A"/>
    <w:rsid w:val="00DE4F78"/>
    <w:rsid w:val="00DE5B64"/>
    <w:rsid w:val="00E062B9"/>
    <w:rsid w:val="00E64F35"/>
    <w:rsid w:val="00E82AE5"/>
    <w:rsid w:val="00EC6211"/>
    <w:rsid w:val="00F00C6D"/>
    <w:rsid w:val="00F04951"/>
    <w:rsid w:val="00F1698A"/>
    <w:rsid w:val="00F247BC"/>
    <w:rsid w:val="00F44666"/>
    <w:rsid w:val="00F83E82"/>
    <w:rsid w:val="00FE4D81"/>
    <w:rsid w:val="00FE5EF2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34B3F-3D63-484A-A5AB-90AE8596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uppressAutoHyphens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1"/>
    </w:rPr>
  </w:style>
  <w:style w:type="paragraph" w:styleId="Nagwek1">
    <w:name w:val="heading 1"/>
    <w:basedOn w:val="Normalny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">
    <w:name w:val="Body text (2)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Bodytext3">
    <w:name w:val="Body text (3)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60" w:after="420" w:line="254" w:lineRule="exact"/>
      <w:ind w:hanging="340"/>
      <w:jc w:val="center"/>
    </w:pPr>
    <w:rPr>
      <w:rFonts w:ascii="Cambria" w:eastAsia="Cambria" w:hAnsi="Cambria" w:cs="Cambria"/>
    </w:rPr>
  </w:style>
  <w:style w:type="paragraph" w:customStyle="1" w:styleId="Heading2">
    <w:name w:val="Heading #2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Bodytext4">
    <w:name w:val="Body text (4)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420" w:line="278" w:lineRule="exact"/>
      <w:jc w:val="both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pPr>
      <w:spacing w:after="0" w:line="240" w:lineRule="auto"/>
    </w:pPr>
    <w:rPr>
      <w:rFonts w:ascii="Bookman Old Style" w:hAnsi="Bookman Old Style" w:cs="Bookman Old Style"/>
      <w:color w:val="000000"/>
      <w:kern w:val="1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Bodytext2Exact">
    <w:name w:val="Body text (2) Exact"/>
    <w:basedOn w:val="Domylnaczcionkaakapitu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Bodytext30">
    <w:name w:val="Body text (3)_"/>
    <w:basedOn w:val="Domylnaczcionkaakapitu"/>
    <w:rPr>
      <w:rFonts w:ascii="Cambria" w:eastAsia="Cambria" w:hAnsi="Cambria" w:cs="Cambria"/>
      <w:shd w:val="clear" w:color="auto" w:fill="FFFFFF"/>
    </w:rPr>
  </w:style>
  <w:style w:type="character" w:customStyle="1" w:styleId="Heading20">
    <w:name w:val="Heading #2_"/>
    <w:basedOn w:val="Domylnaczcionkaakapitu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Bodytext20">
    <w:name w:val="Body text (2)_"/>
    <w:basedOn w:val="Domylnaczcionkaakapitu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40">
    <w:name w:val="Body text (4)_"/>
    <w:basedOn w:val="Domylnaczcionkaakapitu"/>
    <w:rPr>
      <w:rFonts w:ascii="Cambria" w:eastAsia="Cambria" w:hAnsi="Cambria" w:cs="Cambria"/>
      <w:b/>
      <w:bCs/>
      <w:i/>
      <w:iCs/>
      <w:sz w:val="24"/>
      <w:szCs w:val="24"/>
      <w:shd w:val="clear" w:color="auto" w:fill="FFFFFF"/>
    </w:rPr>
  </w:style>
  <w:style w:type="character" w:customStyle="1" w:styleId="Bodytext2BoldItalic">
    <w:name w:val="Body text (2) + Bold;Italic"/>
    <w:basedOn w:val="Bodytext20"/>
    <w:rPr>
      <w:rFonts w:ascii="Cambria" w:eastAsia="Cambria" w:hAnsi="Cambria" w:cs="Cambria"/>
      <w:b/>
      <w:bCs/>
      <w:i/>
      <w:iCs/>
      <w:color w:val="000000"/>
      <w:sz w:val="24"/>
      <w:szCs w:val="24"/>
      <w:shd w:val="clear" w:color="auto" w:fill="FFFFFF"/>
    </w:rPr>
  </w:style>
  <w:style w:type="character" w:customStyle="1" w:styleId="Bodytext2Bold">
    <w:name w:val="Body text (2) + Bold"/>
    <w:basedOn w:val="Bodytext20"/>
    <w:rPr>
      <w:rFonts w:ascii="Cambria" w:eastAsia="Cambria" w:hAnsi="Cambria" w:cs="Cambria"/>
      <w:b/>
      <w:bCs/>
      <w:color w:val="000000"/>
      <w:sz w:val="24"/>
      <w:szCs w:val="24"/>
      <w:shd w:val="clear" w:color="auto" w:fill="FFFFFF"/>
    </w:rPr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Bodytext5NotBold">
    <w:name w:val="Body text (5) + Not Bold"/>
    <w:basedOn w:val="Domylnaczcionkaakapitu"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/>
    </w:rPr>
  </w:style>
  <w:style w:type="character" w:customStyle="1" w:styleId="Bodytext5">
    <w:name w:val="Body text (5)"/>
    <w:basedOn w:val="Domylnaczcionkaakapitu"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Hipercze">
    <w:name w:val="Hyperlink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1443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Wiśniewski</dc:creator>
  <cp:keywords/>
  <dc:description/>
  <cp:lastModifiedBy>User</cp:lastModifiedBy>
  <cp:revision>27</cp:revision>
  <cp:lastPrinted>2023-11-28T07:52:00Z</cp:lastPrinted>
  <dcterms:created xsi:type="dcterms:W3CDTF">2024-02-20T13:37:00Z</dcterms:created>
  <dcterms:modified xsi:type="dcterms:W3CDTF">2024-02-21T08:58:00Z</dcterms:modified>
</cp:coreProperties>
</file>