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8F80" w14:textId="77777777" w:rsidR="002A16B2" w:rsidRDefault="002A16B2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D5DEF20" w14:textId="77777777" w:rsidR="002A16B2" w:rsidRDefault="002A16B2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27AB7F5C" w14:textId="77777777" w:rsidR="002A16B2" w:rsidRDefault="00B739E3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7941B300" w14:textId="77777777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87D0B3F" w14:textId="77777777" w:rsidR="002A16B2" w:rsidRDefault="002A16B2">
      <w:pPr>
        <w:rPr>
          <w:rFonts w:ascii="Arial" w:hAnsi="Arial"/>
          <w:sz w:val="20"/>
          <w:szCs w:val="20"/>
        </w:rPr>
      </w:pPr>
    </w:p>
    <w:p w14:paraId="202560A8" w14:textId="77777777" w:rsidR="002A16B2" w:rsidRDefault="00B739E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54F9CEAB" w14:textId="77777777" w:rsidR="002A16B2" w:rsidRDefault="00B739E3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0E7A5476" w14:textId="77777777" w:rsidR="002A16B2" w:rsidRDefault="00B739E3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606DA49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FF0C476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62ADC792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3FCE0AAD" w14:textId="77777777" w:rsidR="002A16B2" w:rsidRDefault="00B739E3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5E7C5222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6267C089" w14:textId="77777777" w:rsidR="002A16B2" w:rsidRDefault="00B739E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1522DF9" w14:textId="2EF2359C" w:rsidR="002A16B2" w:rsidRDefault="00F423DD">
      <w:pPr>
        <w:suppressAutoHyphens w:val="0"/>
        <w:spacing w:after="20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podstawowym zgodnie z art. 275 ust. 1 ustawy z dnia 11.09.2019 r. - Prawo zamówień publicznych (Dz. U. z 2023 r. poz. 1605</w:t>
      </w:r>
      <w:r w:rsidR="00B739E3" w:rsidRPr="004E1BBD">
        <w:rPr>
          <w:rFonts w:ascii="Arial" w:hAnsi="Arial"/>
          <w:sz w:val="20"/>
          <w:szCs w:val="20"/>
        </w:rPr>
        <w:t xml:space="preserve">) </w:t>
      </w:r>
      <w:r w:rsidR="00B739E3">
        <w:rPr>
          <w:rFonts w:ascii="Arial" w:hAnsi="Arial"/>
          <w:sz w:val="20"/>
          <w:szCs w:val="20"/>
        </w:rPr>
        <w:t xml:space="preserve">zwanej dalej ustawą, nr sprawy </w:t>
      </w:r>
      <w:r w:rsidR="002D319F">
        <w:rPr>
          <w:rFonts w:ascii="Arial" w:hAnsi="Arial"/>
          <w:b/>
          <w:bCs/>
          <w:sz w:val="20"/>
          <w:szCs w:val="20"/>
        </w:rPr>
        <w:t>DZP/TP/118</w:t>
      </w:r>
      <w:r w:rsidR="00B739E3">
        <w:rPr>
          <w:rFonts w:ascii="Arial" w:hAnsi="Arial"/>
          <w:b/>
          <w:bCs/>
          <w:sz w:val="20"/>
          <w:szCs w:val="20"/>
        </w:rPr>
        <w:t xml:space="preserve">/2023 – </w:t>
      </w:r>
      <w:r w:rsidR="00B739E3" w:rsidRPr="00B739E3">
        <w:rPr>
          <w:rFonts w:ascii="Arial" w:hAnsi="Arial"/>
          <w:b/>
          <w:bCs/>
          <w:sz w:val="20"/>
          <w:szCs w:val="20"/>
        </w:rPr>
        <w:t>Dostawa sprzętu jednorazowego</w:t>
      </w:r>
      <w:r w:rsidR="00B739E3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="00B739E3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B739E3">
        <w:rPr>
          <w:rFonts w:ascii="Arial" w:hAnsi="Arial"/>
          <w:sz w:val="20"/>
          <w:szCs w:val="20"/>
        </w:rPr>
        <w:t>Strony zawierają umowę o następującej treści:</w:t>
      </w:r>
    </w:p>
    <w:p w14:paraId="08BA7A02" w14:textId="77777777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10879697" w14:textId="2F451B26" w:rsidR="00723C7F" w:rsidRDefault="00B739E3" w:rsidP="00723C7F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>
        <w:rPr>
          <w:rFonts w:ascii="Arial" w:eastAsia="Calibri" w:hAnsi="Arial"/>
          <w:b/>
          <w:sz w:val="20"/>
          <w:szCs w:val="20"/>
        </w:rPr>
        <w:t xml:space="preserve"> </w:t>
      </w:r>
      <w:r w:rsidRPr="006963A8">
        <w:rPr>
          <w:rFonts w:ascii="Arial" w:eastAsia="Calibri" w:hAnsi="Arial"/>
          <w:bCs/>
          <w:sz w:val="20"/>
          <w:szCs w:val="20"/>
        </w:rPr>
        <w:t>sprzętu jednorazowego</w:t>
      </w:r>
      <w:r w:rsidR="002D319F">
        <w:rPr>
          <w:rFonts w:ascii="Arial" w:eastAsia="Times New Roman" w:hAnsi="Arial"/>
          <w:bCs/>
          <w:sz w:val="20"/>
          <w:szCs w:val="20"/>
          <w:lang w:eastAsia="hi-IN" w:bidi="ar-SA"/>
        </w:rPr>
        <w:t xml:space="preserve"> </w:t>
      </w:r>
      <w:r w:rsidR="00A476E8">
        <w:rPr>
          <w:rFonts w:ascii="Arial" w:eastAsia="Times New Roman" w:hAnsi="Arial"/>
          <w:bCs/>
          <w:sz w:val="20"/>
          <w:szCs w:val="20"/>
          <w:lang w:eastAsia="hi-IN" w:bidi="ar-SA"/>
        </w:rPr>
        <w:t>–</w:t>
      </w:r>
      <w:r w:rsidR="002D319F">
        <w:rPr>
          <w:rFonts w:ascii="Arial" w:eastAsia="Times New Roman" w:hAnsi="Arial"/>
          <w:bCs/>
          <w:sz w:val="20"/>
          <w:szCs w:val="20"/>
          <w:lang w:eastAsia="hi-IN" w:bidi="ar-SA"/>
        </w:rPr>
        <w:t xml:space="preserve"> </w:t>
      </w:r>
      <w:r w:rsidR="00A476E8" w:rsidRPr="00A476E8">
        <w:rPr>
          <w:rFonts w:ascii="Arial" w:eastAsia="Times New Roman" w:hAnsi="Arial"/>
          <w:bCs/>
          <w:sz w:val="20"/>
          <w:szCs w:val="20"/>
          <w:lang w:eastAsia="hi-IN" w:bidi="ar-SA"/>
        </w:rPr>
        <w:t xml:space="preserve">Osprzęt do </w:t>
      </w:r>
      <w:proofErr w:type="spellStart"/>
      <w:r w:rsidR="00A476E8" w:rsidRPr="00A476E8">
        <w:rPr>
          <w:rFonts w:ascii="Arial" w:eastAsia="Times New Roman" w:hAnsi="Arial"/>
          <w:bCs/>
          <w:sz w:val="20"/>
          <w:szCs w:val="20"/>
          <w:lang w:eastAsia="hi-IN" w:bidi="ar-SA"/>
        </w:rPr>
        <w:t>wstrzykiwacza</w:t>
      </w:r>
      <w:proofErr w:type="spellEnd"/>
      <w:r w:rsidR="00A476E8" w:rsidRPr="00A476E8">
        <w:rPr>
          <w:rFonts w:ascii="Arial" w:eastAsia="Times New Roman" w:hAnsi="Arial"/>
          <w:bCs/>
          <w:sz w:val="20"/>
          <w:szCs w:val="20"/>
          <w:lang w:eastAsia="hi-IN" w:bidi="ar-SA"/>
        </w:rPr>
        <w:t xml:space="preserve"> CT Motion</w:t>
      </w:r>
      <w:r w:rsidRPr="00A476E8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/>
        </w:rPr>
        <w:t>zwanych dalej „przedmiotem dostawy”</w:t>
      </w:r>
      <w:r>
        <w:rPr>
          <w:rFonts w:ascii="Arial" w:hAnsi="Arial"/>
          <w:sz w:val="20"/>
          <w:szCs w:val="20"/>
        </w:rPr>
        <w:t xml:space="preserve">, zgodnie z załącznikami do oferty złożonymi przez Wykonawcę,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ACD751A" w14:textId="072AD059" w:rsidR="002A16B2" w:rsidRPr="00723C7F" w:rsidRDefault="00B739E3" w:rsidP="00723C7F">
      <w:pPr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6B7508F3" w14:textId="77777777" w:rsidR="006963A8" w:rsidRDefault="006963A8">
      <w:pPr>
        <w:jc w:val="center"/>
        <w:rPr>
          <w:rFonts w:ascii="Arial" w:hAnsi="Arial"/>
          <w:b/>
          <w:sz w:val="20"/>
          <w:szCs w:val="20"/>
        </w:rPr>
      </w:pPr>
    </w:p>
    <w:p w14:paraId="67125304" w14:textId="7FCCB628" w:rsidR="002A16B2" w:rsidRDefault="00B739E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4507A1EF" w14:textId="77777777" w:rsidR="002A16B2" w:rsidRDefault="00B739E3" w:rsidP="00723C7F">
      <w:pPr>
        <w:numPr>
          <w:ilvl w:val="0"/>
          <w:numId w:val="2"/>
        </w:numPr>
        <w:tabs>
          <w:tab w:val="left" w:pos="426"/>
        </w:tabs>
        <w:spacing w:line="276" w:lineRule="auto"/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50DC33BA" w14:textId="77777777" w:rsidR="002A16B2" w:rsidRDefault="00B739E3" w:rsidP="00723C7F">
      <w:pPr>
        <w:tabs>
          <w:tab w:val="left" w:pos="426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09B2B428" w14:textId="0818CB25" w:rsidR="00723C7F" w:rsidRPr="00723C7F" w:rsidRDefault="00B739E3" w:rsidP="00723C7F">
      <w:pPr>
        <w:pStyle w:val="Akapitzlist"/>
        <w:numPr>
          <w:ilvl w:val="0"/>
          <w:numId w:val="14"/>
        </w:numPr>
        <w:tabs>
          <w:tab w:val="left" w:pos="360"/>
        </w:tabs>
        <w:spacing w:line="276" w:lineRule="auto"/>
        <w:ind w:left="1134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>dostarczenia i wniesienia do magazynu Apteki Szpitalnej</w:t>
      </w:r>
      <w:r w:rsidR="00C56ED8">
        <w:rPr>
          <w:rFonts w:ascii="Arial" w:hAnsi="Arial"/>
          <w:sz w:val="20"/>
          <w:szCs w:val="20"/>
        </w:rPr>
        <w:t xml:space="preserve"> </w:t>
      </w:r>
      <w:r w:rsidRPr="00723C7F">
        <w:rPr>
          <w:rFonts w:ascii="Arial" w:hAnsi="Arial"/>
          <w:sz w:val="20"/>
          <w:szCs w:val="20"/>
        </w:rPr>
        <w:t>na własny koszt i ryzyko przedmiotu dostawy w pełni zdatnego do użytku zgodnie z jego przeznaczeniem;</w:t>
      </w:r>
    </w:p>
    <w:p w14:paraId="10EF931B" w14:textId="77777777" w:rsidR="00723C7F" w:rsidRPr="00723C7F" w:rsidRDefault="00B739E3" w:rsidP="00723C7F">
      <w:pPr>
        <w:pStyle w:val="Akapitzlist"/>
        <w:numPr>
          <w:ilvl w:val="0"/>
          <w:numId w:val="14"/>
        </w:numPr>
        <w:tabs>
          <w:tab w:val="left" w:pos="360"/>
        </w:tabs>
        <w:spacing w:line="276" w:lineRule="auto"/>
        <w:ind w:left="1134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4FDE9924" w14:textId="6D145FED" w:rsidR="00723C7F" w:rsidRPr="00723C7F" w:rsidRDefault="00B739E3" w:rsidP="00723C7F">
      <w:pPr>
        <w:pStyle w:val="Akapitzlist"/>
        <w:numPr>
          <w:ilvl w:val="0"/>
          <w:numId w:val="14"/>
        </w:numPr>
        <w:tabs>
          <w:tab w:val="left" w:pos="360"/>
        </w:tabs>
        <w:spacing w:line="276" w:lineRule="auto"/>
        <w:ind w:left="1134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>dostarczenia przedmiotu dostawy w opakowaniach jednostkowych, jak i zbiorczych, które będą posiadały oznaczenia fabryczne w języku polskim, zgodnie z obowiązującymi w tym zakresie przepisami. Data ważności dostarczonych produktów nie może być krótsza niż 12 m-</w:t>
      </w:r>
      <w:proofErr w:type="spellStart"/>
      <w:r w:rsidRPr="00723C7F">
        <w:rPr>
          <w:rFonts w:ascii="Arial" w:hAnsi="Arial"/>
          <w:sz w:val="20"/>
          <w:szCs w:val="20"/>
        </w:rPr>
        <w:t>cy</w:t>
      </w:r>
      <w:proofErr w:type="spellEnd"/>
      <w:r w:rsidRPr="00723C7F">
        <w:rPr>
          <w:rFonts w:ascii="Arial" w:hAnsi="Arial"/>
          <w:sz w:val="20"/>
          <w:szCs w:val="20"/>
        </w:rPr>
        <w:t xml:space="preserve">. Dostawy produktów z krótszym terminem ważności mogą być dopuszczone </w:t>
      </w:r>
      <w:r w:rsidR="006A5AFC">
        <w:rPr>
          <w:rFonts w:ascii="Arial" w:hAnsi="Arial"/>
          <w:sz w:val="20"/>
          <w:szCs w:val="20"/>
        </w:rPr>
        <w:br/>
      </w:r>
      <w:r w:rsidRPr="00723C7F">
        <w:rPr>
          <w:rFonts w:ascii="Arial" w:hAnsi="Arial"/>
          <w:sz w:val="20"/>
          <w:szCs w:val="20"/>
        </w:rPr>
        <w:t xml:space="preserve">w wyjątkowych sytuacjach i każdorazowo zgodę na nie musi wyrazić upoważniony przedstawiciel Zamawiającego;  </w:t>
      </w:r>
    </w:p>
    <w:p w14:paraId="3C7DABDD" w14:textId="66D68CA6" w:rsidR="002A16B2" w:rsidRPr="00723C7F" w:rsidRDefault="00B739E3" w:rsidP="00723C7F">
      <w:pPr>
        <w:pStyle w:val="Akapitzlist"/>
        <w:numPr>
          <w:ilvl w:val="0"/>
          <w:numId w:val="14"/>
        </w:numPr>
        <w:tabs>
          <w:tab w:val="left" w:pos="360"/>
        </w:tabs>
        <w:spacing w:line="276" w:lineRule="auto"/>
        <w:ind w:left="1134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 xml:space="preserve">wykonania czynności określonych w pkt 1, 2 i 3 w terminie do </w:t>
      </w:r>
      <w:r w:rsidRPr="00723C7F">
        <w:rPr>
          <w:rFonts w:ascii="Arial" w:hAnsi="Arial"/>
          <w:b/>
          <w:sz w:val="20"/>
          <w:szCs w:val="20"/>
        </w:rPr>
        <w:t xml:space="preserve">……  dni robocze </w:t>
      </w:r>
      <w:r w:rsidRPr="00723C7F">
        <w:rPr>
          <w:rFonts w:ascii="Arial" w:hAnsi="Arial"/>
          <w:bCs/>
          <w:i/>
          <w:iCs/>
          <w:sz w:val="20"/>
          <w:szCs w:val="20"/>
        </w:rPr>
        <w:t>[zgodnie z ofertą]</w:t>
      </w:r>
      <w:r w:rsidRPr="00723C7F">
        <w:rPr>
          <w:rFonts w:ascii="Arial" w:hAnsi="Arial"/>
          <w:b/>
          <w:sz w:val="20"/>
          <w:szCs w:val="20"/>
        </w:rPr>
        <w:t xml:space="preserve"> </w:t>
      </w:r>
      <w:r w:rsidRPr="00723C7F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723C7F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0EA8954C" w14:textId="77777777" w:rsidR="006963A8" w:rsidRDefault="00B739E3" w:rsidP="00723C7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</w:t>
      </w:r>
    </w:p>
    <w:p w14:paraId="2AB508DD" w14:textId="77777777" w:rsidR="006963A8" w:rsidRDefault="006963A8" w:rsidP="00723C7F">
      <w:pPr>
        <w:pStyle w:val="Akapitzlist"/>
        <w:tabs>
          <w:tab w:val="left" w:pos="709"/>
        </w:tabs>
        <w:spacing w:line="276" w:lineRule="auto"/>
        <w:ind w:left="426" w:hanging="360"/>
        <w:jc w:val="both"/>
        <w:rPr>
          <w:rFonts w:ascii="Arial" w:eastAsia="Times New Roman" w:hAnsi="Arial"/>
          <w:sz w:val="20"/>
          <w:szCs w:val="20"/>
        </w:rPr>
      </w:pPr>
    </w:p>
    <w:p w14:paraId="70EB67F9" w14:textId="77777777" w:rsidR="006963A8" w:rsidRDefault="006963A8" w:rsidP="00723C7F">
      <w:pPr>
        <w:pStyle w:val="Akapitzlist"/>
        <w:tabs>
          <w:tab w:val="left" w:pos="709"/>
        </w:tabs>
        <w:spacing w:line="276" w:lineRule="auto"/>
        <w:ind w:left="426" w:hanging="360"/>
        <w:jc w:val="both"/>
        <w:rPr>
          <w:rFonts w:ascii="Arial" w:eastAsia="Times New Roman" w:hAnsi="Arial"/>
          <w:sz w:val="20"/>
          <w:szCs w:val="20"/>
        </w:rPr>
      </w:pPr>
    </w:p>
    <w:p w14:paraId="3DF03963" w14:textId="77777777" w:rsidR="006963A8" w:rsidRDefault="006963A8" w:rsidP="00723C7F">
      <w:pPr>
        <w:pStyle w:val="Akapitzlist"/>
        <w:tabs>
          <w:tab w:val="left" w:pos="709"/>
        </w:tabs>
        <w:spacing w:line="276" w:lineRule="auto"/>
        <w:ind w:left="426" w:hanging="360"/>
        <w:jc w:val="both"/>
        <w:rPr>
          <w:rFonts w:ascii="Arial" w:eastAsia="Times New Roman" w:hAnsi="Arial"/>
          <w:sz w:val="20"/>
          <w:szCs w:val="20"/>
        </w:rPr>
      </w:pPr>
    </w:p>
    <w:p w14:paraId="17B3AAD9" w14:textId="77777777" w:rsidR="00723C7F" w:rsidRDefault="00723C7F" w:rsidP="00723C7F">
      <w:pPr>
        <w:pStyle w:val="Akapitzlist"/>
        <w:tabs>
          <w:tab w:val="left" w:pos="709"/>
        </w:tabs>
        <w:spacing w:line="276" w:lineRule="auto"/>
        <w:ind w:left="426" w:hanging="360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</w:r>
      <w:r w:rsidR="00B739E3">
        <w:rPr>
          <w:rFonts w:ascii="Arial" w:eastAsia="Times New Roman" w:hAnsi="Arial"/>
          <w:sz w:val="20"/>
          <w:szCs w:val="20"/>
        </w:rPr>
        <w:t>nowy, wolny od wad.</w:t>
      </w:r>
    </w:p>
    <w:p w14:paraId="17205DAF" w14:textId="77777777" w:rsidR="00723C7F" w:rsidRPr="00723C7F" w:rsidRDefault="00B739E3" w:rsidP="00723C7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788360E3" w14:textId="77777777" w:rsidR="00723C7F" w:rsidRPr="00723C7F" w:rsidRDefault="00B739E3" w:rsidP="00723C7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4B7E49F9" w14:textId="164F3A7C" w:rsidR="002A16B2" w:rsidRPr="00723C7F" w:rsidRDefault="00B739E3" w:rsidP="00723C7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</w:rPr>
      </w:pPr>
      <w:r w:rsidRPr="00723C7F"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 w:rsidRPr="00723C7F"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 w:rsidRPr="00723C7F"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6442824E" w14:textId="77777777" w:rsidR="00A476E8" w:rsidRDefault="00A476E8" w:rsidP="00A476E8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/>
          <w:sz w:val="20"/>
          <w:szCs w:val="20"/>
        </w:rPr>
      </w:pPr>
    </w:p>
    <w:p w14:paraId="668DD87A" w14:textId="77777777" w:rsidR="00A476E8" w:rsidRDefault="00A476E8" w:rsidP="00A476E8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6AB6C0F8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0015E594" w14:textId="77777777" w:rsidR="00A476E8" w:rsidRDefault="00A476E8" w:rsidP="00A476E8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................................................................. 00/100), </w:t>
      </w:r>
    </w:p>
    <w:p w14:paraId="63151F6D" w14:textId="77777777" w:rsidR="00A476E8" w:rsidRDefault="00A476E8" w:rsidP="00A476E8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…..% .................. zł (słownie zł: ...................................... 00/100), </w:t>
      </w:r>
    </w:p>
    <w:p w14:paraId="3C638F70" w14:textId="77777777" w:rsidR="00A476E8" w:rsidRDefault="00A476E8" w:rsidP="00A476E8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zł: ............................................................... 00/100).</w:t>
      </w:r>
    </w:p>
    <w:p w14:paraId="52827FF2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>prawidłowo wystawionej faktury.</w:t>
      </w:r>
    </w:p>
    <w:p w14:paraId="737352F5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A427E5C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 na fakturze informacje dotyczące mechanizmu podzielonej płatności jeśli mechanizm ten dotyczy produktu leczniczego. </w:t>
      </w:r>
    </w:p>
    <w:p w14:paraId="53F664EA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2E8A4884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A0CABD3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23287626" w14:textId="77777777" w:rsidR="00A476E8" w:rsidRDefault="00A476E8" w:rsidP="00A476E8">
      <w:pPr>
        <w:numPr>
          <w:ilvl w:val="0"/>
          <w:numId w:val="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/>
          <w:sz w:val="20"/>
          <w:szCs w:val="20"/>
        </w:rPr>
        <w:br/>
        <w:t>z wyszczególnieniem cen podanych w niniejszej umowie oraz wysokości udzielonego rabatu/upustu</w:t>
      </w:r>
      <w:r>
        <w:rPr>
          <w:rFonts w:ascii="Arial" w:hAnsi="Arial"/>
          <w:kern w:val="1"/>
          <w:sz w:val="20"/>
          <w:szCs w:val="20"/>
        </w:rPr>
        <w:t>.</w:t>
      </w:r>
    </w:p>
    <w:p w14:paraId="34C59150" w14:textId="77777777" w:rsidR="00C56ED8" w:rsidRDefault="00C56ED8" w:rsidP="00C56ED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1A648A33" w14:textId="77777777" w:rsidR="00C56ED8" w:rsidRDefault="00C56ED8" w:rsidP="00C56ED8">
      <w:pPr>
        <w:numPr>
          <w:ilvl w:val="0"/>
          <w:numId w:val="20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1E167BBB" w14:textId="77777777" w:rsidR="00C56ED8" w:rsidRDefault="00C56ED8" w:rsidP="00C56ED8">
      <w:pPr>
        <w:numPr>
          <w:ilvl w:val="0"/>
          <w:numId w:val="20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lastRenderedPageBreak/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5F95670F" w14:textId="3023A36A" w:rsidR="00C56ED8" w:rsidRDefault="00C56ED8" w:rsidP="00C56ED8">
      <w:pPr>
        <w:numPr>
          <w:ilvl w:val="0"/>
          <w:numId w:val="20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>
        <w:rPr>
          <w:rFonts w:ascii="Arial" w:hAnsi="Arial"/>
          <w:sz w:val="20"/>
          <w:szCs w:val="20"/>
        </w:rPr>
        <w:br/>
        <w:t xml:space="preserve">i w ilości </w:t>
      </w:r>
      <w:r w:rsidR="00782FAB">
        <w:rPr>
          <w:rFonts w:ascii="Arial" w:hAnsi="Arial"/>
          <w:sz w:val="20"/>
          <w:szCs w:val="20"/>
        </w:rPr>
        <w:t>zgodnie z zamówieniem wynosi 3 dni robocze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od momentu rozpatrzenia reklamacji. 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019F9826" w14:textId="116C50FE" w:rsidR="00C56ED8" w:rsidRDefault="00C56ED8" w:rsidP="00C56ED8">
      <w:pPr>
        <w:numPr>
          <w:ilvl w:val="0"/>
          <w:numId w:val="20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6AD0655E" w14:textId="629C9A48" w:rsidR="00A476E8" w:rsidRPr="00C56ED8" w:rsidRDefault="00C56ED8" w:rsidP="00C56ED8">
      <w:pPr>
        <w:numPr>
          <w:ilvl w:val="0"/>
          <w:numId w:val="20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W przypadku niezgodności pomiędzy postanowieniami gwarancji producenta,  a postanowieniami zawartymi w niniejszej umowie, pierwszeństwo mają warunki </w:t>
      </w:r>
      <w:r w:rsidR="00A476E8"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2CD7AA01" w14:textId="77777777" w:rsidR="00C56ED8" w:rsidRDefault="00C56ED8" w:rsidP="00C56ED8">
      <w:pPr>
        <w:tabs>
          <w:tab w:val="left" w:pos="708"/>
        </w:tabs>
        <w:spacing w:line="276" w:lineRule="auto"/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57CDAC00" w14:textId="77777777" w:rsidR="00A476E8" w:rsidRDefault="00A476E8" w:rsidP="00A476E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084C68BA" w14:textId="77777777" w:rsidR="00A476E8" w:rsidRDefault="00A476E8" w:rsidP="00A476E8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765A4A2F" w14:textId="77777777" w:rsidR="00A476E8" w:rsidRDefault="00A476E8" w:rsidP="00A476E8">
      <w:pPr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a) Zamawiający wyznacza:………………....……tel. …………………., e-mail:  ……………………. ;</w:t>
      </w:r>
    </w:p>
    <w:p w14:paraId="00DCEA22" w14:textId="77777777" w:rsidR="00A476E8" w:rsidRDefault="00A476E8" w:rsidP="00A476E8">
      <w:pPr>
        <w:pStyle w:val="Akapitzlist"/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b) Wykonawca wyznacza:………………..……. tel. …………………., e-mail:  ……………………. </w:t>
      </w:r>
    </w:p>
    <w:p w14:paraId="360ED3F9" w14:textId="77777777" w:rsidR="00A476E8" w:rsidRDefault="00A476E8" w:rsidP="00A476E8">
      <w:pPr>
        <w:pStyle w:val="Akapitzlist"/>
        <w:widowControl w:val="0"/>
        <w:numPr>
          <w:ilvl w:val="0"/>
          <w:numId w:val="21"/>
        </w:numPr>
        <w:spacing w:line="276" w:lineRule="auto"/>
        <w:ind w:left="425" w:hanging="357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 xml:space="preserve">Zmiana i/lub ustalenie nowych osób uprawnionych do realizacji umowy zostanie dokonana </w:t>
      </w:r>
      <w:r>
        <w:rPr>
          <w:rFonts w:ascii="Arial" w:hAnsi="Arial"/>
          <w:sz w:val="20"/>
          <w:szCs w:val="20"/>
        </w:rPr>
        <w:br/>
        <w:t xml:space="preserve">w formie pisemnej lub postaci elektronicznej, co nie będzie traktowane jako zmiana umowy i nie </w:t>
      </w:r>
    </w:p>
    <w:p w14:paraId="71E6C515" w14:textId="77777777" w:rsidR="00A476E8" w:rsidRDefault="00A476E8" w:rsidP="00A476E8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>będzie wymagało sporządzenia aneksu.</w:t>
      </w:r>
    </w:p>
    <w:p w14:paraId="3D23A2D3" w14:textId="77777777" w:rsidR="00A476E8" w:rsidRPr="000D2FFA" w:rsidRDefault="00A476E8" w:rsidP="00A476E8">
      <w:pPr>
        <w:spacing w:line="276" w:lineRule="auto"/>
        <w:jc w:val="center"/>
        <w:rPr>
          <w:rFonts w:ascii="Arial" w:hAnsi="Arial"/>
          <w:b/>
          <w:sz w:val="16"/>
          <w:szCs w:val="16"/>
        </w:rPr>
      </w:pPr>
    </w:p>
    <w:p w14:paraId="1B2A5D95" w14:textId="77777777" w:rsidR="00A476E8" w:rsidRDefault="00A476E8" w:rsidP="00A476E8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4354EA4E" w14:textId="77777777" w:rsidR="00A476E8" w:rsidRDefault="00A476E8" w:rsidP="00A476E8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BAD8FA0" w14:textId="5E33958E" w:rsidR="00A476E8" w:rsidRDefault="00A476E8" w:rsidP="00A476E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przypadku zwłoki w dostawie względem terminu</w:t>
      </w:r>
      <w:r w:rsidR="00C56ED8">
        <w:rPr>
          <w:rFonts w:ascii="Arial" w:eastAsia="Times New Roman" w:hAnsi="Arial"/>
          <w:sz w:val="20"/>
          <w:szCs w:val="20"/>
          <w:lang w:eastAsia="ar-SA"/>
        </w:rPr>
        <w:t xml:space="preserve"> określonego w § 2 ust. 1 pkt 4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danego zamówienia </w:t>
      </w:r>
      <w:r>
        <w:rPr>
          <w:rFonts w:ascii="Arial" w:hAnsi="Arial"/>
          <w:sz w:val="20"/>
          <w:szCs w:val="20"/>
        </w:rPr>
        <w:t>cząstkowego za każdy dzień zwłoki;</w:t>
      </w:r>
    </w:p>
    <w:p w14:paraId="3C6BA612" w14:textId="0DC3E6CF" w:rsidR="00A476E8" w:rsidRDefault="00A476E8" w:rsidP="00A476E8">
      <w:pPr>
        <w:numPr>
          <w:ilvl w:val="1"/>
          <w:numId w:val="22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</w:t>
      </w:r>
      <w:r>
        <w:rPr>
          <w:rFonts w:ascii="Arial" w:hAnsi="Arial"/>
          <w:sz w:val="20"/>
          <w:szCs w:val="20"/>
        </w:rPr>
        <w:t>zwłoki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w wykonaniu któregokolwiek z obo</w:t>
      </w:r>
      <w:r w:rsidR="00C56ED8">
        <w:rPr>
          <w:rFonts w:ascii="Arial" w:eastAsia="Times New Roman" w:hAnsi="Arial"/>
          <w:sz w:val="20"/>
          <w:szCs w:val="20"/>
          <w:lang w:eastAsia="ar-SA"/>
        </w:rPr>
        <w:t>wiązków określonych w § 4 ust. 3</w:t>
      </w:r>
      <w:r>
        <w:rPr>
          <w:rFonts w:ascii="Arial" w:eastAsia="Times New Roman" w:hAnsi="Arial"/>
          <w:sz w:val="20"/>
          <w:szCs w:val="20"/>
          <w:lang w:eastAsia="ar-SA"/>
        </w:rPr>
        <w:br/>
        <w:t xml:space="preserve">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wartości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netto reklamowanego </w:t>
      </w:r>
      <w:r w:rsidR="00C56ED8">
        <w:rPr>
          <w:rFonts w:ascii="Arial" w:eastAsia="Times New Roman" w:hAnsi="Arial"/>
          <w:sz w:val="20"/>
          <w:szCs w:val="20"/>
          <w:lang w:eastAsia="ar-SA"/>
        </w:rPr>
        <w:t>przedmiotu dostawy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za </w:t>
      </w:r>
      <w:r>
        <w:rPr>
          <w:rFonts w:ascii="Arial" w:hAnsi="Arial"/>
          <w:sz w:val="20"/>
          <w:szCs w:val="20"/>
        </w:rPr>
        <w:t>każdą rozpoczętą godzinę zwłoki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08CEDC2E" w14:textId="74F2C72E" w:rsidR="00A476E8" w:rsidRDefault="00A476E8" w:rsidP="00A476E8">
      <w:pPr>
        <w:numPr>
          <w:ilvl w:val="1"/>
          <w:numId w:val="22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konieczności nabycia przez Zamawiającego </w:t>
      </w:r>
      <w:r w:rsidR="00C56ED8">
        <w:rPr>
          <w:rFonts w:ascii="Arial" w:eastAsia="Times New Roman" w:hAnsi="Arial"/>
          <w:sz w:val="20"/>
          <w:szCs w:val="20"/>
          <w:lang w:eastAsia="ar-SA"/>
        </w:rPr>
        <w:t xml:space="preserve">przedmiotu dostawy </w:t>
      </w:r>
      <w:r>
        <w:rPr>
          <w:rFonts w:ascii="Arial" w:eastAsia="Times New Roman" w:hAnsi="Arial"/>
          <w:sz w:val="20"/>
          <w:szCs w:val="20"/>
          <w:lang w:eastAsia="ar-SA"/>
        </w:rPr>
        <w:t>u podmiotu trzeciego na z</w:t>
      </w:r>
      <w:r w:rsidR="00F423DD">
        <w:rPr>
          <w:rFonts w:ascii="Arial" w:eastAsia="Times New Roman" w:hAnsi="Arial"/>
          <w:sz w:val="20"/>
          <w:szCs w:val="20"/>
          <w:lang w:eastAsia="ar-SA"/>
        </w:rPr>
        <w:t>asadach określonych w § 4 ust. 4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- w wysokości 5% wartości netto</w:t>
      </w:r>
      <w:r w:rsidRPr="00DA5371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danego zamówienia </w:t>
      </w:r>
      <w:r>
        <w:rPr>
          <w:rFonts w:ascii="Arial" w:hAnsi="Arial"/>
          <w:sz w:val="20"/>
          <w:szCs w:val="20"/>
        </w:rPr>
        <w:t>cząstkowego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02E189CF" w14:textId="77777777" w:rsidR="00A476E8" w:rsidRDefault="00A476E8" w:rsidP="00A476E8">
      <w:pPr>
        <w:numPr>
          <w:ilvl w:val="1"/>
          <w:numId w:val="22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 rozwiązania umowy ze skutkiem natychmiastowym lub odstąpienia od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br/>
        <w:t xml:space="preserve">z przyczyn leżących po stronie Wykonawcy - w wysokości 10 %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umowy.</w:t>
      </w:r>
    </w:p>
    <w:p w14:paraId="21708D69" w14:textId="77777777" w:rsidR="00A476E8" w:rsidRDefault="00A476E8" w:rsidP="00A476E8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</w:t>
      </w:r>
      <w:r>
        <w:rPr>
          <w:rFonts w:ascii="Arial" w:hAnsi="Arial" w:cs="Arial"/>
          <w:sz w:val="20"/>
          <w:szCs w:val="20"/>
        </w:rPr>
        <w:t xml:space="preserve">Suma naliczonych kar umownych  nie może przekroczyć 20% wynagrodzenia netto określonego w § 3 ust. 1 niniejszej umowy. </w:t>
      </w:r>
    </w:p>
    <w:p w14:paraId="7C114CFF" w14:textId="77777777" w:rsidR="00744D65" w:rsidRDefault="00A476E8" w:rsidP="00744D65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67F2B">
        <w:rPr>
          <w:rFonts w:ascii="Arial" w:hAnsi="Arial" w:cs="Arial"/>
          <w:sz w:val="20"/>
          <w:szCs w:val="20"/>
        </w:rPr>
        <w:t xml:space="preserve">Jeżeli wysokość </w:t>
      </w:r>
      <w:r>
        <w:rPr>
          <w:rFonts w:ascii="Arial" w:hAnsi="Arial" w:cs="Arial"/>
          <w:sz w:val="20"/>
          <w:szCs w:val="20"/>
        </w:rPr>
        <w:t xml:space="preserve">naliczonych </w:t>
      </w:r>
      <w:r w:rsidRPr="00967F2B">
        <w:rPr>
          <w:rFonts w:ascii="Arial" w:hAnsi="Arial" w:cs="Arial"/>
          <w:sz w:val="20"/>
          <w:szCs w:val="20"/>
        </w:rPr>
        <w:t>kar umownych nie pokrywa poniesionej szkody, Zamawiający ma prawo dochodzenia odszkodowania uzupełniającego na zasadach ogólnych.</w:t>
      </w:r>
    </w:p>
    <w:p w14:paraId="6D4D6543" w14:textId="3EC3DFF4" w:rsidR="00A476E8" w:rsidRPr="00744D65" w:rsidRDefault="00A476E8" w:rsidP="00744D65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44D65">
        <w:rPr>
          <w:rFonts w:ascii="Arial" w:hAnsi="Arial" w:cs="Arial"/>
          <w:sz w:val="20"/>
          <w:szCs w:val="20"/>
        </w:rPr>
        <w:t>Zamawiający ma prawo dochodzić kar umownych poprzez ich potrącenie na podstawie noty obciążeniowej z jakimikolwiek należnościami przysługującymi Wykonawcy, aż do całkowitego zaspokojenia roszczeń. W przypadku braku zaspokojenia roszczeń z tytułu kar umownych na zasadach określonych powyżej, księgowa nota obciążeniowa będzie płatna do 14 dni od daty jej wystawienia przez Zamawiającego.</w:t>
      </w:r>
    </w:p>
    <w:p w14:paraId="4D32A477" w14:textId="05A4F938" w:rsidR="00A476E8" w:rsidRPr="00AE7728" w:rsidRDefault="00A476E8" w:rsidP="00A476E8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7728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Oprócz przypa</w:t>
      </w:r>
      <w:r w:rsidR="00744D65">
        <w:rPr>
          <w:rFonts w:ascii="Arial" w:eastAsia="Times New Roman" w:hAnsi="Arial"/>
          <w:kern w:val="0"/>
          <w:sz w:val="20"/>
          <w:szCs w:val="20"/>
          <w:lang w:eastAsia="pl-PL" w:bidi="ar-SA"/>
        </w:rPr>
        <w:t>dków przewidzianych w Kodeksie C</w:t>
      </w:r>
      <w:r w:rsidRPr="00AE7728">
        <w:rPr>
          <w:rFonts w:ascii="Arial" w:eastAsia="Times New Roman" w:hAnsi="Arial"/>
          <w:kern w:val="0"/>
          <w:sz w:val="20"/>
          <w:szCs w:val="20"/>
          <w:lang w:eastAsia="pl-PL" w:bidi="ar-SA"/>
        </w:rPr>
        <w:t>ywilnym Zamawiający może odstąpić od umowy w terminie 30 dni od dnia powzięcia wiadomości o zaistnieniu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W takim przypadku Wykonawca może żądać wyłącznie wynagrodzenia należnego z tytułu wykonania części umowy.</w:t>
      </w:r>
    </w:p>
    <w:p w14:paraId="2ADC3D14" w14:textId="1BB336A3" w:rsidR="00A476E8" w:rsidRPr="00967F2B" w:rsidRDefault="00A476E8" w:rsidP="00A476E8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967F2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Zamawiający może rozwiązać umowę w całości lub części ze skutkiem natychmiastowym w przypadku:  </w:t>
      </w:r>
    </w:p>
    <w:p w14:paraId="5E1FE58E" w14:textId="77777777" w:rsidR="00A476E8" w:rsidRDefault="00A476E8" w:rsidP="00A476E8">
      <w:pPr>
        <w:pStyle w:val="Akapitzlist"/>
        <w:numPr>
          <w:ilvl w:val="0"/>
          <w:numId w:val="23"/>
        </w:numPr>
        <w:tabs>
          <w:tab w:val="left" w:pos="851"/>
        </w:tabs>
        <w:ind w:left="85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Gdy zwłoka w realizowaniu którejkolwiek dostawy cząstkowej przekroczy 10 dni roboczych;</w:t>
      </w:r>
    </w:p>
    <w:p w14:paraId="08B668C2" w14:textId="77777777" w:rsidR="00A476E8" w:rsidRDefault="00A476E8" w:rsidP="00A476E8">
      <w:pPr>
        <w:pStyle w:val="Akapitzlist"/>
        <w:numPr>
          <w:ilvl w:val="0"/>
          <w:numId w:val="23"/>
        </w:numPr>
        <w:tabs>
          <w:tab w:val="left" w:pos="851"/>
        </w:tabs>
        <w:ind w:left="851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 - po uprzednim wezwaniu Wykonawcy do usunięcia naruszeń i bezskutecznym upływie terminu wyznaczonego przez Zamawiającego na usunięcie naruszeń;</w:t>
      </w:r>
    </w:p>
    <w:p w14:paraId="58DD8ABB" w14:textId="77777777" w:rsidR="00A476E8" w:rsidRPr="00AE7728" w:rsidRDefault="00A476E8" w:rsidP="00A476E8">
      <w:pPr>
        <w:pStyle w:val="Akapitzlist"/>
        <w:numPr>
          <w:ilvl w:val="0"/>
          <w:numId w:val="23"/>
        </w:numPr>
        <w:tabs>
          <w:tab w:val="left" w:pos="851"/>
        </w:tabs>
        <w:ind w:left="851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>trzykrotnej reklamacji dotyczącej produktu leczniczego pod względem ilościowym, jakościowym lub rodzajowym;</w:t>
      </w:r>
    </w:p>
    <w:p w14:paraId="462000E0" w14:textId="77777777" w:rsidR="00A476E8" w:rsidRPr="00AE7728" w:rsidRDefault="00A476E8" w:rsidP="00A476E8">
      <w:p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Oświadczenie Zamawiającego o rozwiązaniu umowy lub o odstąpieniu od umowy zostanie wysłane listem poleconym na adres Wykonawcy podany w umowie.</w:t>
      </w:r>
    </w:p>
    <w:p w14:paraId="54CE5C27" w14:textId="0868E115" w:rsidR="00A476E8" w:rsidRDefault="00A476E8" w:rsidP="00A476E8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8. </w:t>
      </w:r>
      <w:bookmarkStart w:id="1" w:name="_Hlk72231052"/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 przypadku odstąpienia od umowy lub jej rozwiązania zapisy o karach umownych oraz </w:t>
      </w:r>
      <w:r w:rsidR="00744D6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o 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możliwości żądania odszkodowania uzupełniającego pozostają w mocy.</w:t>
      </w:r>
    </w:p>
    <w:bookmarkEnd w:id="1"/>
    <w:p w14:paraId="0BB228A6" w14:textId="77777777" w:rsidR="00A476E8" w:rsidRDefault="00A476E8" w:rsidP="00A476E8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sz w:val="20"/>
          <w:szCs w:val="20"/>
        </w:rPr>
      </w:pPr>
    </w:p>
    <w:p w14:paraId="4CCE3209" w14:textId="77777777" w:rsidR="00A476E8" w:rsidRDefault="00A476E8" w:rsidP="00A476E8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7</w:t>
      </w:r>
    </w:p>
    <w:p w14:paraId="1E4E5A72" w14:textId="3EF08E12" w:rsidR="00F423DD" w:rsidRDefault="00F423DD" w:rsidP="00F423D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F423DD">
        <w:rPr>
          <w:rFonts w:ascii="Arial" w:hAnsi="Arial"/>
          <w:sz w:val="20"/>
          <w:szCs w:val="20"/>
        </w:rPr>
        <w:t>Umowa została zawarta na okres 3 miesięcy, tj. od .......... 2023 r. do ..........2024 lub do wyczerpania kwoty określonej w § 3 ust. 1, w zależności od tego co nastąpi wcześniej.</w:t>
      </w:r>
    </w:p>
    <w:p w14:paraId="2D872D65" w14:textId="77777777" w:rsidR="00F423DD" w:rsidRDefault="00F423DD" w:rsidP="00F423D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01C7AB97" w14:textId="6FE89087" w:rsidR="00F423DD" w:rsidRPr="006475BF" w:rsidRDefault="00F423DD" w:rsidP="00F423DD">
      <w:pPr>
        <w:jc w:val="center"/>
        <w:rPr>
          <w:rFonts w:ascii="Arial" w:hAnsi="Arial"/>
          <w:b/>
          <w:sz w:val="20"/>
          <w:szCs w:val="20"/>
        </w:rPr>
      </w:pPr>
      <w:r w:rsidRPr="006475BF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37148CC6" w14:textId="259F7C3C" w:rsidR="00B009CA" w:rsidRDefault="00F423DD" w:rsidP="00B009CA">
      <w:pPr>
        <w:pStyle w:val="Akapitzlist"/>
        <w:numPr>
          <w:ilvl w:val="8"/>
          <w:numId w:val="2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475BF">
        <w:rPr>
          <w:rFonts w:ascii="Arial" w:hAnsi="Arial" w:cs="Arial"/>
          <w:bCs/>
          <w:sz w:val="20"/>
          <w:szCs w:val="20"/>
        </w:rPr>
        <w:t>Zamawiający oświadcza, że jest podmiotem leczniczym, do którego zastosowanie mają przepisy art. 54 ust. 5 i ust. 6 ustawy o działalności leczniczej, a Wykon</w:t>
      </w:r>
      <w:r w:rsidR="00B009CA">
        <w:rPr>
          <w:rFonts w:ascii="Arial" w:hAnsi="Arial" w:cs="Arial"/>
          <w:bCs/>
          <w:sz w:val="20"/>
          <w:szCs w:val="20"/>
        </w:rPr>
        <w:t>awca oświadczenie to przyjmuje.</w:t>
      </w:r>
    </w:p>
    <w:p w14:paraId="35E541E6" w14:textId="2A6952F0" w:rsidR="00F423DD" w:rsidRPr="00B009CA" w:rsidRDefault="00F423DD" w:rsidP="00B009CA">
      <w:pPr>
        <w:pStyle w:val="Akapitzlist"/>
        <w:numPr>
          <w:ilvl w:val="8"/>
          <w:numId w:val="2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009CA">
        <w:rPr>
          <w:rFonts w:ascii="Arial" w:hAnsi="Arial" w:cs="Arial"/>
          <w:bCs/>
          <w:sz w:val="20"/>
          <w:szCs w:val="20"/>
        </w:rPr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B009CA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B009CA">
        <w:rPr>
          <w:rFonts w:ascii="Arial" w:hAnsi="Arial" w:cs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zabezpieczenia.</w:t>
      </w:r>
    </w:p>
    <w:p w14:paraId="19DAD770" w14:textId="02D3ECAB" w:rsidR="00F423DD" w:rsidRPr="00F423DD" w:rsidRDefault="00F423DD" w:rsidP="00F423DD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527218B" w14:textId="77777777" w:rsidR="00F423DD" w:rsidRDefault="00F423DD" w:rsidP="00F423DD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693EA9FC" w14:textId="77777777" w:rsidR="00F423DD" w:rsidRDefault="00F423DD" w:rsidP="00F423DD">
      <w:pPr>
        <w:numPr>
          <w:ilvl w:val="0"/>
          <w:numId w:val="11"/>
        </w:numPr>
        <w:spacing w:line="276" w:lineRule="auto"/>
        <w:ind w:left="731" w:hanging="37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240C163E" w14:textId="77777777" w:rsidR="00F423DD" w:rsidRDefault="00F423DD" w:rsidP="00F423DD">
      <w:pPr>
        <w:spacing w:line="276" w:lineRule="auto"/>
        <w:ind w:left="73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za Stron okoliczności, w tym również tzw. „siły wyższej” np. pożar, zalanie itp.;</w:t>
      </w:r>
    </w:p>
    <w:p w14:paraId="7EBE1F5D" w14:textId="77777777" w:rsidR="00F423DD" w:rsidRDefault="00F423DD" w:rsidP="00F423DD">
      <w:pPr>
        <w:numPr>
          <w:ilvl w:val="0"/>
          <w:numId w:val="11"/>
        </w:numPr>
        <w:spacing w:line="276" w:lineRule="auto"/>
        <w:ind w:left="731" w:hanging="37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EC620A1" w14:textId="77777777" w:rsidR="00F423DD" w:rsidRDefault="00F423DD" w:rsidP="00F423DD">
      <w:pPr>
        <w:numPr>
          <w:ilvl w:val="0"/>
          <w:numId w:val="11"/>
        </w:numPr>
        <w:spacing w:line="276" w:lineRule="auto"/>
        <w:ind w:left="731" w:hanging="37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71DEA56A" w14:textId="77777777" w:rsidR="00F423DD" w:rsidRDefault="00F423DD" w:rsidP="00F423DD">
      <w:pPr>
        <w:numPr>
          <w:ilvl w:val="0"/>
          <w:numId w:val="11"/>
        </w:numPr>
        <w:spacing w:line="276" w:lineRule="auto"/>
        <w:ind w:left="731" w:hanging="37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42474772" w14:textId="54042F62" w:rsidR="00F423DD" w:rsidRDefault="00B009CA" w:rsidP="00F423DD">
      <w:pPr>
        <w:spacing w:line="276" w:lineRule="auto"/>
        <w:ind w:left="480" w:hangingChars="240" w:hanging="480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lastRenderedPageBreak/>
        <w:t xml:space="preserve">2. </w:t>
      </w:r>
      <w:r w:rsidR="00F423DD">
        <w:rPr>
          <w:rFonts w:ascii="Arial" w:hAnsi="Arial"/>
          <w:sz w:val="20"/>
          <w:szCs w:val="20"/>
        </w:rPr>
        <w:t xml:space="preserve">W </w:t>
      </w:r>
      <w:r w:rsidR="00593782">
        <w:rPr>
          <w:rFonts w:ascii="Arial" w:hAnsi="Arial"/>
          <w:sz w:val="20"/>
          <w:szCs w:val="20"/>
        </w:rPr>
        <w:t>przypadkach określonych w ust. 1</w:t>
      </w:r>
      <w:r w:rsidR="00F423DD">
        <w:rPr>
          <w:rFonts w:ascii="Arial" w:hAnsi="Arial"/>
          <w:sz w:val="20"/>
          <w:szCs w:val="20"/>
        </w:rPr>
        <w:t xml:space="preserve"> pkt 1) Strony obowiązane są wzajemnie się poinformować </w:t>
      </w:r>
      <w:r w:rsidR="00F423DD"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 w:rsidR="00F423DD">
        <w:rPr>
          <w:rFonts w:ascii="Arial" w:hAnsi="Arial"/>
          <w:sz w:val="20"/>
          <w:szCs w:val="20"/>
        </w:rPr>
        <w:br/>
        <w:t>iż zaistniały przesłanki umożliwiające dokonanie zmiany terminu, Zamawiający przygotuje stosowny aneks do umowy.</w:t>
      </w:r>
      <w:r w:rsidR="00593782">
        <w:rPr>
          <w:rFonts w:ascii="Arial" w:hAnsi="Arial"/>
          <w:sz w:val="20"/>
          <w:szCs w:val="20"/>
        </w:rPr>
        <w:t xml:space="preserve"> W przypadku określonym w ust. 1</w:t>
      </w:r>
      <w:r w:rsidR="00F423DD">
        <w:rPr>
          <w:rFonts w:ascii="Arial" w:hAnsi="Arial"/>
          <w:sz w:val="20"/>
          <w:szCs w:val="20"/>
        </w:rPr>
        <w:t xml:space="preserve"> pkt 2) Strony podejmą negocjacje w celu dostosowania zapisów umowy do obowiązujących przepisów przy jednoczesnym zachowaniu charakteru umowy i jej zakresu.</w:t>
      </w:r>
      <w:r w:rsidR="00593782">
        <w:rPr>
          <w:rFonts w:ascii="Arial" w:hAnsi="Arial"/>
          <w:sz w:val="20"/>
          <w:szCs w:val="20"/>
        </w:rPr>
        <w:t xml:space="preserve"> W przypadku określonym w ust. 1</w:t>
      </w:r>
      <w:r w:rsidR="00F423DD">
        <w:rPr>
          <w:rFonts w:ascii="Arial" w:hAnsi="Arial"/>
          <w:sz w:val="20"/>
          <w:szCs w:val="20"/>
        </w:rPr>
        <w:t xml:space="preserve"> pkt 3), lub 4) zmiana nastąpić może przy zachowaniu dotychczasowych cen jednostkowych netto. </w:t>
      </w:r>
      <w:r w:rsidR="00F423DD">
        <w:rPr>
          <w:rFonts w:ascii="Arial" w:hAnsi="Arial"/>
          <w:sz w:val="20"/>
          <w:szCs w:val="20"/>
        </w:rPr>
        <w:br/>
      </w:r>
    </w:p>
    <w:p w14:paraId="438CC3B2" w14:textId="3BB3B2E9" w:rsidR="00F423DD" w:rsidRDefault="00B009CA" w:rsidP="00F423DD">
      <w:pPr>
        <w:tabs>
          <w:tab w:val="left" w:pos="426"/>
        </w:tabs>
        <w:spacing w:line="276" w:lineRule="auto"/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pl-PL"/>
        </w:rPr>
        <w:t xml:space="preserve">3. </w:t>
      </w:r>
      <w:r w:rsidR="00F423DD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="00F423DD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0A3C50FE" w14:textId="17F6D394" w:rsidR="00F423DD" w:rsidRDefault="00B009CA" w:rsidP="00F423DD">
      <w:pPr>
        <w:tabs>
          <w:tab w:val="left" w:pos="426"/>
        </w:tabs>
        <w:spacing w:line="276" w:lineRule="auto"/>
        <w:ind w:left="480" w:hangingChars="240" w:hanging="480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</w:rPr>
        <w:t>4</w:t>
      </w:r>
      <w:r w:rsidR="00F423DD">
        <w:rPr>
          <w:rFonts w:ascii="Arial" w:hAnsi="Arial"/>
          <w:sz w:val="20"/>
          <w:szCs w:val="20"/>
        </w:rPr>
        <w:t>.</w:t>
      </w:r>
      <w:r w:rsidR="00F423DD">
        <w:rPr>
          <w:rFonts w:ascii="Arial" w:hAnsi="Arial"/>
          <w:sz w:val="20"/>
          <w:szCs w:val="20"/>
        </w:rPr>
        <w:tab/>
      </w:r>
      <w:r w:rsidR="00F423DD"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34F86DAB" w14:textId="5D69361A" w:rsidR="00B009CA" w:rsidRDefault="00B009CA" w:rsidP="00B009CA">
      <w:pPr>
        <w:tabs>
          <w:tab w:val="left" w:pos="425"/>
        </w:tabs>
        <w:spacing w:line="276" w:lineRule="auto"/>
        <w:ind w:left="480" w:hangingChars="240" w:hanging="480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5</w:t>
      </w:r>
      <w:r w:rsidR="00F423DD">
        <w:rPr>
          <w:rFonts w:ascii="Arial" w:hAnsi="Arial"/>
          <w:sz w:val="20"/>
          <w:szCs w:val="20"/>
          <w:lang w:eastAsia="hi-IN"/>
        </w:rPr>
        <w:t>.</w:t>
      </w:r>
      <w:r w:rsidR="00F423DD">
        <w:rPr>
          <w:rFonts w:ascii="Arial" w:hAnsi="Arial"/>
          <w:sz w:val="20"/>
          <w:szCs w:val="20"/>
          <w:lang w:eastAsia="hi-IN"/>
        </w:rPr>
        <w:tab/>
      </w:r>
      <w:r>
        <w:rPr>
          <w:rFonts w:ascii="Arial" w:hAnsi="Arial"/>
          <w:sz w:val="20"/>
          <w:szCs w:val="20"/>
          <w:lang w:eastAsia="hi-IN"/>
        </w:rPr>
        <w:t xml:space="preserve"> </w:t>
      </w:r>
      <w:r w:rsidR="00F423DD"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76568E26" w14:textId="163DD6E1" w:rsidR="00B009CA" w:rsidRDefault="00B009CA" w:rsidP="00B009CA">
      <w:pPr>
        <w:tabs>
          <w:tab w:val="left" w:pos="425"/>
        </w:tabs>
        <w:spacing w:line="276" w:lineRule="auto"/>
        <w:ind w:left="480" w:hangingChars="240" w:hanging="480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6.   </w:t>
      </w:r>
      <w:r w:rsidR="00F423DD" w:rsidRPr="00B009CA"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sąd właściwy miejscowo</w:t>
      </w:r>
      <w:r w:rsidR="00F423DD" w:rsidRPr="00B009CA">
        <w:rPr>
          <w:rFonts w:ascii="Arial" w:hAnsi="Arial"/>
          <w:sz w:val="20"/>
          <w:szCs w:val="20"/>
        </w:rPr>
        <w:t xml:space="preserve"> </w:t>
      </w:r>
      <w:r w:rsidR="00F423DD" w:rsidRPr="00B009CA"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28F28542" w14:textId="761B73FE" w:rsidR="00F423DD" w:rsidRPr="00B009CA" w:rsidRDefault="00B009CA" w:rsidP="00B009CA">
      <w:pPr>
        <w:tabs>
          <w:tab w:val="left" w:pos="425"/>
        </w:tabs>
        <w:spacing w:line="276" w:lineRule="auto"/>
        <w:ind w:left="480" w:hangingChars="240" w:hanging="480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7.     </w:t>
      </w:r>
      <w:r w:rsidR="00F423DD" w:rsidRPr="00B009CA"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7AEF0D64" w14:textId="77777777" w:rsidR="00F423DD" w:rsidRDefault="00F423DD" w:rsidP="00F423DD">
      <w:pPr>
        <w:spacing w:line="276" w:lineRule="auto"/>
        <w:ind w:firstLine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1 </w:t>
      </w:r>
      <w:bookmarkStart w:id="2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2"/>
    </w:p>
    <w:p w14:paraId="3FE19C0E" w14:textId="77777777" w:rsidR="00F423DD" w:rsidRDefault="00F423DD" w:rsidP="00F423DD">
      <w:pPr>
        <w:spacing w:line="276" w:lineRule="auto"/>
        <w:ind w:firstLine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2 – Formularz asortymentowo-cenowy złożony przez Wykonawcę,</w:t>
      </w:r>
    </w:p>
    <w:p w14:paraId="4D2CA020" w14:textId="77777777" w:rsidR="00F423DD" w:rsidRDefault="00F423DD" w:rsidP="00F423DD">
      <w:pPr>
        <w:spacing w:line="276" w:lineRule="auto"/>
        <w:ind w:firstLine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3 – Protokół odbioru,</w:t>
      </w:r>
    </w:p>
    <w:p w14:paraId="37C87564" w14:textId="77777777" w:rsidR="00B009CA" w:rsidRDefault="00F423DD" w:rsidP="00B009CA">
      <w:pPr>
        <w:spacing w:line="276" w:lineRule="auto"/>
        <w:ind w:firstLine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Załącznik nr 4 – SWZ (zdeponowany w oryginale w siedzibie i pod adresem Zamawiającego)</w:t>
      </w:r>
      <w:r>
        <w:rPr>
          <w:rFonts w:ascii="Arial" w:eastAsia="Arial" w:hAnsi="Arial"/>
          <w:sz w:val="20"/>
          <w:szCs w:val="20"/>
        </w:rPr>
        <w:t>.</w:t>
      </w:r>
      <w:r w:rsidR="00B009CA">
        <w:rPr>
          <w:rFonts w:ascii="Arial" w:hAnsi="Arial"/>
          <w:sz w:val="20"/>
          <w:szCs w:val="20"/>
        </w:rPr>
        <w:t>\</w:t>
      </w:r>
    </w:p>
    <w:p w14:paraId="776BEC34" w14:textId="5358BB1A" w:rsidR="00F423DD" w:rsidRPr="00B009CA" w:rsidRDefault="00B009CA" w:rsidP="00B009CA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 8.    </w:t>
      </w:r>
      <w:r w:rsidR="00F423DD" w:rsidRPr="00B009CA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07ED6BCB" w14:textId="77777777" w:rsidR="00A476E8" w:rsidRDefault="00A476E8" w:rsidP="00A476E8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3A4CFB60" w14:textId="77777777" w:rsidR="00A476E8" w:rsidRDefault="00A476E8" w:rsidP="00A476E8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3654674B" w14:textId="77777777" w:rsidR="00A476E8" w:rsidRDefault="00A476E8" w:rsidP="00A476E8">
      <w:pPr>
        <w:spacing w:line="276" w:lineRule="auto"/>
        <w:rPr>
          <w:rFonts w:ascii="Arial" w:hAnsi="Arial"/>
          <w:sz w:val="20"/>
          <w:szCs w:val="20"/>
        </w:rPr>
      </w:pPr>
    </w:p>
    <w:p w14:paraId="439C53F0" w14:textId="77777777" w:rsidR="00A476E8" w:rsidRPr="00A476E8" w:rsidRDefault="00A476E8" w:rsidP="00A476E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568716ED" w14:textId="77777777" w:rsidR="002A16B2" w:rsidRPr="00A476E8" w:rsidRDefault="002A16B2" w:rsidP="006963A8">
      <w:pPr>
        <w:spacing w:line="276" w:lineRule="auto"/>
        <w:rPr>
          <w:rFonts w:ascii="Arial" w:hAnsi="Arial"/>
          <w:sz w:val="20"/>
          <w:szCs w:val="20"/>
        </w:rPr>
      </w:pPr>
    </w:p>
    <w:sectPr w:rsidR="002A16B2" w:rsidRPr="00A476E8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1A80" w14:textId="77777777" w:rsidR="00B739E3" w:rsidRDefault="00B739E3">
      <w:r>
        <w:separator/>
      </w:r>
    </w:p>
  </w:endnote>
  <w:endnote w:type="continuationSeparator" w:id="0">
    <w:p w14:paraId="22EA4954" w14:textId="77777777" w:rsidR="00B739E3" w:rsidRDefault="00B7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CC38A" w14:textId="77777777" w:rsidR="002A16B2" w:rsidRDefault="002A16B2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223655AF" w14:textId="77777777" w:rsidR="002A16B2" w:rsidRDefault="002A1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75F29" w14:textId="77777777" w:rsidR="00B739E3" w:rsidRDefault="00B739E3">
      <w:r>
        <w:separator/>
      </w:r>
    </w:p>
  </w:footnote>
  <w:footnote w:type="continuationSeparator" w:id="0">
    <w:p w14:paraId="0BDFB59D" w14:textId="77777777" w:rsidR="00B739E3" w:rsidRDefault="00B7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AFAC" w14:textId="77777777" w:rsidR="002A16B2" w:rsidRDefault="00782FAB">
    <w:pPr>
      <w:pStyle w:val="Nagwek"/>
    </w:pPr>
    <w:r>
      <w:rPr>
        <w:lang w:eastAsia="pl-PL" w:bidi="ar-SA"/>
      </w:rPr>
      <w:pict w14:anchorId="55B3C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BE992"/>
    <w:multiLevelType w:val="singleLevel"/>
    <w:tmpl w:val="E5F8F6DE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>
    <w:nsid w:val="00295EF1"/>
    <w:multiLevelType w:val="hybridMultilevel"/>
    <w:tmpl w:val="FF4EE7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A2038"/>
    <w:multiLevelType w:val="hybridMultilevel"/>
    <w:tmpl w:val="9DF8B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D52CB5"/>
    <w:multiLevelType w:val="multilevel"/>
    <w:tmpl w:val="F20C7E7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C305C4"/>
    <w:multiLevelType w:val="hybridMultilevel"/>
    <w:tmpl w:val="AEEC0B9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4B079E7"/>
    <w:multiLevelType w:val="hybridMultilevel"/>
    <w:tmpl w:val="CF463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932"/>
    <w:multiLevelType w:val="multilevel"/>
    <w:tmpl w:val="8AA8E18E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72009C"/>
    <w:multiLevelType w:val="hybridMultilevel"/>
    <w:tmpl w:val="22D0E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2D64D6C"/>
    <w:multiLevelType w:val="multilevel"/>
    <w:tmpl w:val="72D64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904B4"/>
    <w:multiLevelType w:val="hybridMultilevel"/>
    <w:tmpl w:val="28F6F26C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1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20"/>
  </w:num>
  <w:num w:numId="15">
    <w:abstractNumId w:val="14"/>
  </w:num>
  <w:num w:numId="16">
    <w:abstractNumId w:val="18"/>
  </w:num>
  <w:num w:numId="17">
    <w:abstractNumId w:val="15"/>
  </w:num>
  <w:num w:numId="18">
    <w:abstractNumId w:val="5"/>
  </w:num>
  <w:num w:numId="19">
    <w:abstractNumId w:val="2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>
    <w:abstractNumId w:val="19"/>
  </w:num>
  <w:num w:numId="22">
    <w:abstractNumId w:val="16"/>
  </w:num>
  <w:num w:numId="23">
    <w:abstractNumId w:val="4"/>
  </w:num>
  <w:num w:numId="24">
    <w:abstractNumId w:val="0"/>
  </w:num>
  <w:num w:numId="25">
    <w:abstractNumId w:val="7"/>
  </w:num>
  <w:num w:numId="26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16B2"/>
    <w:rsid w:val="002A33F1"/>
    <w:rsid w:val="002A5940"/>
    <w:rsid w:val="002C447B"/>
    <w:rsid w:val="002C5B74"/>
    <w:rsid w:val="002D0019"/>
    <w:rsid w:val="002D319F"/>
    <w:rsid w:val="002D7791"/>
    <w:rsid w:val="002F3D73"/>
    <w:rsid w:val="00307119"/>
    <w:rsid w:val="00337E70"/>
    <w:rsid w:val="0037704C"/>
    <w:rsid w:val="003A7542"/>
    <w:rsid w:val="003C563D"/>
    <w:rsid w:val="003D3693"/>
    <w:rsid w:val="003E0931"/>
    <w:rsid w:val="003E65AD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E1BBD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3782"/>
    <w:rsid w:val="00595CB0"/>
    <w:rsid w:val="005B7ED4"/>
    <w:rsid w:val="005C039E"/>
    <w:rsid w:val="005C1ABE"/>
    <w:rsid w:val="005C6876"/>
    <w:rsid w:val="005E14FF"/>
    <w:rsid w:val="005F263A"/>
    <w:rsid w:val="005F5B80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963A8"/>
    <w:rsid w:val="006A5968"/>
    <w:rsid w:val="006A5AFC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3C7F"/>
    <w:rsid w:val="00724EEE"/>
    <w:rsid w:val="00726EA5"/>
    <w:rsid w:val="007312A0"/>
    <w:rsid w:val="007320D9"/>
    <w:rsid w:val="00734A16"/>
    <w:rsid w:val="0074260B"/>
    <w:rsid w:val="00744D65"/>
    <w:rsid w:val="00757CCC"/>
    <w:rsid w:val="00757F64"/>
    <w:rsid w:val="0076021F"/>
    <w:rsid w:val="0077040F"/>
    <w:rsid w:val="00780382"/>
    <w:rsid w:val="00782FAB"/>
    <w:rsid w:val="00796896"/>
    <w:rsid w:val="007A2645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476E8"/>
    <w:rsid w:val="00A50C30"/>
    <w:rsid w:val="00A55DFC"/>
    <w:rsid w:val="00A7209A"/>
    <w:rsid w:val="00A93EA1"/>
    <w:rsid w:val="00AA58C4"/>
    <w:rsid w:val="00AA75B0"/>
    <w:rsid w:val="00AD2354"/>
    <w:rsid w:val="00AF76C3"/>
    <w:rsid w:val="00B009CA"/>
    <w:rsid w:val="00B24802"/>
    <w:rsid w:val="00B3012E"/>
    <w:rsid w:val="00B3351B"/>
    <w:rsid w:val="00B50A31"/>
    <w:rsid w:val="00B604A4"/>
    <w:rsid w:val="00B61F75"/>
    <w:rsid w:val="00B65F71"/>
    <w:rsid w:val="00B739E3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56ED8"/>
    <w:rsid w:val="00C60FF5"/>
    <w:rsid w:val="00C636AE"/>
    <w:rsid w:val="00C70CD0"/>
    <w:rsid w:val="00C74A41"/>
    <w:rsid w:val="00C90784"/>
    <w:rsid w:val="00CA6D75"/>
    <w:rsid w:val="00CB2079"/>
    <w:rsid w:val="00CE3DD8"/>
    <w:rsid w:val="00CE7C3D"/>
    <w:rsid w:val="00CF6F80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F02AC9"/>
    <w:rsid w:val="00F0748D"/>
    <w:rsid w:val="00F12993"/>
    <w:rsid w:val="00F1773D"/>
    <w:rsid w:val="00F345B9"/>
    <w:rsid w:val="00F3730B"/>
    <w:rsid w:val="00F423DD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E2BD6"/>
    <w:rsid w:val="00FE7489"/>
    <w:rsid w:val="07244735"/>
    <w:rsid w:val="32EE7EB5"/>
    <w:rsid w:val="3CAF4F0C"/>
    <w:rsid w:val="3E841807"/>
    <w:rsid w:val="4F804833"/>
    <w:rsid w:val="5A2530A8"/>
    <w:rsid w:val="5BC06684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C265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F423DD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F423DD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F4633-FA20-402B-AFA0-CD03951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2334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36</cp:revision>
  <cp:lastPrinted>2023-12-15T11:22:00Z</cp:lastPrinted>
  <dcterms:created xsi:type="dcterms:W3CDTF">2020-09-18T12:37:00Z</dcterms:created>
  <dcterms:modified xsi:type="dcterms:W3CDTF">2023-12-18T12:32:00Z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EDA6E9A3E49944A4B03102695D2D38D5</vt:lpwstr>
  </property>
</Properties>
</file>