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13F32" w14:textId="77777777" w:rsidR="00FD1833" w:rsidRPr="00FD1833" w:rsidRDefault="00FD1833" w:rsidP="00FD1833">
      <w:pPr>
        <w:jc w:val="center"/>
        <w:rPr>
          <w:b/>
          <w:bCs/>
          <w:sz w:val="28"/>
          <w:szCs w:val="28"/>
          <w:u w:val="single"/>
        </w:rPr>
      </w:pPr>
      <w:bookmarkStart w:id="0" w:name="_Hlk126837484"/>
      <w:r w:rsidRPr="00FD1833">
        <w:rPr>
          <w:b/>
          <w:bCs/>
          <w:sz w:val="28"/>
          <w:szCs w:val="28"/>
          <w:u w:val="single"/>
        </w:rPr>
        <w:t>Dostawa sprzętu i  oprogramowania w ramach  realizacji projektu ,,Cyfrowa  Gmina” przez Gminę Wiśniowa etap II</w:t>
      </w:r>
    </w:p>
    <w:bookmarkEnd w:id="0"/>
    <w:p w14:paraId="58EB2F2D" w14:textId="77777777" w:rsidR="00A377B1" w:rsidRDefault="00A377B1" w:rsidP="00DF2529"/>
    <w:p w14:paraId="11508BDC" w14:textId="45D216B4" w:rsidR="0055226F" w:rsidRPr="00E55891" w:rsidRDefault="000775BC" w:rsidP="00E55891">
      <w:pPr>
        <w:jc w:val="center"/>
      </w:pPr>
      <w:r w:rsidRPr="00E55891">
        <w:rPr>
          <w:sz w:val="28"/>
          <w:szCs w:val="28"/>
        </w:rPr>
        <w:t xml:space="preserve">Część I: „Dostawa </w:t>
      </w:r>
      <w:r w:rsidR="00355924" w:rsidRPr="00E55891">
        <w:rPr>
          <w:sz w:val="28"/>
          <w:szCs w:val="28"/>
        </w:rPr>
        <w:t>k</w:t>
      </w:r>
      <w:r w:rsidR="008A76D3" w:rsidRPr="00E55891">
        <w:rPr>
          <w:sz w:val="28"/>
          <w:szCs w:val="28"/>
        </w:rPr>
        <w:t>omputerów i laptopów z oprogramowaniem</w:t>
      </w:r>
      <w:r w:rsidR="00F1456A" w:rsidRPr="00E55891">
        <w:rPr>
          <w:sz w:val="28"/>
          <w:szCs w:val="28"/>
        </w:rPr>
        <w:t>”</w:t>
      </w:r>
    </w:p>
    <w:p w14:paraId="23C18614" w14:textId="77777777" w:rsidR="00A377B1" w:rsidRDefault="00A377B1" w:rsidP="00DF2529"/>
    <w:p w14:paraId="12F1A41C" w14:textId="77777777" w:rsidR="00184933" w:rsidRDefault="00184933" w:rsidP="00355924">
      <w:pPr>
        <w:jc w:val="center"/>
        <w:rPr>
          <w:b/>
          <w:bCs/>
          <w:sz w:val="28"/>
          <w:szCs w:val="28"/>
        </w:rPr>
      </w:pPr>
    </w:p>
    <w:p w14:paraId="05BD23D0" w14:textId="2041AF5F" w:rsidR="00A377B1" w:rsidRDefault="00A377B1" w:rsidP="00355924">
      <w:pPr>
        <w:jc w:val="center"/>
        <w:rPr>
          <w:b/>
          <w:bCs/>
          <w:sz w:val="28"/>
          <w:szCs w:val="28"/>
        </w:rPr>
      </w:pPr>
      <w:r w:rsidRPr="00E55891">
        <w:rPr>
          <w:b/>
          <w:bCs/>
          <w:sz w:val="28"/>
          <w:szCs w:val="28"/>
        </w:rPr>
        <w:t>Opis przedmiotu zamówienia</w:t>
      </w:r>
    </w:p>
    <w:p w14:paraId="37D27790" w14:textId="77777777" w:rsidR="00184933" w:rsidRPr="00E55891" w:rsidRDefault="00184933" w:rsidP="00355924">
      <w:pPr>
        <w:jc w:val="center"/>
        <w:rPr>
          <w:b/>
          <w:bCs/>
          <w:sz w:val="28"/>
          <w:szCs w:val="28"/>
        </w:rPr>
      </w:pPr>
    </w:p>
    <w:p w14:paraId="5CF5B46A" w14:textId="77777777" w:rsidR="00355924" w:rsidRDefault="008A76D3" w:rsidP="00E55891">
      <w:pPr>
        <w:pStyle w:val="Nagwek1"/>
        <w:rPr>
          <w:rStyle w:val="markedcontent"/>
        </w:rPr>
      </w:pPr>
      <w:r w:rsidRPr="00355924">
        <w:rPr>
          <w:rStyle w:val="markedcontent"/>
        </w:rPr>
        <w:t xml:space="preserve">Przedmiot zamówienia </w:t>
      </w:r>
    </w:p>
    <w:p w14:paraId="2877CD85" w14:textId="44F33A16" w:rsidR="008A76D3" w:rsidRPr="00355924" w:rsidRDefault="00355924" w:rsidP="00355924">
      <w:pPr>
        <w:rPr>
          <w:rStyle w:val="markedcontent"/>
          <w:color w:val="000000" w:themeColor="text1"/>
        </w:rPr>
      </w:pPr>
      <w:r w:rsidRPr="00355924">
        <w:rPr>
          <w:rStyle w:val="markedcontent"/>
          <w:color w:val="000000" w:themeColor="text1"/>
        </w:rPr>
        <w:t xml:space="preserve">Przedmiot zamówienia </w:t>
      </w:r>
      <w:r w:rsidR="00B25FCC">
        <w:rPr>
          <w:rStyle w:val="markedcontent"/>
          <w:color w:val="000000" w:themeColor="text1"/>
        </w:rPr>
        <w:t>obejmuje dostawę</w:t>
      </w:r>
      <w:r w:rsidR="008A76D3" w:rsidRPr="00355924">
        <w:rPr>
          <w:rStyle w:val="markedcontent"/>
          <w:color w:val="000000" w:themeColor="text1"/>
        </w:rPr>
        <w:t xml:space="preserve"> </w:t>
      </w:r>
    </w:p>
    <w:p w14:paraId="157EFE24" w14:textId="1FD68005" w:rsidR="00B25FCC" w:rsidRDefault="008A76D3">
      <w:pPr>
        <w:pStyle w:val="Styl1"/>
        <w:numPr>
          <w:ilvl w:val="0"/>
          <w:numId w:val="8"/>
        </w:numPr>
        <w:rPr>
          <w:rStyle w:val="markedcontent"/>
        </w:rPr>
      </w:pPr>
      <w:r w:rsidRPr="00355924">
        <w:rPr>
          <w:rStyle w:val="markedcontent"/>
        </w:rPr>
        <w:t>komputer</w:t>
      </w:r>
      <w:r w:rsidR="00355924" w:rsidRPr="00355924">
        <w:rPr>
          <w:rStyle w:val="markedcontent"/>
        </w:rPr>
        <w:t>ó</w:t>
      </w:r>
      <w:r w:rsidRPr="00355924">
        <w:rPr>
          <w:rStyle w:val="markedcontent"/>
        </w:rPr>
        <w:t>w stacjonarnych</w:t>
      </w:r>
      <w:r w:rsidR="006D0BD1">
        <w:rPr>
          <w:rStyle w:val="markedcontent"/>
        </w:rPr>
        <w:t xml:space="preserve"> typu desktop</w:t>
      </w:r>
      <w:r w:rsidR="00DD1CB9">
        <w:rPr>
          <w:rStyle w:val="markedcontent"/>
        </w:rPr>
        <w:t xml:space="preserve"> z monitorem</w:t>
      </w:r>
      <w:r w:rsidRPr="00355924">
        <w:rPr>
          <w:rStyle w:val="markedcontent"/>
        </w:rPr>
        <w:t xml:space="preserve"> w ilości </w:t>
      </w:r>
      <w:r w:rsidR="006D0BD1" w:rsidRPr="00A82303">
        <w:rPr>
          <w:rStyle w:val="markedcontent"/>
          <w:color w:val="auto"/>
        </w:rPr>
        <w:t>8</w:t>
      </w:r>
      <w:r w:rsidRPr="00355924">
        <w:rPr>
          <w:rStyle w:val="markedcontent"/>
        </w:rPr>
        <w:t xml:space="preserve"> sztuk</w:t>
      </w:r>
      <w:r w:rsidR="00092A37">
        <w:rPr>
          <w:rStyle w:val="markedcontent"/>
        </w:rPr>
        <w:t>,</w:t>
      </w:r>
    </w:p>
    <w:p w14:paraId="6FA33FCF" w14:textId="27A7C858" w:rsidR="008A76D3" w:rsidRPr="006D0BD1" w:rsidRDefault="008A76D3">
      <w:pPr>
        <w:pStyle w:val="Styl1"/>
        <w:numPr>
          <w:ilvl w:val="0"/>
          <w:numId w:val="8"/>
        </w:numPr>
        <w:rPr>
          <w:rStyle w:val="markedcontent"/>
        </w:rPr>
      </w:pPr>
      <w:r w:rsidRPr="00355924">
        <w:rPr>
          <w:rStyle w:val="markedcontent"/>
        </w:rPr>
        <w:t xml:space="preserve">laptopów wraz z akcesoriami </w:t>
      </w:r>
      <w:r w:rsidR="002B09A5">
        <w:rPr>
          <w:rStyle w:val="markedcontent"/>
        </w:rPr>
        <w:t xml:space="preserve">(stacja dokująca) </w:t>
      </w:r>
      <w:r w:rsidRPr="00355924">
        <w:rPr>
          <w:rStyle w:val="markedcontent"/>
        </w:rPr>
        <w:t xml:space="preserve">w ilości </w:t>
      </w:r>
      <w:r w:rsidR="00092A37" w:rsidRPr="00A82303">
        <w:rPr>
          <w:rStyle w:val="markedcontent"/>
          <w:color w:val="auto"/>
        </w:rPr>
        <w:t>9</w:t>
      </w:r>
      <w:r w:rsidRPr="00A82303">
        <w:rPr>
          <w:rStyle w:val="markedcontent"/>
          <w:color w:val="auto"/>
        </w:rPr>
        <w:t xml:space="preserve"> </w:t>
      </w:r>
      <w:r w:rsidRPr="00092A37">
        <w:rPr>
          <w:rStyle w:val="markedcontent"/>
          <w:color w:val="auto"/>
        </w:rPr>
        <w:t xml:space="preserve">sztuk, </w:t>
      </w:r>
      <w:bookmarkStart w:id="1" w:name="_Toc106005992"/>
    </w:p>
    <w:p w14:paraId="1DB93B8C" w14:textId="1A894E01" w:rsidR="006D0BD1" w:rsidRDefault="006D0BD1">
      <w:pPr>
        <w:pStyle w:val="Styl1"/>
        <w:numPr>
          <w:ilvl w:val="0"/>
          <w:numId w:val="8"/>
        </w:numPr>
        <w:rPr>
          <w:rStyle w:val="markedcontent"/>
        </w:rPr>
      </w:pPr>
      <w:r w:rsidRPr="00355924">
        <w:rPr>
          <w:rStyle w:val="markedcontent"/>
        </w:rPr>
        <w:t>komputerów stacjonarnych typu All in One</w:t>
      </w:r>
      <w:r w:rsidR="00E720B3">
        <w:rPr>
          <w:rStyle w:val="markedcontent"/>
        </w:rPr>
        <w:t xml:space="preserve"> (AiO)</w:t>
      </w:r>
      <w:r w:rsidRPr="00355924">
        <w:rPr>
          <w:rStyle w:val="markedcontent"/>
        </w:rPr>
        <w:t xml:space="preserve"> w ilości  </w:t>
      </w:r>
      <w:r w:rsidR="00092A37" w:rsidRPr="00A82303">
        <w:rPr>
          <w:rStyle w:val="markedcontent"/>
          <w:color w:val="auto"/>
        </w:rPr>
        <w:t>8</w:t>
      </w:r>
      <w:r w:rsidRPr="00A82303">
        <w:rPr>
          <w:rStyle w:val="markedcontent"/>
          <w:color w:val="auto"/>
        </w:rPr>
        <w:t xml:space="preserve"> </w:t>
      </w:r>
      <w:r w:rsidRPr="00355924">
        <w:rPr>
          <w:rStyle w:val="markedcontent"/>
        </w:rPr>
        <w:t>sztuk</w:t>
      </w:r>
      <w:r w:rsidR="00092A37">
        <w:rPr>
          <w:rStyle w:val="markedcontent"/>
        </w:rPr>
        <w:t>.</w:t>
      </w:r>
    </w:p>
    <w:p w14:paraId="56D8287D" w14:textId="1D90A6D1" w:rsidR="008A76D3" w:rsidRPr="00355924" w:rsidRDefault="00B25FCC" w:rsidP="00355924">
      <w:pPr>
        <w:rPr>
          <w:rStyle w:val="markedcontent"/>
          <w:color w:val="000000" w:themeColor="text1"/>
        </w:rPr>
      </w:pPr>
      <w:r>
        <w:rPr>
          <w:rStyle w:val="markedcontent"/>
          <w:color w:val="000000" w:themeColor="text1"/>
        </w:rPr>
        <w:t>wraz z oprogramowaniem systemowym,</w:t>
      </w:r>
      <w:r w:rsidR="00092A37">
        <w:rPr>
          <w:rStyle w:val="markedcontent"/>
          <w:color w:val="000000" w:themeColor="text1"/>
        </w:rPr>
        <w:t xml:space="preserve"> oprogramowaniem biurowym,</w:t>
      </w:r>
      <w:r>
        <w:rPr>
          <w:rStyle w:val="markedcontent"/>
          <w:color w:val="000000" w:themeColor="text1"/>
        </w:rPr>
        <w:t xml:space="preserve"> niezbędnym wyposażeniem dodatkowym do każdego sprzętu komputerowego wymienionym w Opisie Przedmiotu Zamówienia</w:t>
      </w:r>
      <w:r w:rsidR="00FF1F34">
        <w:rPr>
          <w:rStyle w:val="markedcontent"/>
          <w:color w:val="000000" w:themeColor="text1"/>
        </w:rPr>
        <w:t xml:space="preserve"> (OPZ)</w:t>
      </w:r>
      <w:r>
        <w:rPr>
          <w:rStyle w:val="markedcontent"/>
          <w:color w:val="000000" w:themeColor="text1"/>
        </w:rPr>
        <w:t xml:space="preserve"> </w:t>
      </w:r>
      <w:r w:rsidR="008A76D3" w:rsidRPr="00355924">
        <w:rPr>
          <w:rStyle w:val="markedcontent"/>
          <w:color w:val="000000" w:themeColor="text1"/>
        </w:rPr>
        <w:t xml:space="preserve">oraz </w:t>
      </w:r>
      <w:r w:rsidR="008A76D3" w:rsidRPr="00FF1F34">
        <w:rPr>
          <w:rStyle w:val="markedcontent"/>
          <w:color w:val="000000" w:themeColor="text1"/>
        </w:rPr>
        <w:t>gwarancją na okres 36 miesięcy</w:t>
      </w:r>
      <w:r w:rsidR="00647EA5" w:rsidRPr="00FF1F34">
        <w:rPr>
          <w:rStyle w:val="markedcontent"/>
          <w:color w:val="000000" w:themeColor="text1"/>
        </w:rPr>
        <w:t>.</w:t>
      </w:r>
    </w:p>
    <w:p w14:paraId="6F96E333" w14:textId="0E48558B" w:rsidR="00FA4605" w:rsidRPr="00E55891" w:rsidRDefault="00FA4605" w:rsidP="00E55891">
      <w:pPr>
        <w:pStyle w:val="Nagwek1"/>
      </w:pPr>
      <w:r w:rsidRPr="00E55891">
        <w:t xml:space="preserve">Wymagania ogólne dla </w:t>
      </w:r>
      <w:r w:rsidR="00647EA5" w:rsidRPr="00E55891">
        <w:t>zamówienia</w:t>
      </w:r>
      <w:bookmarkEnd w:id="1"/>
    </w:p>
    <w:p w14:paraId="3D10459F" w14:textId="5C522626" w:rsidR="00355924" w:rsidRPr="00027428" w:rsidRDefault="00355924" w:rsidP="00027428">
      <w:pPr>
        <w:pStyle w:val="Nagwek2"/>
        <w:rPr>
          <w:rStyle w:val="markedcontent"/>
        </w:rPr>
      </w:pPr>
      <w:r w:rsidRPr="00027428">
        <w:rPr>
          <w:rStyle w:val="markedcontent"/>
        </w:rPr>
        <w:t>O ile inaczej nie zaznaczono, wszelkie zapisy OPZ zawierające parametry techniczne należy odczytywać jako parametry minimalne.</w:t>
      </w:r>
    </w:p>
    <w:p w14:paraId="0F0C0CC2" w14:textId="50C7B808" w:rsidR="00355924" w:rsidRPr="00027428" w:rsidRDefault="00355924" w:rsidP="00027428">
      <w:pPr>
        <w:pStyle w:val="Nagwek2"/>
        <w:rPr>
          <w:rStyle w:val="markedcontent"/>
        </w:rPr>
      </w:pPr>
      <w:r w:rsidRPr="00027428">
        <w:rPr>
          <w:rStyle w:val="markedcontent"/>
        </w:rPr>
        <w:t>Dostarczany sprzęt musi być kompletny, tj.: mieć okablowanie, zasilacze oraz wszystkie inne komponenty, zapewniające właściwą instalację i użytkowanie.</w:t>
      </w:r>
    </w:p>
    <w:p w14:paraId="18EBDB62" w14:textId="1C5219D9" w:rsidR="00355924" w:rsidRPr="00027428" w:rsidRDefault="00355924" w:rsidP="00027428">
      <w:pPr>
        <w:pStyle w:val="Nagwek2"/>
        <w:rPr>
          <w:rStyle w:val="markedcontent"/>
        </w:rPr>
      </w:pPr>
      <w:r w:rsidRPr="00027428">
        <w:rPr>
          <w:rStyle w:val="markedcontent"/>
        </w:rPr>
        <w:t>Zamawiający nie dopuszcza sprzętu refabrykowanego, wymagana jest dostawa sprzętu fabrycznie nowego, nieużywanego</w:t>
      </w:r>
      <w:r w:rsidR="00647EA5" w:rsidRPr="00027428">
        <w:rPr>
          <w:rStyle w:val="markedcontent"/>
        </w:rPr>
        <w:t>,</w:t>
      </w:r>
      <w:r w:rsidRPr="00027428">
        <w:rPr>
          <w:rStyle w:val="markedcontent"/>
        </w:rPr>
        <w:t xml:space="preserve"> </w:t>
      </w:r>
      <w:r w:rsidR="00647EA5" w:rsidRPr="00027428">
        <w:t>wyprodukowan</w:t>
      </w:r>
      <w:r w:rsidR="00092A37">
        <w:t>ego</w:t>
      </w:r>
      <w:r w:rsidR="00647EA5" w:rsidRPr="00027428">
        <w:t xml:space="preserve"> nie wcześniej niż 12 miesięcy przed dostawą </w:t>
      </w:r>
      <w:r w:rsidRPr="00027428">
        <w:rPr>
          <w:rStyle w:val="markedcontent"/>
        </w:rPr>
        <w:t>wraz z niezbędnym wyposażeniem producenta.</w:t>
      </w:r>
    </w:p>
    <w:p w14:paraId="0A970D1F" w14:textId="5D388F11" w:rsidR="00FA4605" w:rsidRPr="00027428" w:rsidRDefault="00647EA5" w:rsidP="00027428">
      <w:pPr>
        <w:pStyle w:val="Nagwek2"/>
      </w:pPr>
      <w:r w:rsidRPr="00027428">
        <w:t>C</w:t>
      </w:r>
      <w:r w:rsidR="00FA4605" w:rsidRPr="00027428">
        <w:t>ałość sprzętu i oprogramowania musi pochodzić z autoryzowanego kanału sprzedaży producentów</w:t>
      </w:r>
      <w:r w:rsidR="00184933">
        <w:t>.</w:t>
      </w:r>
      <w:r w:rsidR="00FA4605" w:rsidRPr="00027428">
        <w:t xml:space="preserve"> </w:t>
      </w:r>
    </w:p>
    <w:p w14:paraId="51151D14" w14:textId="19FC9837" w:rsidR="00092A37" w:rsidRDefault="00647EA5" w:rsidP="00092A37">
      <w:pPr>
        <w:pStyle w:val="Nagwek2"/>
        <w:rPr>
          <w:rStyle w:val="markedcontent"/>
        </w:rPr>
      </w:pPr>
      <w:r w:rsidRPr="00027428">
        <w:rPr>
          <w:rStyle w:val="markedcontent"/>
        </w:rPr>
        <w:t>Całość zamówienia</w:t>
      </w:r>
      <w:r w:rsidR="00355924" w:rsidRPr="00027428">
        <w:rPr>
          <w:rStyle w:val="markedcontent"/>
        </w:rPr>
        <w:t xml:space="preserve"> zostanie dostarczon</w:t>
      </w:r>
      <w:r w:rsidRPr="00027428">
        <w:rPr>
          <w:rStyle w:val="markedcontent"/>
        </w:rPr>
        <w:t>a</w:t>
      </w:r>
      <w:r w:rsidR="00355924" w:rsidRPr="00027428">
        <w:rPr>
          <w:rStyle w:val="markedcontent"/>
        </w:rPr>
        <w:t xml:space="preserve"> do siedziby</w:t>
      </w:r>
      <w:r w:rsidRPr="00027428">
        <w:rPr>
          <w:rStyle w:val="markedcontent"/>
        </w:rPr>
        <w:t xml:space="preserve"> Urzędu Gminy Wiśniowa</w:t>
      </w:r>
      <w:r w:rsidR="00355924" w:rsidRPr="00027428">
        <w:rPr>
          <w:rStyle w:val="markedcontent"/>
        </w:rPr>
        <w:t>, mieszczącego</w:t>
      </w:r>
      <w:r w:rsidRPr="00027428">
        <w:rPr>
          <w:rStyle w:val="markedcontent"/>
        </w:rPr>
        <w:t xml:space="preserve"> </w:t>
      </w:r>
      <w:r w:rsidR="00355924" w:rsidRPr="00027428">
        <w:rPr>
          <w:rStyle w:val="markedcontent"/>
        </w:rPr>
        <w:t>się</w:t>
      </w:r>
      <w:r w:rsidRPr="00027428">
        <w:rPr>
          <w:rStyle w:val="markedcontent"/>
        </w:rPr>
        <w:t xml:space="preserve"> pod adresem Wiśniowa 150</w:t>
      </w:r>
      <w:r w:rsidR="00355924" w:rsidRPr="00027428">
        <w:rPr>
          <w:rStyle w:val="markedcontent"/>
        </w:rPr>
        <w:t xml:space="preserve">, </w:t>
      </w:r>
      <w:r w:rsidRPr="00027428">
        <w:rPr>
          <w:rStyle w:val="markedcontent"/>
        </w:rPr>
        <w:t xml:space="preserve">38-124 Wiśniowa, woj. </w:t>
      </w:r>
      <w:r w:rsidR="00184933" w:rsidRPr="00027428">
        <w:rPr>
          <w:rStyle w:val="markedcontent"/>
        </w:rPr>
        <w:t>P</w:t>
      </w:r>
      <w:r w:rsidRPr="00027428">
        <w:rPr>
          <w:rStyle w:val="markedcontent"/>
        </w:rPr>
        <w:t>odkarpackie</w:t>
      </w:r>
      <w:r w:rsidR="00184933">
        <w:rPr>
          <w:rStyle w:val="markedcontent"/>
        </w:rPr>
        <w:t>.</w:t>
      </w:r>
    </w:p>
    <w:p w14:paraId="73FED7DC" w14:textId="568EA347" w:rsidR="00092A37" w:rsidRDefault="00E720B3" w:rsidP="00092A37">
      <w:pPr>
        <w:pStyle w:val="Nagwek2"/>
        <w:rPr>
          <w:rStyle w:val="markedcontent"/>
        </w:rPr>
      </w:pPr>
      <w:r>
        <w:rPr>
          <w:rStyle w:val="markedcontent"/>
        </w:rPr>
        <w:t xml:space="preserve">Usługi </w:t>
      </w:r>
      <w:r w:rsidR="00092A37" w:rsidRPr="00027428">
        <w:rPr>
          <w:rStyle w:val="markedcontent"/>
        </w:rPr>
        <w:t>Gwarancj</w:t>
      </w:r>
      <w:r>
        <w:rPr>
          <w:rStyle w:val="markedcontent"/>
        </w:rPr>
        <w:t>i</w:t>
      </w:r>
      <w:r w:rsidR="00DD1CB9">
        <w:rPr>
          <w:rStyle w:val="markedcontent"/>
        </w:rPr>
        <w:t xml:space="preserve"> i serwisu</w:t>
      </w:r>
      <w:r w:rsidR="00092A37" w:rsidRPr="00027428">
        <w:rPr>
          <w:rStyle w:val="markedcontent"/>
        </w:rPr>
        <w:t xml:space="preserve"> będ</w:t>
      </w:r>
      <w:r>
        <w:rPr>
          <w:rStyle w:val="markedcontent"/>
        </w:rPr>
        <w:t>ą</w:t>
      </w:r>
      <w:r w:rsidR="00092A37" w:rsidRPr="00027428">
        <w:rPr>
          <w:rStyle w:val="markedcontent"/>
        </w:rPr>
        <w:t xml:space="preserve"> świadczon</w:t>
      </w:r>
      <w:r>
        <w:rPr>
          <w:rStyle w:val="markedcontent"/>
        </w:rPr>
        <w:t>e</w:t>
      </w:r>
      <w:r w:rsidR="00092A37" w:rsidRPr="00027428">
        <w:rPr>
          <w:rStyle w:val="markedcontent"/>
        </w:rPr>
        <w:t xml:space="preserve"> w języku polskim</w:t>
      </w:r>
      <w:r w:rsidR="00184933">
        <w:rPr>
          <w:rStyle w:val="markedcontent"/>
        </w:rPr>
        <w:t>.</w:t>
      </w:r>
    </w:p>
    <w:p w14:paraId="0F1B1F3F" w14:textId="761231F6" w:rsidR="00184933" w:rsidRDefault="00184933">
      <w:pPr>
        <w:pStyle w:val="Nagwek2"/>
        <w:rPr>
          <w:rStyle w:val="markedcontent"/>
        </w:rPr>
      </w:pPr>
      <w:r w:rsidRPr="00184933">
        <w:rPr>
          <w:rStyle w:val="markedcontent"/>
        </w:rPr>
        <w:t>Wykonawca zapewni certyfikat ISO 9001:2008 lub równoważny dla usługi serwisu</w:t>
      </w:r>
      <w:r w:rsidR="00395A94">
        <w:rPr>
          <w:rStyle w:val="markedcontent"/>
        </w:rPr>
        <w:t xml:space="preserve"> zaoferowanych komputerów</w:t>
      </w:r>
      <w:r w:rsidRPr="00184933">
        <w:rPr>
          <w:rStyle w:val="markedcontent"/>
        </w:rPr>
        <w:t xml:space="preserve"> i przedłoży go</w:t>
      </w:r>
      <w:r>
        <w:rPr>
          <w:rStyle w:val="markedcontent"/>
        </w:rPr>
        <w:t xml:space="preserve"> </w:t>
      </w:r>
      <w:r w:rsidRPr="00184933">
        <w:rPr>
          <w:rStyle w:val="markedcontent"/>
        </w:rPr>
        <w:t>najpóźniej w dniu podpisania protokołu odbioru dostawy</w:t>
      </w:r>
      <w:r>
        <w:rPr>
          <w:rStyle w:val="markedcontent"/>
        </w:rPr>
        <w:t>.</w:t>
      </w:r>
    </w:p>
    <w:p w14:paraId="08441EEA" w14:textId="3710DFAA" w:rsidR="00184933" w:rsidRPr="00184933" w:rsidRDefault="00184933">
      <w:pPr>
        <w:pStyle w:val="Nagwek2"/>
        <w:rPr>
          <w:rStyle w:val="markedcontent"/>
        </w:rPr>
      </w:pPr>
      <w:r>
        <w:rPr>
          <w:rStyle w:val="markedcontent"/>
        </w:rPr>
        <w:t>Wykonawca zapewni</w:t>
      </w:r>
      <w:r w:rsidRPr="004B1FEF">
        <w:rPr>
          <w:rStyle w:val="markedcontent"/>
        </w:rPr>
        <w:t xml:space="preserve"> oświadczenia Producent</w:t>
      </w:r>
      <w:r w:rsidR="00395A94">
        <w:rPr>
          <w:rStyle w:val="markedcontent"/>
        </w:rPr>
        <w:t>a</w:t>
      </w:r>
      <w:r w:rsidRPr="004B1FEF">
        <w:rPr>
          <w:rStyle w:val="markedcontent"/>
        </w:rPr>
        <w:t xml:space="preserve"> potwierdzając</w:t>
      </w:r>
      <w:r>
        <w:rPr>
          <w:rStyle w:val="markedcontent"/>
        </w:rPr>
        <w:t>e</w:t>
      </w:r>
      <w:r w:rsidRPr="004B1FEF">
        <w:rPr>
          <w:rStyle w:val="markedcontent"/>
        </w:rPr>
        <w:t>, że Serwis urządzeń</w:t>
      </w:r>
      <w:r>
        <w:rPr>
          <w:rStyle w:val="markedcontent"/>
        </w:rPr>
        <w:t xml:space="preserve"> </w:t>
      </w:r>
      <w:r w:rsidRPr="004B1FEF">
        <w:rPr>
          <w:rStyle w:val="markedcontent"/>
        </w:rPr>
        <w:t>będzie realizowany bezpośrednio przez Producenta i/lub we współpracy z</w:t>
      </w:r>
      <w:r>
        <w:rPr>
          <w:rStyle w:val="markedcontent"/>
        </w:rPr>
        <w:t xml:space="preserve"> A</w:t>
      </w:r>
      <w:r w:rsidRPr="004B1FEF">
        <w:rPr>
          <w:rStyle w:val="markedcontent"/>
        </w:rPr>
        <w:t>utoryzowanym</w:t>
      </w:r>
      <w:r>
        <w:rPr>
          <w:rStyle w:val="markedcontent"/>
        </w:rPr>
        <w:t xml:space="preserve"> </w:t>
      </w:r>
      <w:r w:rsidRPr="004B1FEF">
        <w:rPr>
          <w:rStyle w:val="markedcontent"/>
        </w:rPr>
        <w:t>Partnerem Serwisowym Producenta</w:t>
      </w:r>
      <w:r>
        <w:rPr>
          <w:rStyle w:val="markedcontent"/>
        </w:rPr>
        <w:t xml:space="preserve"> </w:t>
      </w:r>
      <w:r w:rsidRPr="00184933">
        <w:rPr>
          <w:rStyle w:val="markedcontent"/>
        </w:rPr>
        <w:t>i przedłoży go</w:t>
      </w:r>
      <w:r>
        <w:rPr>
          <w:rStyle w:val="markedcontent"/>
        </w:rPr>
        <w:t xml:space="preserve"> </w:t>
      </w:r>
      <w:r w:rsidRPr="00184933">
        <w:rPr>
          <w:rStyle w:val="markedcontent"/>
        </w:rPr>
        <w:t>najpóźniej w dniu podpisania protokołu odbioru dostawy</w:t>
      </w:r>
      <w:r>
        <w:rPr>
          <w:rStyle w:val="markedcontent"/>
        </w:rPr>
        <w:t>.</w:t>
      </w:r>
    </w:p>
    <w:p w14:paraId="59812929" w14:textId="1978FBC9" w:rsidR="00C43AE9" w:rsidRDefault="00647EA5" w:rsidP="00E55891">
      <w:pPr>
        <w:pStyle w:val="Nagwek1"/>
      </w:pPr>
      <w:r>
        <w:lastRenderedPageBreak/>
        <w:t>Specyfikacja</w:t>
      </w:r>
    </w:p>
    <w:p w14:paraId="73D6A372" w14:textId="25D3BD9B" w:rsidR="007D161A" w:rsidRPr="004B1FEF" w:rsidRDefault="007D161A" w:rsidP="00647EA5">
      <w:pPr>
        <w:pStyle w:val="Nagwek2"/>
        <w:numPr>
          <w:ilvl w:val="0"/>
          <w:numId w:val="0"/>
        </w:numPr>
        <w:ind w:left="360" w:hanging="360"/>
        <w:rPr>
          <w:b/>
          <w:bCs/>
          <w:color w:val="262626" w:themeColor="text1" w:themeTint="D9"/>
        </w:rPr>
      </w:pPr>
      <w:r w:rsidRPr="004B1FEF">
        <w:rPr>
          <w:b/>
          <w:bCs/>
          <w:color w:val="262626" w:themeColor="text1" w:themeTint="D9"/>
        </w:rPr>
        <w:t xml:space="preserve">3.1  </w:t>
      </w:r>
      <w:r w:rsidR="005C71D6">
        <w:rPr>
          <w:b/>
          <w:bCs/>
          <w:color w:val="262626" w:themeColor="text1" w:themeTint="D9"/>
        </w:rPr>
        <w:t>K</w:t>
      </w:r>
      <w:r w:rsidRPr="004B1FEF">
        <w:rPr>
          <w:b/>
          <w:bCs/>
          <w:color w:val="262626" w:themeColor="text1" w:themeTint="D9"/>
        </w:rPr>
        <w:t xml:space="preserve">omputery stacjonarne </w:t>
      </w:r>
      <w:r w:rsidR="00092A37" w:rsidRPr="004B1FEF">
        <w:rPr>
          <w:b/>
          <w:bCs/>
          <w:color w:val="262626" w:themeColor="text1" w:themeTint="D9"/>
        </w:rPr>
        <w:t xml:space="preserve">desktop </w:t>
      </w:r>
      <w:r w:rsidRPr="004B1FEF">
        <w:rPr>
          <w:b/>
          <w:bCs/>
          <w:color w:val="262626" w:themeColor="text1" w:themeTint="D9"/>
        </w:rPr>
        <w:t>– szt</w:t>
      </w:r>
      <w:r w:rsidR="00092A37" w:rsidRPr="004B1FEF">
        <w:rPr>
          <w:b/>
          <w:bCs/>
          <w:color w:val="262626" w:themeColor="text1" w:themeTint="D9"/>
        </w:rPr>
        <w:t>.</w:t>
      </w:r>
      <w:r w:rsidRPr="004B1FEF">
        <w:rPr>
          <w:b/>
          <w:bCs/>
          <w:color w:val="262626" w:themeColor="text1" w:themeTint="D9"/>
        </w:rPr>
        <w:t xml:space="preserve"> </w:t>
      </w:r>
      <w:r w:rsidR="00092A37" w:rsidRPr="004B1FEF">
        <w:rPr>
          <w:b/>
          <w:bCs/>
          <w:color w:val="262626" w:themeColor="text1" w:themeTint="D9"/>
        </w:rPr>
        <w:t>8</w:t>
      </w:r>
      <w:r w:rsidRPr="004B1FEF">
        <w:rPr>
          <w:b/>
          <w:bCs/>
          <w:color w:val="262626" w:themeColor="text1" w:themeTint="D9"/>
        </w:rPr>
        <w:t xml:space="preserve"> – wymagania minimalne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11"/>
        <w:gridCol w:w="1929"/>
        <w:gridCol w:w="6622"/>
      </w:tblGrid>
      <w:tr w:rsidR="00A6467D" w14:paraId="3E480CCD" w14:textId="77777777" w:rsidTr="0093192B">
        <w:tc>
          <w:tcPr>
            <w:tcW w:w="282" w:type="pct"/>
          </w:tcPr>
          <w:p w14:paraId="4114931D" w14:textId="66A548A3" w:rsidR="00A6467D" w:rsidRPr="00027428" w:rsidRDefault="00A6467D" w:rsidP="00027428">
            <w:pPr>
              <w:jc w:val="center"/>
              <w:rPr>
                <w:b/>
                <w:bCs/>
                <w:lang w:eastAsia="pl-PL"/>
              </w:rPr>
            </w:pPr>
            <w:r>
              <w:rPr>
                <w:b/>
                <w:bCs/>
                <w:lang w:eastAsia="pl-PL"/>
              </w:rPr>
              <w:t>Lp.</w:t>
            </w:r>
          </w:p>
        </w:tc>
        <w:tc>
          <w:tcPr>
            <w:tcW w:w="1064" w:type="pct"/>
          </w:tcPr>
          <w:p w14:paraId="41DF3DD8" w14:textId="1312535B" w:rsidR="00A6467D" w:rsidRPr="00027428" w:rsidRDefault="00A6467D" w:rsidP="00027428">
            <w:pPr>
              <w:jc w:val="center"/>
              <w:rPr>
                <w:b/>
                <w:bCs/>
                <w:lang w:eastAsia="pl-PL"/>
              </w:rPr>
            </w:pPr>
            <w:r w:rsidRPr="00027428">
              <w:rPr>
                <w:b/>
                <w:bCs/>
                <w:lang w:eastAsia="pl-PL"/>
              </w:rPr>
              <w:t>Nazwa</w:t>
            </w:r>
          </w:p>
        </w:tc>
        <w:tc>
          <w:tcPr>
            <w:tcW w:w="3654" w:type="pct"/>
          </w:tcPr>
          <w:p w14:paraId="2C546F8C" w14:textId="29C024FC" w:rsidR="00A6467D" w:rsidRPr="00027428" w:rsidRDefault="00A6467D" w:rsidP="00027428">
            <w:pPr>
              <w:jc w:val="center"/>
              <w:rPr>
                <w:b/>
                <w:bCs/>
                <w:lang w:eastAsia="pl-PL"/>
              </w:rPr>
            </w:pPr>
            <w:r w:rsidRPr="00027428">
              <w:rPr>
                <w:b/>
                <w:bCs/>
                <w:lang w:eastAsia="pl-PL"/>
              </w:rPr>
              <w:t>Wymagane minimalne parametry techniczne</w:t>
            </w:r>
          </w:p>
        </w:tc>
      </w:tr>
      <w:tr w:rsidR="00A6467D" w14:paraId="4D8D772E" w14:textId="77777777" w:rsidTr="0093192B">
        <w:tc>
          <w:tcPr>
            <w:tcW w:w="282" w:type="pct"/>
          </w:tcPr>
          <w:p w14:paraId="750762F3" w14:textId="77777777" w:rsidR="00A6467D" w:rsidRPr="00DF2529" w:rsidRDefault="00A6467D" w:rsidP="004F373B">
            <w:pPr>
              <w:rPr>
                <w:lang w:eastAsia="pl-PL"/>
              </w:rPr>
            </w:pPr>
          </w:p>
        </w:tc>
        <w:tc>
          <w:tcPr>
            <w:tcW w:w="1064" w:type="pct"/>
          </w:tcPr>
          <w:p w14:paraId="7A9960AA" w14:textId="4D5C9D32" w:rsidR="00A6467D" w:rsidRDefault="00A6467D" w:rsidP="004F373B">
            <w:pPr>
              <w:rPr>
                <w:lang w:eastAsia="pl-PL"/>
              </w:rPr>
            </w:pPr>
            <w:r w:rsidRPr="00DF2529">
              <w:rPr>
                <w:lang w:eastAsia="pl-PL"/>
              </w:rPr>
              <w:t>Zastosowanie</w:t>
            </w:r>
          </w:p>
        </w:tc>
        <w:tc>
          <w:tcPr>
            <w:tcW w:w="3654" w:type="pct"/>
          </w:tcPr>
          <w:p w14:paraId="39134AF7" w14:textId="77777777" w:rsidR="00395A94" w:rsidRDefault="00A6467D" w:rsidP="004F373B">
            <w:r w:rsidRPr="00DF2529">
              <w:t>Komputer przeznaczony do pracy biurowej, tworzenia i przeglądania dokumentów, pracy z</w:t>
            </w:r>
            <w:r>
              <w:t xml:space="preserve"> </w:t>
            </w:r>
            <w:r w:rsidRPr="00DF2529">
              <w:t>arkuszami kalkulacyjnymi, tworzenia</w:t>
            </w:r>
            <w:r>
              <w:t xml:space="preserve"> </w:t>
            </w:r>
            <w:r w:rsidRPr="00DF2529">
              <w:t xml:space="preserve">prezentacji multimedialnych, korzystania z </w:t>
            </w:r>
            <w:r>
              <w:t>i</w:t>
            </w:r>
            <w:r w:rsidRPr="00DF2529">
              <w:t>nternetu,</w:t>
            </w:r>
            <w:r>
              <w:t xml:space="preserve"> </w:t>
            </w:r>
            <w:r w:rsidRPr="00DF2529">
              <w:t xml:space="preserve">korzystania z poczty elektronicznej, oraz aplikacji wykorzystywanych w codziennej pracy. </w:t>
            </w:r>
          </w:p>
          <w:p w14:paraId="233D3F19" w14:textId="77777777" w:rsidR="00395A94" w:rsidRDefault="00395A94" w:rsidP="004F373B"/>
          <w:p w14:paraId="691E6173" w14:textId="342FA798" w:rsidR="00A6467D" w:rsidRPr="00DF2529" w:rsidRDefault="00A6467D" w:rsidP="004F373B">
            <w:r w:rsidRPr="00DF2529">
              <w:t>W</w:t>
            </w:r>
            <w:r>
              <w:t xml:space="preserve"> </w:t>
            </w:r>
            <w:r w:rsidRPr="00DF2529">
              <w:t xml:space="preserve">ofercie wymagane jest podanie modelu, symbolu oraz nazwy producenta </w:t>
            </w:r>
            <w:r w:rsidR="00E720B3">
              <w:t>komputera.</w:t>
            </w:r>
          </w:p>
        </w:tc>
      </w:tr>
      <w:tr w:rsidR="00A6467D" w14:paraId="624CDFC2" w14:textId="77777777" w:rsidTr="0093192B">
        <w:tc>
          <w:tcPr>
            <w:tcW w:w="282" w:type="pct"/>
          </w:tcPr>
          <w:p w14:paraId="432334D1" w14:textId="77777777" w:rsidR="00A6467D" w:rsidRDefault="00A6467D" w:rsidP="004F373B">
            <w:pPr>
              <w:rPr>
                <w:lang w:eastAsia="pl-PL"/>
              </w:rPr>
            </w:pPr>
          </w:p>
        </w:tc>
        <w:tc>
          <w:tcPr>
            <w:tcW w:w="1064" w:type="pct"/>
          </w:tcPr>
          <w:p w14:paraId="7FE4EB92" w14:textId="376BF1AC" w:rsidR="00A6467D" w:rsidRDefault="00A6467D" w:rsidP="004F373B">
            <w:pPr>
              <w:rPr>
                <w:lang w:eastAsia="pl-PL"/>
              </w:rPr>
            </w:pPr>
            <w:r>
              <w:rPr>
                <w:lang w:eastAsia="pl-PL"/>
              </w:rPr>
              <w:t>Obudowa</w:t>
            </w:r>
          </w:p>
        </w:tc>
        <w:tc>
          <w:tcPr>
            <w:tcW w:w="3654" w:type="pct"/>
          </w:tcPr>
          <w:p w14:paraId="431BFD4A" w14:textId="77777777" w:rsidR="0049712B" w:rsidRDefault="00A6467D" w:rsidP="0049712B">
            <w:pPr>
              <w:pStyle w:val="wypunktowanietabelka"/>
            </w:pPr>
            <w:r w:rsidRPr="004F373B">
              <w:t>Typu SFF z obsługą kart PCI Express o niskim profilu:</w:t>
            </w:r>
            <w:r w:rsidRPr="004F373B">
              <w:br/>
              <w:t>- 1 x PCI Express x16,</w:t>
            </w:r>
            <w:r w:rsidRPr="004F373B">
              <w:br/>
              <w:t>- 1 x PCI Express x1,</w:t>
            </w:r>
          </w:p>
          <w:p w14:paraId="3D54C2A9" w14:textId="77777777" w:rsidR="0049712B" w:rsidRDefault="00A6467D" w:rsidP="0049712B">
            <w:pPr>
              <w:pStyle w:val="wypunktowanietabelka"/>
            </w:pPr>
            <w:r w:rsidRPr="004F373B">
              <w:t>Wyposażona w min:</w:t>
            </w:r>
            <w:r w:rsidRPr="004F373B">
              <w:br/>
              <w:t>- 1 szt. 5,25” (dopuszcza się zastosowanie jednej kieszeni 5,25” w wersji SLIM dla napędu</w:t>
            </w:r>
            <w:r>
              <w:t xml:space="preserve"> </w:t>
            </w:r>
            <w:r w:rsidRPr="004F373B">
              <w:t>optycznego)</w:t>
            </w:r>
            <w:r w:rsidRPr="004F373B">
              <w:br/>
              <w:t>- 1 szt. 3,5” + 1 szt. 2,5’’ lub 2 szt. 2,5”</w:t>
            </w:r>
          </w:p>
          <w:p w14:paraId="7E5072AB" w14:textId="283306BC" w:rsidR="0049712B" w:rsidRDefault="00A6467D" w:rsidP="0049712B">
            <w:pPr>
              <w:pStyle w:val="wypunktowanietabelka"/>
            </w:pPr>
            <w:r w:rsidRPr="004F373B">
              <w:t>Obudowa musi być wyposażona w czujnik otwarcia.</w:t>
            </w:r>
          </w:p>
          <w:p w14:paraId="7642167E" w14:textId="1DC4FB74" w:rsidR="0049712B" w:rsidRPr="0049712B" w:rsidRDefault="0049712B" w:rsidP="0049712B">
            <w:pPr>
              <w:pStyle w:val="wypunktowanietabelka"/>
            </w:pPr>
            <w:r w:rsidRPr="0049712B">
              <w:rPr>
                <w:rFonts w:cstheme="minorHAnsi"/>
              </w:rPr>
              <w:t xml:space="preserve">Obsługa </w:t>
            </w:r>
            <w:r w:rsidR="00E720B3" w:rsidRPr="0049712B">
              <w:rPr>
                <w:rFonts w:cstheme="minorHAnsi"/>
              </w:rPr>
              <w:t>bez narzędziowa</w:t>
            </w:r>
            <w:r w:rsidRPr="0049712B">
              <w:rPr>
                <w:rFonts w:cstheme="minorHAnsi"/>
              </w:rPr>
              <w:t xml:space="preserve"> obudowy</w:t>
            </w:r>
          </w:p>
          <w:p w14:paraId="6F83D95A" w14:textId="77777777" w:rsidR="0049712B" w:rsidRPr="00063951" w:rsidRDefault="0049712B" w:rsidP="004F373B">
            <w:pPr>
              <w:pStyle w:val="wypunktowanietabelka"/>
            </w:pPr>
            <w:r>
              <w:rPr>
                <w:rFonts w:cstheme="minorHAnsi"/>
              </w:rPr>
              <w:t xml:space="preserve">Obsługa </w:t>
            </w:r>
            <w:r w:rsidR="00E720B3">
              <w:rPr>
                <w:rFonts w:cstheme="minorHAnsi"/>
              </w:rPr>
              <w:t>bez narzędziowa</w:t>
            </w:r>
            <w:r>
              <w:rPr>
                <w:rFonts w:cstheme="minorHAnsi"/>
              </w:rPr>
              <w:t xml:space="preserve"> dysków</w:t>
            </w:r>
          </w:p>
          <w:p w14:paraId="0C2E2BA4" w14:textId="6FB9390F" w:rsidR="00063951" w:rsidRDefault="00063951" w:rsidP="00063951">
            <w:pPr>
              <w:pStyle w:val="wypunktowanietabelka"/>
            </w:pPr>
            <w:r w:rsidRPr="004F373B">
              <w:t>Wbudowany głośnik o mocy</w:t>
            </w:r>
            <w:r>
              <w:t xml:space="preserve"> 1W</w:t>
            </w:r>
          </w:p>
        </w:tc>
      </w:tr>
      <w:tr w:rsidR="00A6467D" w14:paraId="3DA51722" w14:textId="77777777" w:rsidTr="0093192B">
        <w:tc>
          <w:tcPr>
            <w:tcW w:w="282" w:type="pct"/>
          </w:tcPr>
          <w:p w14:paraId="0857C71D" w14:textId="77777777" w:rsidR="00A6467D" w:rsidRPr="004F373B" w:rsidRDefault="00A6467D" w:rsidP="004F373B"/>
        </w:tc>
        <w:tc>
          <w:tcPr>
            <w:tcW w:w="1064" w:type="pct"/>
          </w:tcPr>
          <w:p w14:paraId="0564C50E" w14:textId="38AE0DE4" w:rsidR="00A6467D" w:rsidRDefault="00A6467D" w:rsidP="004F373B">
            <w:r w:rsidRPr="004F373B">
              <w:t>Chipset</w:t>
            </w:r>
          </w:p>
        </w:tc>
        <w:tc>
          <w:tcPr>
            <w:tcW w:w="3654" w:type="pct"/>
          </w:tcPr>
          <w:p w14:paraId="05E858D8" w14:textId="1E7546BD" w:rsidR="00A6467D" w:rsidRDefault="00A6467D" w:rsidP="004F373B">
            <w:r w:rsidRPr="004F373B">
              <w:t>Dostosowany do zaoferowanego procesora</w:t>
            </w:r>
          </w:p>
        </w:tc>
      </w:tr>
      <w:tr w:rsidR="00A6467D" w14:paraId="50E5E7B6" w14:textId="77777777" w:rsidTr="0093192B">
        <w:tc>
          <w:tcPr>
            <w:tcW w:w="282" w:type="pct"/>
          </w:tcPr>
          <w:p w14:paraId="49FCD55C" w14:textId="77777777" w:rsidR="00A6467D" w:rsidRPr="004F373B" w:rsidRDefault="00A6467D" w:rsidP="004F373B"/>
        </w:tc>
        <w:tc>
          <w:tcPr>
            <w:tcW w:w="1064" w:type="pct"/>
          </w:tcPr>
          <w:p w14:paraId="0AB7D2A4" w14:textId="2A7E4A80" w:rsidR="00A6467D" w:rsidRDefault="00A6467D" w:rsidP="004F373B">
            <w:r w:rsidRPr="004F373B">
              <w:t>Płyta główna</w:t>
            </w:r>
          </w:p>
        </w:tc>
        <w:tc>
          <w:tcPr>
            <w:tcW w:w="3654" w:type="pct"/>
          </w:tcPr>
          <w:p w14:paraId="4918A104" w14:textId="2691FBCA" w:rsidR="00A6467D" w:rsidRDefault="00A6467D" w:rsidP="004F373B">
            <w:r w:rsidRPr="004F373B">
              <w:t>Zaprojektowana i wyprodukowana przez producenta komputera, trwale oznaczona nazwą</w:t>
            </w:r>
            <w:r>
              <w:t xml:space="preserve"> </w:t>
            </w:r>
            <w:r w:rsidRPr="004F373B">
              <w:t>producenta komputera (na etapie produkcji). Płyta główna wyposażona w min. 2 złącza M.2 z</w:t>
            </w:r>
            <w:r>
              <w:br/>
            </w:r>
            <w:r w:rsidRPr="004F373B">
              <w:t>czego 1 dedykowane dla dysku SSD PCIe.</w:t>
            </w:r>
          </w:p>
        </w:tc>
      </w:tr>
      <w:tr w:rsidR="0093192B" w14:paraId="36156C97" w14:textId="77777777" w:rsidTr="0093192B">
        <w:tc>
          <w:tcPr>
            <w:tcW w:w="282" w:type="pct"/>
          </w:tcPr>
          <w:p w14:paraId="63775645" w14:textId="77777777" w:rsidR="0093192B" w:rsidRPr="004F373B" w:rsidRDefault="0093192B" w:rsidP="0093192B"/>
        </w:tc>
        <w:tc>
          <w:tcPr>
            <w:tcW w:w="1064" w:type="pct"/>
          </w:tcPr>
          <w:p w14:paraId="743570A0" w14:textId="06F5D784" w:rsidR="0093192B" w:rsidRPr="004F373B" w:rsidRDefault="0093192B" w:rsidP="0093192B">
            <w:r>
              <w:t>Procesor</w:t>
            </w:r>
          </w:p>
        </w:tc>
        <w:tc>
          <w:tcPr>
            <w:tcW w:w="3654" w:type="pct"/>
          </w:tcPr>
          <w:p w14:paraId="70A1149D" w14:textId="77777777" w:rsidR="0093192B" w:rsidRDefault="0093192B" w:rsidP="0093192B">
            <w:pPr>
              <w:pStyle w:val="wypunktowanietabelka"/>
              <w:numPr>
                <w:ilvl w:val="0"/>
                <w:numId w:val="11"/>
              </w:numPr>
            </w:pPr>
            <w:r w:rsidRPr="00A928CB">
              <w:t>Procesor wielordzeniowy (</w:t>
            </w:r>
            <w:r w:rsidRPr="0093192B">
              <w:t xml:space="preserve">min. 6 </w:t>
            </w:r>
            <w:r w:rsidRPr="00A928CB">
              <w:t>rdzeni), zgodny z architekturą x86-</w:t>
            </w:r>
            <w:r>
              <w:t xml:space="preserve"> </w:t>
            </w:r>
            <w:r w:rsidRPr="00A928CB">
              <w:t>x64, obsługujący 64 bitowe instrukcje.</w:t>
            </w:r>
          </w:p>
          <w:p w14:paraId="6EA0B9C7" w14:textId="60ED56A1" w:rsidR="0093192B" w:rsidRDefault="0093192B" w:rsidP="0093192B">
            <w:pPr>
              <w:pStyle w:val="wypunktowanietabelka"/>
              <w:numPr>
                <w:ilvl w:val="0"/>
                <w:numId w:val="11"/>
              </w:numPr>
            </w:pPr>
            <w:r w:rsidRPr="00A928CB">
              <w:t xml:space="preserve">Procesor </w:t>
            </w:r>
            <w:r>
              <w:t xml:space="preserve">o wydajności </w:t>
            </w:r>
            <w:r w:rsidRPr="004B1FEF">
              <w:rPr>
                <w:rStyle w:val="markedcontent"/>
              </w:rPr>
              <w:t xml:space="preserve">liczonej w punktach równej lub wyższej </w:t>
            </w:r>
            <w:r w:rsidR="00043447" w:rsidRPr="00043447">
              <w:rPr>
                <w:b/>
                <w:bCs/>
                <w:color w:val="000000" w:themeColor="text1"/>
              </w:rPr>
              <w:t>19541</w:t>
            </w:r>
            <w:r w:rsidR="00043447" w:rsidRPr="00043447">
              <w:rPr>
                <w:color w:val="000000" w:themeColor="text1"/>
              </w:rPr>
              <w:t xml:space="preserve"> na</w:t>
            </w:r>
            <w:r w:rsidR="00043447">
              <w:rPr>
                <w:color w:val="000000" w:themeColor="text1"/>
              </w:rPr>
              <w:t xml:space="preserve"> </w:t>
            </w:r>
            <w:r w:rsidRPr="0049712B">
              <w:rPr>
                <w:color w:val="000000" w:themeColor="text1"/>
              </w:rPr>
              <w:t>podstawie PerformanceTest w teście CPU Mark według wyników Avarage CPU Mark</w:t>
            </w:r>
            <w:r w:rsidRPr="00A928CB">
              <w:t xml:space="preserve"> ze strony </w:t>
            </w:r>
            <w:hyperlink r:id="rId8" w:history="1">
              <w:r w:rsidRPr="00726347">
                <w:rPr>
                  <w:rStyle w:val="Hipercze"/>
                </w:rPr>
                <w:t>https://www.cpubenchmark.net</w:t>
              </w:r>
            </w:hyperlink>
            <w:r>
              <w:t xml:space="preserve"> </w:t>
            </w:r>
            <w:r w:rsidRPr="00A928CB">
              <w:t>nie starszych niż dzień publikacji</w:t>
            </w:r>
            <w:r>
              <w:t xml:space="preserve"> </w:t>
            </w:r>
            <w:r w:rsidRPr="00A928CB">
              <w:t>ogłoszenia o zamówieniu;</w:t>
            </w:r>
          </w:p>
          <w:p w14:paraId="27040A0B" w14:textId="77777777" w:rsidR="0093192B" w:rsidRDefault="0093192B" w:rsidP="0093192B">
            <w:pPr>
              <w:pStyle w:val="wypunktowanietabelka"/>
              <w:numPr>
                <w:ilvl w:val="0"/>
                <w:numId w:val="11"/>
              </w:numPr>
            </w:pPr>
            <w:r w:rsidRPr="00A928CB">
              <w:t>Procesor obsługujący systemy operacyjne:</w:t>
            </w:r>
            <w:r>
              <w:br/>
            </w:r>
            <w:r w:rsidRPr="00A928CB">
              <w:t>Windows 10 - wersja 64-bitowa oraz Windows 11 - wersja 64-bitowa</w:t>
            </w:r>
          </w:p>
          <w:p w14:paraId="6102207C" w14:textId="77777777" w:rsidR="0093192B" w:rsidRDefault="0093192B" w:rsidP="0093192B">
            <w:pPr>
              <w:pStyle w:val="wypunktowanietabelka"/>
              <w:numPr>
                <w:ilvl w:val="0"/>
                <w:numId w:val="11"/>
              </w:numPr>
            </w:pPr>
            <w:r w:rsidRPr="00A928CB">
              <w:lastRenderedPageBreak/>
              <w:t>Wszystkie oferowane komponenty wchodzące w skład komputera</w:t>
            </w:r>
            <w:r>
              <w:t xml:space="preserve"> </w:t>
            </w:r>
            <w:r w:rsidRPr="00A928CB">
              <w:t>będą ze sobą kompatybilne i nie będą obniżać jego wydajności.</w:t>
            </w:r>
          </w:p>
          <w:p w14:paraId="14010878" w14:textId="77777777" w:rsidR="0093192B" w:rsidRDefault="0093192B" w:rsidP="0093192B">
            <w:r>
              <w:t>Z</w:t>
            </w:r>
            <w:r w:rsidRPr="00A928CB">
              <w:t>amawiający nie dopuszcza aby zaoferowane komponenty komputera</w:t>
            </w:r>
            <w:r>
              <w:t xml:space="preserve"> </w:t>
            </w:r>
            <w:r w:rsidRPr="00A928CB">
              <w:t xml:space="preserve">pracowały na niższych parametrach niż opisywane w </w:t>
            </w:r>
            <w:r>
              <w:t>OPZ</w:t>
            </w:r>
            <w:r w:rsidRPr="00A928CB">
              <w:t>.</w:t>
            </w:r>
          </w:p>
          <w:p w14:paraId="412EA8FB" w14:textId="06AEA9A8" w:rsidR="0093192B" w:rsidRPr="004F373B" w:rsidRDefault="0093192B" w:rsidP="0093192B">
            <w:r w:rsidRPr="0049712B">
              <w:rPr>
                <w:color w:val="000000" w:themeColor="text1"/>
              </w:rPr>
              <w:t>Wykonawca w składanej ofercie winien podać dokładny model oferowanego podzespołu.</w:t>
            </w:r>
          </w:p>
        </w:tc>
      </w:tr>
      <w:tr w:rsidR="0093192B" w14:paraId="44CD9D86" w14:textId="77777777" w:rsidTr="0093192B">
        <w:tc>
          <w:tcPr>
            <w:tcW w:w="282" w:type="pct"/>
          </w:tcPr>
          <w:p w14:paraId="288D1168" w14:textId="77777777" w:rsidR="0093192B" w:rsidRDefault="0093192B" w:rsidP="0093192B"/>
        </w:tc>
        <w:tc>
          <w:tcPr>
            <w:tcW w:w="1064" w:type="pct"/>
          </w:tcPr>
          <w:p w14:paraId="31DF8E66" w14:textId="7D6F0E85" w:rsidR="0093192B" w:rsidRDefault="0093192B" w:rsidP="0093192B">
            <w:r>
              <w:t>Pamięć operacyjna</w:t>
            </w:r>
          </w:p>
        </w:tc>
        <w:tc>
          <w:tcPr>
            <w:tcW w:w="3654" w:type="pct"/>
          </w:tcPr>
          <w:p w14:paraId="7FCC1E18" w14:textId="77777777" w:rsidR="0093192B" w:rsidRDefault="0093192B">
            <w:pPr>
              <w:pStyle w:val="wypunktowanietabelka"/>
              <w:numPr>
                <w:ilvl w:val="0"/>
                <w:numId w:val="29"/>
              </w:numPr>
            </w:pPr>
            <w:r w:rsidRPr="00395A94">
              <w:t>Min. 16GB GB</w:t>
            </w:r>
            <w:r w:rsidRPr="004F373B">
              <w:t>, 3200MHz DDR4,</w:t>
            </w:r>
          </w:p>
          <w:p w14:paraId="46D1A567" w14:textId="77777777" w:rsidR="0093192B" w:rsidRDefault="0093192B">
            <w:pPr>
              <w:pStyle w:val="wypunktowanietabelka"/>
              <w:numPr>
                <w:ilvl w:val="0"/>
                <w:numId w:val="29"/>
              </w:numPr>
            </w:pPr>
            <w:r w:rsidRPr="004F373B">
              <w:t>4 sloty na pamięć, z czego min. 3 wolne.</w:t>
            </w:r>
          </w:p>
          <w:p w14:paraId="2350EB1A" w14:textId="77777777" w:rsidR="0093192B" w:rsidRDefault="0093192B">
            <w:pPr>
              <w:pStyle w:val="wypunktowanietabelka"/>
              <w:numPr>
                <w:ilvl w:val="0"/>
                <w:numId w:val="29"/>
              </w:numPr>
            </w:pPr>
            <w:r w:rsidRPr="004F373B">
              <w:t>Możliwość pracy pamięci w trybie dual channel.</w:t>
            </w:r>
          </w:p>
          <w:p w14:paraId="6866A4D0" w14:textId="235F8A7F" w:rsidR="0093192B" w:rsidRPr="004F373B" w:rsidRDefault="0093192B">
            <w:pPr>
              <w:pStyle w:val="wypunktowanietabelka"/>
              <w:numPr>
                <w:ilvl w:val="0"/>
                <w:numId w:val="29"/>
              </w:numPr>
            </w:pPr>
            <w:r w:rsidRPr="004F373B">
              <w:t>Możliwość rozbudowy pamięci do minimum 128GB RAM</w:t>
            </w:r>
          </w:p>
        </w:tc>
      </w:tr>
      <w:tr w:rsidR="0093192B" w14:paraId="636D9E78" w14:textId="77777777" w:rsidTr="0093192B">
        <w:tc>
          <w:tcPr>
            <w:tcW w:w="282" w:type="pct"/>
          </w:tcPr>
          <w:p w14:paraId="58704F5D" w14:textId="77777777" w:rsidR="0093192B" w:rsidRDefault="0093192B" w:rsidP="0093192B"/>
        </w:tc>
        <w:tc>
          <w:tcPr>
            <w:tcW w:w="1064" w:type="pct"/>
          </w:tcPr>
          <w:p w14:paraId="11AA77CB" w14:textId="46E19DD2" w:rsidR="0093192B" w:rsidRDefault="0093192B" w:rsidP="0093192B">
            <w:r>
              <w:t>Dysk twardy</w:t>
            </w:r>
          </w:p>
        </w:tc>
        <w:tc>
          <w:tcPr>
            <w:tcW w:w="3654" w:type="pct"/>
          </w:tcPr>
          <w:p w14:paraId="53C26370" w14:textId="1B65A57A" w:rsidR="0093192B" w:rsidRPr="004F373B" w:rsidRDefault="0093192B" w:rsidP="0093192B">
            <w:r w:rsidRPr="004F373B">
              <w:t xml:space="preserve">Min </w:t>
            </w:r>
            <w:r w:rsidRPr="00395A94">
              <w:t xml:space="preserve">512GB M.2 </w:t>
            </w:r>
            <w:r w:rsidRPr="004F373B">
              <w:t>PCIe, wspierający sprzętowe szyfrowanie dysku, zawierający</w:t>
            </w:r>
            <w:r>
              <w:t xml:space="preserve"> partycję</w:t>
            </w:r>
            <w:r w:rsidRPr="004F373B">
              <w:t xml:space="preserve"> RECOVERY</w:t>
            </w:r>
            <w:r>
              <w:t xml:space="preserve"> </w:t>
            </w:r>
            <w:r w:rsidRPr="004F373B">
              <w:t>umożliwiającą odtworzenie systemu operacyjnego fabrycznie zainstalowanego na komputerze</w:t>
            </w:r>
            <w:r>
              <w:t xml:space="preserve"> </w:t>
            </w:r>
            <w:r w:rsidRPr="004F373B">
              <w:t>po awarii</w:t>
            </w:r>
          </w:p>
        </w:tc>
      </w:tr>
      <w:tr w:rsidR="0093192B" w14:paraId="5ECE372D" w14:textId="77777777" w:rsidTr="0093192B">
        <w:tc>
          <w:tcPr>
            <w:tcW w:w="282" w:type="pct"/>
          </w:tcPr>
          <w:p w14:paraId="3AC385F3" w14:textId="77777777" w:rsidR="0093192B" w:rsidRPr="004F373B" w:rsidRDefault="0093192B" w:rsidP="0093192B"/>
        </w:tc>
        <w:tc>
          <w:tcPr>
            <w:tcW w:w="1064" w:type="pct"/>
          </w:tcPr>
          <w:p w14:paraId="0A988397" w14:textId="67A186F6" w:rsidR="0093192B" w:rsidRDefault="0093192B" w:rsidP="0093192B">
            <w:r w:rsidRPr="004F373B">
              <w:t>Napęd optyczny</w:t>
            </w:r>
          </w:p>
        </w:tc>
        <w:tc>
          <w:tcPr>
            <w:tcW w:w="3654" w:type="pct"/>
          </w:tcPr>
          <w:p w14:paraId="17FCF84C" w14:textId="7F26AF12" w:rsidR="0093192B" w:rsidRPr="004F373B" w:rsidRDefault="0093192B" w:rsidP="0093192B">
            <w:r w:rsidRPr="004F373B">
              <w:t>Nagrywarka DVD +/-RW</w:t>
            </w:r>
          </w:p>
        </w:tc>
      </w:tr>
      <w:tr w:rsidR="0093192B" w14:paraId="6B433C9B" w14:textId="77777777" w:rsidTr="0093192B">
        <w:tc>
          <w:tcPr>
            <w:tcW w:w="282" w:type="pct"/>
          </w:tcPr>
          <w:p w14:paraId="04B4E6B6" w14:textId="77777777" w:rsidR="0093192B" w:rsidRPr="004F373B" w:rsidRDefault="0093192B" w:rsidP="0093192B"/>
        </w:tc>
        <w:tc>
          <w:tcPr>
            <w:tcW w:w="1064" w:type="pct"/>
          </w:tcPr>
          <w:p w14:paraId="51CE6880" w14:textId="79F69B68" w:rsidR="0093192B" w:rsidRPr="004F373B" w:rsidRDefault="0093192B" w:rsidP="0093192B">
            <w:r w:rsidRPr="004F373B">
              <w:t>Karta graficzna</w:t>
            </w:r>
          </w:p>
        </w:tc>
        <w:tc>
          <w:tcPr>
            <w:tcW w:w="3654" w:type="pct"/>
          </w:tcPr>
          <w:p w14:paraId="768BC64C" w14:textId="1A84E905" w:rsidR="0093192B" w:rsidRPr="004F373B" w:rsidRDefault="0093192B" w:rsidP="0093192B">
            <w:r w:rsidRPr="004F373B">
              <w:t>Zintegrowana karta graficzna z procesorem</w:t>
            </w:r>
          </w:p>
        </w:tc>
      </w:tr>
      <w:tr w:rsidR="0093192B" w14:paraId="3FEA6458" w14:textId="77777777" w:rsidTr="0093192B">
        <w:tc>
          <w:tcPr>
            <w:tcW w:w="282" w:type="pct"/>
          </w:tcPr>
          <w:p w14:paraId="4147A5F6" w14:textId="77777777" w:rsidR="0093192B" w:rsidRPr="004F373B" w:rsidRDefault="0093192B" w:rsidP="0093192B"/>
        </w:tc>
        <w:tc>
          <w:tcPr>
            <w:tcW w:w="1064" w:type="pct"/>
          </w:tcPr>
          <w:p w14:paraId="216CC28C" w14:textId="2B038665" w:rsidR="0093192B" w:rsidRPr="004F373B" w:rsidRDefault="0093192B" w:rsidP="0093192B">
            <w:r w:rsidRPr="004F373B">
              <w:t>Audio</w:t>
            </w:r>
          </w:p>
        </w:tc>
        <w:tc>
          <w:tcPr>
            <w:tcW w:w="3654" w:type="pct"/>
          </w:tcPr>
          <w:p w14:paraId="64703692" w14:textId="0BE1B88E" w:rsidR="0093192B" w:rsidRPr="004F373B" w:rsidRDefault="0093192B" w:rsidP="0093192B">
            <w:r w:rsidRPr="004F373B">
              <w:t>Karta dźwiękowa zintegrowana z płytą główną, zgodna z High Definition</w:t>
            </w:r>
          </w:p>
        </w:tc>
      </w:tr>
      <w:tr w:rsidR="0093192B" w14:paraId="4A2A042F" w14:textId="77777777" w:rsidTr="0093192B">
        <w:tc>
          <w:tcPr>
            <w:tcW w:w="282" w:type="pct"/>
          </w:tcPr>
          <w:p w14:paraId="1CB09E54" w14:textId="77777777" w:rsidR="0093192B" w:rsidRPr="004F373B" w:rsidRDefault="0093192B" w:rsidP="0093192B"/>
        </w:tc>
        <w:tc>
          <w:tcPr>
            <w:tcW w:w="1064" w:type="pct"/>
          </w:tcPr>
          <w:p w14:paraId="36AEB5DE" w14:textId="74B69CF7" w:rsidR="0093192B" w:rsidRPr="004F373B" w:rsidRDefault="0093192B" w:rsidP="0093192B">
            <w:r w:rsidRPr="004F373B">
              <w:t>Sieć</w:t>
            </w:r>
          </w:p>
        </w:tc>
        <w:tc>
          <w:tcPr>
            <w:tcW w:w="3654" w:type="pct"/>
          </w:tcPr>
          <w:p w14:paraId="6783E661" w14:textId="3FF03338" w:rsidR="0093192B" w:rsidRPr="004F373B" w:rsidRDefault="0093192B" w:rsidP="0093192B">
            <w:r w:rsidRPr="004F373B">
              <w:t>Karta sieciowa LAN obsługująca prędkości 10/100/1000 wspierająca WoL</w:t>
            </w:r>
          </w:p>
        </w:tc>
      </w:tr>
      <w:tr w:rsidR="0093192B" w14:paraId="1946D8EC" w14:textId="77777777" w:rsidTr="0093192B">
        <w:tc>
          <w:tcPr>
            <w:tcW w:w="282" w:type="pct"/>
          </w:tcPr>
          <w:p w14:paraId="021FEE39" w14:textId="77777777" w:rsidR="0093192B" w:rsidRPr="004F373B" w:rsidRDefault="0093192B" w:rsidP="0093192B"/>
        </w:tc>
        <w:tc>
          <w:tcPr>
            <w:tcW w:w="1064" w:type="pct"/>
          </w:tcPr>
          <w:p w14:paraId="5F0387D7" w14:textId="3EB6B3E3" w:rsidR="0093192B" w:rsidRPr="004F373B" w:rsidRDefault="0093192B" w:rsidP="0093192B">
            <w:r w:rsidRPr="004F373B">
              <w:t>Porty/złącza</w:t>
            </w:r>
          </w:p>
        </w:tc>
        <w:tc>
          <w:tcPr>
            <w:tcW w:w="3654" w:type="pct"/>
          </w:tcPr>
          <w:p w14:paraId="5687E0C0" w14:textId="77777777" w:rsidR="0093192B" w:rsidRPr="004F373B" w:rsidRDefault="0093192B" w:rsidP="0093192B">
            <w:r w:rsidRPr="004F373B">
              <w:t>Wbudowane porty:</w:t>
            </w:r>
            <w:r>
              <w:br/>
            </w:r>
            <w:r w:rsidRPr="004F373B">
              <w:t>- 1 x HDMI,</w:t>
            </w:r>
            <w:r>
              <w:br/>
            </w:r>
            <w:r w:rsidRPr="004F373B">
              <w:t>- 2 x DP,</w:t>
            </w:r>
            <w:r>
              <w:br/>
            </w:r>
            <w:r w:rsidRPr="004F373B">
              <w:t>- 8 x USB-A w tym min.: 4x USB 3.2 z przodu obudowy</w:t>
            </w:r>
            <w:r>
              <w:br/>
            </w:r>
            <w:r w:rsidRPr="004F373B">
              <w:t>- 1 x USB-C z przodu obudowy</w:t>
            </w:r>
            <w:r>
              <w:br/>
            </w:r>
            <w:r w:rsidRPr="004F373B">
              <w:t>- port sieciowy RJ-45,</w:t>
            </w:r>
            <w:r>
              <w:br/>
            </w:r>
            <w:r w:rsidRPr="004F373B">
              <w:t>- port szeregowy RS-232</w:t>
            </w:r>
            <w:r>
              <w:br/>
            </w:r>
            <w:r w:rsidRPr="004F373B">
              <w:t>- porty słuchawek i mikrofonu na przednim lub tylnym panelu obudowy</w:t>
            </w:r>
            <w:r>
              <w:br/>
            </w:r>
            <w:r w:rsidRPr="004F373B">
              <w:t>- czytnik kart pamięci</w:t>
            </w:r>
          </w:p>
          <w:p w14:paraId="07279E53" w14:textId="77777777" w:rsidR="0093192B" w:rsidRPr="004F373B" w:rsidRDefault="0093192B" w:rsidP="0093192B"/>
          <w:p w14:paraId="257F21F7" w14:textId="05A7E51D" w:rsidR="0093192B" w:rsidRPr="004F373B" w:rsidRDefault="0093192B" w:rsidP="0093192B">
            <w:r w:rsidRPr="004F373B">
              <w:t>Wymagana ilość i rozmieszczenie (na zewnątrz obudowy komputera) portów USB nie może być</w:t>
            </w:r>
            <w:r>
              <w:t xml:space="preserve"> </w:t>
            </w:r>
            <w:r w:rsidRPr="004F373B">
              <w:t xml:space="preserve">osiągnięta w wyniku stosowania konwerterów, przejściówek </w:t>
            </w:r>
            <w:r w:rsidR="00395A94">
              <w:t>itp.</w:t>
            </w:r>
          </w:p>
        </w:tc>
      </w:tr>
      <w:tr w:rsidR="0093192B" w14:paraId="7ABD05B3" w14:textId="77777777" w:rsidTr="0093192B">
        <w:tc>
          <w:tcPr>
            <w:tcW w:w="282" w:type="pct"/>
          </w:tcPr>
          <w:p w14:paraId="6B17661B" w14:textId="77777777" w:rsidR="0093192B" w:rsidRPr="00B25FCC" w:rsidRDefault="0093192B" w:rsidP="0093192B"/>
        </w:tc>
        <w:tc>
          <w:tcPr>
            <w:tcW w:w="1064" w:type="pct"/>
          </w:tcPr>
          <w:p w14:paraId="23DA16F8" w14:textId="1E02C39F" w:rsidR="0093192B" w:rsidRPr="00B25FCC" w:rsidRDefault="0093192B" w:rsidP="0093192B">
            <w:r w:rsidRPr="00B25FCC">
              <w:t>Klawiatura/mysz</w:t>
            </w:r>
          </w:p>
        </w:tc>
        <w:tc>
          <w:tcPr>
            <w:tcW w:w="3654" w:type="pct"/>
          </w:tcPr>
          <w:p w14:paraId="00AFFE57" w14:textId="3FF40FF0" w:rsidR="0093192B" w:rsidRPr="00B25FCC" w:rsidRDefault="0093192B" w:rsidP="0093192B">
            <w:r w:rsidRPr="00B25FCC">
              <w:t>Klawiatura w układzie US + mysz optyczna z rolką</w:t>
            </w:r>
          </w:p>
        </w:tc>
      </w:tr>
      <w:tr w:rsidR="0093192B" w14:paraId="128D0123" w14:textId="77777777" w:rsidTr="0093192B">
        <w:tc>
          <w:tcPr>
            <w:tcW w:w="282" w:type="pct"/>
          </w:tcPr>
          <w:p w14:paraId="6A977ABC" w14:textId="77777777" w:rsidR="0093192B" w:rsidRPr="00B25FCC" w:rsidRDefault="0093192B" w:rsidP="0093192B"/>
        </w:tc>
        <w:tc>
          <w:tcPr>
            <w:tcW w:w="1064" w:type="pct"/>
          </w:tcPr>
          <w:p w14:paraId="1FABA72F" w14:textId="7BB50541" w:rsidR="0093192B" w:rsidRPr="00B25FCC" w:rsidRDefault="0093192B" w:rsidP="0093192B">
            <w:r w:rsidRPr="00B25FCC">
              <w:t>Zasilacz</w:t>
            </w:r>
          </w:p>
        </w:tc>
        <w:tc>
          <w:tcPr>
            <w:tcW w:w="3654" w:type="pct"/>
          </w:tcPr>
          <w:p w14:paraId="173976BD" w14:textId="58076720" w:rsidR="0093192B" w:rsidRPr="00B25FCC" w:rsidRDefault="00395A94" w:rsidP="0093192B">
            <w:r>
              <w:t>Wbudowany zasilacz</w:t>
            </w:r>
          </w:p>
        </w:tc>
      </w:tr>
      <w:tr w:rsidR="0093192B" w14:paraId="2787293A" w14:textId="77777777" w:rsidTr="0093192B">
        <w:tc>
          <w:tcPr>
            <w:tcW w:w="282" w:type="pct"/>
          </w:tcPr>
          <w:p w14:paraId="1C7F0126" w14:textId="77777777" w:rsidR="0093192B" w:rsidRPr="00B25FCC" w:rsidRDefault="0093192B" w:rsidP="0093192B"/>
        </w:tc>
        <w:tc>
          <w:tcPr>
            <w:tcW w:w="1064" w:type="pct"/>
          </w:tcPr>
          <w:p w14:paraId="7D6D4F34" w14:textId="504C5C55" w:rsidR="0093192B" w:rsidRPr="00B25FCC" w:rsidRDefault="0093192B" w:rsidP="0093192B">
            <w:r w:rsidRPr="00B25FCC">
              <w:t>System operacyjny</w:t>
            </w:r>
          </w:p>
        </w:tc>
        <w:tc>
          <w:tcPr>
            <w:tcW w:w="3654" w:type="pct"/>
          </w:tcPr>
          <w:p w14:paraId="73451627" w14:textId="77777777" w:rsidR="0093192B" w:rsidRDefault="0093192B">
            <w:pPr>
              <w:pStyle w:val="wypunktowanietabelka"/>
              <w:numPr>
                <w:ilvl w:val="0"/>
                <w:numId w:val="39"/>
              </w:numPr>
              <w:rPr>
                <w:rStyle w:val="markedcontent"/>
              </w:rPr>
            </w:pPr>
            <w:r w:rsidRPr="001F36A0">
              <w:rPr>
                <w:rStyle w:val="markedcontent"/>
              </w:rPr>
              <w:t>Oferowany model komputera musi poprawnie</w:t>
            </w:r>
            <w:r w:rsidRPr="001F36A0">
              <w:br/>
            </w:r>
            <w:r w:rsidRPr="001F36A0">
              <w:rPr>
                <w:rStyle w:val="markedcontent"/>
              </w:rPr>
              <w:t>współpracować z zaoferowanym systemem operacyjnym.</w:t>
            </w:r>
          </w:p>
          <w:p w14:paraId="74D2D96A" w14:textId="50769DB0" w:rsidR="0093192B" w:rsidRDefault="0093192B" w:rsidP="0093192B">
            <w:pPr>
              <w:pStyle w:val="wypunktowanietabelka"/>
              <w:rPr>
                <w:rStyle w:val="markedcontent"/>
              </w:rPr>
            </w:pPr>
            <w:r w:rsidRPr="001F36A0">
              <w:rPr>
                <w:rStyle w:val="markedcontent"/>
              </w:rPr>
              <w:lastRenderedPageBreak/>
              <w:t>System operacyjny musi poprawnie (pełna integracja) współpracować</w:t>
            </w:r>
            <w:r>
              <w:rPr>
                <w:rStyle w:val="markedcontent"/>
              </w:rPr>
              <w:t xml:space="preserve"> </w:t>
            </w:r>
            <w:r w:rsidRPr="001F36A0">
              <w:rPr>
                <w:rStyle w:val="markedcontent"/>
              </w:rPr>
              <w:t>z posiadaną przez Zamawiającego domeną Active Directory MS Windows.</w:t>
            </w:r>
          </w:p>
          <w:p w14:paraId="035779B5" w14:textId="02A5D238" w:rsidR="0093192B" w:rsidRDefault="0093192B" w:rsidP="0093192B">
            <w:pPr>
              <w:pStyle w:val="wypunktowanietabelka"/>
            </w:pPr>
            <w:r w:rsidRPr="001F36A0">
              <w:rPr>
                <w:rStyle w:val="markedcontent"/>
              </w:rPr>
              <w:t>Zainstalowany Microsoft Windows 1</w:t>
            </w:r>
            <w:r>
              <w:rPr>
                <w:rStyle w:val="markedcontent"/>
              </w:rPr>
              <w:t>1</w:t>
            </w:r>
            <w:r w:rsidRPr="001F36A0">
              <w:rPr>
                <w:rStyle w:val="markedcontent"/>
              </w:rPr>
              <w:t xml:space="preserve"> Pro PL 64-bit z licencją w celu</w:t>
            </w:r>
            <w:r>
              <w:rPr>
                <w:rStyle w:val="markedcontent"/>
              </w:rPr>
              <w:t xml:space="preserve"> </w:t>
            </w:r>
            <w:r w:rsidRPr="001F36A0">
              <w:rPr>
                <w:rStyle w:val="markedcontent"/>
              </w:rPr>
              <w:t>zapewnienia współpracy ze środowiskiem sieciowym oraz aplikacjami</w:t>
            </w:r>
            <w:r>
              <w:rPr>
                <w:rStyle w:val="markedcontent"/>
              </w:rPr>
              <w:t xml:space="preserve"> </w:t>
            </w:r>
            <w:r w:rsidRPr="001F36A0">
              <w:rPr>
                <w:rStyle w:val="markedcontent"/>
              </w:rPr>
              <w:t>funkcjonującymi w</w:t>
            </w:r>
            <w:r>
              <w:rPr>
                <w:rStyle w:val="markedcontent"/>
              </w:rPr>
              <w:t xml:space="preserve"> urzędzie</w:t>
            </w:r>
            <w:r w:rsidRPr="001F36A0">
              <w:rPr>
                <w:rStyle w:val="markedcontent"/>
              </w:rPr>
              <w:t xml:space="preserve">, </w:t>
            </w:r>
            <w:r w:rsidRPr="00B25FCC">
              <w:t>lub równoważny system operacyjny. Opis równoważności znajduje się w</w:t>
            </w:r>
            <w:r>
              <w:t xml:space="preserve"> </w:t>
            </w:r>
            <w:r w:rsidRPr="00B25FCC">
              <w:t>pkt.4.1 (OPZ)</w:t>
            </w:r>
          </w:p>
          <w:p w14:paraId="1FDFE2D6" w14:textId="1ECDA758" w:rsidR="0093192B" w:rsidRDefault="0093192B" w:rsidP="0093192B">
            <w:pPr>
              <w:pStyle w:val="wypunktowanietabelka"/>
              <w:rPr>
                <w:rStyle w:val="markedcontent"/>
              </w:rPr>
            </w:pPr>
            <w:r w:rsidRPr="001F36A0">
              <w:rPr>
                <w:rStyle w:val="markedcontent"/>
              </w:rPr>
              <w:t>Nie dopuszcza się</w:t>
            </w:r>
            <w:r>
              <w:rPr>
                <w:rStyle w:val="markedcontent"/>
              </w:rPr>
              <w:t xml:space="preserve"> </w:t>
            </w:r>
            <w:r w:rsidRPr="001F36A0">
              <w:rPr>
                <w:rStyle w:val="markedcontent"/>
              </w:rPr>
              <w:t>w tym zakresie licencji pochodzącym z rynku wtórnego.</w:t>
            </w:r>
          </w:p>
          <w:p w14:paraId="0EE477C7" w14:textId="77777777" w:rsidR="0093192B" w:rsidRDefault="0093192B" w:rsidP="0093192B">
            <w:pPr>
              <w:pStyle w:val="wypunktowanietabelka"/>
              <w:rPr>
                <w:rStyle w:val="markedcontent"/>
              </w:rPr>
            </w:pPr>
            <w:r w:rsidRPr="001F36A0">
              <w:rPr>
                <w:rStyle w:val="markedcontent"/>
              </w:rPr>
              <w:t>Umieszczony na obudowie Certyfikat Autentyczności w postaci specjalnej</w:t>
            </w:r>
            <w:r>
              <w:rPr>
                <w:rStyle w:val="markedcontent"/>
              </w:rPr>
              <w:t xml:space="preserve"> </w:t>
            </w:r>
            <w:r w:rsidRPr="001F36A0">
              <w:rPr>
                <w:rStyle w:val="markedcontent"/>
              </w:rPr>
              <w:t>naklejki zabezpieczającej lub Załączone potwierdzenie producenta</w:t>
            </w:r>
            <w:r>
              <w:rPr>
                <w:rStyle w:val="markedcontent"/>
              </w:rPr>
              <w:t xml:space="preserve"> </w:t>
            </w:r>
            <w:r w:rsidRPr="001F36A0">
              <w:rPr>
                <w:rStyle w:val="markedcontent"/>
              </w:rPr>
              <w:t>komputera o legalności dostarczonego oprogramowania systemowego.</w:t>
            </w:r>
          </w:p>
          <w:p w14:paraId="65848249" w14:textId="07C3C3EB" w:rsidR="0093192B" w:rsidRPr="00B25FCC" w:rsidRDefault="0093192B" w:rsidP="0093192B">
            <w:pPr>
              <w:pStyle w:val="wypunktowanietabelka"/>
              <w:rPr>
                <w:rFonts w:cstheme="minorHAnsi"/>
              </w:rPr>
            </w:pPr>
            <w:r w:rsidRPr="001F36A0">
              <w:rPr>
                <w:rStyle w:val="markedcontent"/>
              </w:rPr>
              <w:t>Licencja na system operacyjny musi być zapisana trwale w BIOS/UEFI.</w:t>
            </w:r>
          </w:p>
        </w:tc>
      </w:tr>
      <w:tr w:rsidR="0093192B" w14:paraId="5639B284" w14:textId="77777777" w:rsidTr="0093192B">
        <w:tc>
          <w:tcPr>
            <w:tcW w:w="282" w:type="pct"/>
          </w:tcPr>
          <w:p w14:paraId="0E10D7A4" w14:textId="77777777" w:rsidR="0093192B" w:rsidRPr="00B25FCC" w:rsidRDefault="0093192B" w:rsidP="0093192B"/>
        </w:tc>
        <w:tc>
          <w:tcPr>
            <w:tcW w:w="1064" w:type="pct"/>
          </w:tcPr>
          <w:p w14:paraId="2DD38A54" w14:textId="4F5BC13B" w:rsidR="0093192B" w:rsidRPr="00B25FCC" w:rsidRDefault="0093192B" w:rsidP="0093192B">
            <w:r w:rsidRPr="00B25FCC">
              <w:t>Zintegrowany</w:t>
            </w:r>
            <w:r>
              <w:br/>
            </w:r>
            <w:r w:rsidRPr="00B25FCC">
              <w:t>system</w:t>
            </w:r>
            <w:r>
              <w:br/>
            </w:r>
            <w:r w:rsidRPr="00B25FCC">
              <w:t>diagnostyczny</w:t>
            </w:r>
          </w:p>
        </w:tc>
        <w:tc>
          <w:tcPr>
            <w:tcW w:w="3654" w:type="pct"/>
          </w:tcPr>
          <w:p w14:paraId="276E86E4" w14:textId="1EA8EF17" w:rsidR="0093192B" w:rsidRPr="005D3F64" w:rsidRDefault="0093192B" w:rsidP="0093192B">
            <w:r w:rsidRPr="005D3F64">
              <w:t>Wizualny system diagnostyczny producenta działający nawet w przypadku uszkodzenia dysku</w:t>
            </w:r>
            <w:r>
              <w:t xml:space="preserve"> </w:t>
            </w:r>
            <w:r w:rsidRPr="005D3F64">
              <w:t>twardego z systemem operacyjnym komputera umożliwiający na wykonanie diagnostyki</w:t>
            </w:r>
            <w:r>
              <w:br/>
            </w:r>
            <w:r w:rsidRPr="005D3F64">
              <w:t>następujących podzespołów:</w:t>
            </w:r>
            <w:r>
              <w:br/>
            </w:r>
            <w:r w:rsidRPr="005D3F64">
              <w:t>• wykonanie testu pamięci RAM</w:t>
            </w:r>
            <w:r>
              <w:br/>
            </w:r>
            <w:r w:rsidRPr="005D3F64">
              <w:t>• test dysku twardego</w:t>
            </w:r>
            <w:r>
              <w:br/>
            </w:r>
            <w:r w:rsidRPr="005D3F64">
              <w:t>• test monitora</w:t>
            </w:r>
            <w:r>
              <w:br/>
            </w:r>
            <w:r w:rsidRPr="005D3F64">
              <w:t>• test magistrali PCI-e</w:t>
            </w:r>
            <w:r>
              <w:br/>
            </w:r>
            <w:r w:rsidRPr="005D3F64">
              <w:t>• test portów USB</w:t>
            </w:r>
            <w:r>
              <w:br/>
            </w:r>
            <w:r w:rsidRPr="005D3F64">
              <w:t>• test płyty głównej</w:t>
            </w:r>
            <w:r>
              <w:br/>
            </w:r>
            <w:r w:rsidRPr="005D3F64">
              <w:t>Wizualna lub dźwiękowa sygnalizacja w przypadku uszkodzenia bądź błędów któregokolwiek z</w:t>
            </w:r>
            <w:r>
              <w:br/>
            </w:r>
            <w:r w:rsidRPr="005D3F64">
              <w:t>powyższych podzespołów komputera.</w:t>
            </w:r>
            <w:r>
              <w:br/>
            </w:r>
            <w:r w:rsidRPr="005D3F64">
              <w:t>Ponadto system powinien umożliwiać identyfikacje testowanej jednostki i jej komponentów w</w:t>
            </w:r>
            <w:r>
              <w:t xml:space="preserve"> </w:t>
            </w:r>
            <w:r w:rsidRPr="005D3F64">
              <w:t>następującym zakresie:</w:t>
            </w:r>
            <w:r>
              <w:br/>
            </w:r>
            <w:r w:rsidRPr="005D3F64">
              <w:t>• PC: Producent, model</w:t>
            </w:r>
            <w:r>
              <w:br/>
            </w:r>
            <w:r w:rsidRPr="005D3F64">
              <w:t>• BIOS: Wersja oraz data wydania Bios</w:t>
            </w:r>
            <w:r>
              <w:br/>
            </w:r>
            <w:r w:rsidRPr="005D3F64">
              <w:t>• Procesor: Nazwa, taktowanie</w:t>
            </w:r>
            <w:r>
              <w:br/>
            </w:r>
            <w:r w:rsidRPr="005D3F64">
              <w:t>• Pamięć RAM: Ilość zainstalowanej pamięci RAM, producent oraz numer seryjny</w:t>
            </w:r>
            <w:r>
              <w:t xml:space="preserve"> </w:t>
            </w:r>
            <w:r w:rsidRPr="005D3F64">
              <w:t>poszczególnych kości pamięci</w:t>
            </w:r>
            <w:r>
              <w:br/>
            </w:r>
            <w:r w:rsidRPr="005D3F64">
              <w:t>• Dysk twardy: model, numer seryjny, wersja firmware, pojemność, temperatura pracy</w:t>
            </w:r>
            <w:r>
              <w:br/>
            </w:r>
            <w:r w:rsidRPr="005D3F64">
              <w:t>• Monitor: producent, model, rozdzielczość</w:t>
            </w:r>
            <w:r>
              <w:br/>
            </w:r>
            <w:r w:rsidRPr="005D3F64">
              <w:t>System Diagnostyczny działający nawet w przypadku uszkodzenia dysku twardego z systemem</w:t>
            </w:r>
            <w:r>
              <w:br/>
            </w:r>
            <w:r w:rsidRPr="005D3F64">
              <w:t>operacyjnym komputera.</w:t>
            </w:r>
          </w:p>
        </w:tc>
      </w:tr>
      <w:tr w:rsidR="0093192B" w14:paraId="29D0FD5C" w14:textId="77777777" w:rsidTr="0093192B">
        <w:tc>
          <w:tcPr>
            <w:tcW w:w="282" w:type="pct"/>
          </w:tcPr>
          <w:p w14:paraId="65EBE42A" w14:textId="77777777" w:rsidR="0093192B" w:rsidRPr="001F36A0" w:rsidRDefault="0093192B" w:rsidP="0093192B"/>
        </w:tc>
        <w:tc>
          <w:tcPr>
            <w:tcW w:w="1064" w:type="pct"/>
          </w:tcPr>
          <w:p w14:paraId="598D14DB" w14:textId="372D74F0" w:rsidR="0093192B" w:rsidRPr="001F36A0" w:rsidRDefault="0093192B" w:rsidP="0093192B">
            <w:r w:rsidRPr="001F36A0">
              <w:t>Certyfikaty i</w:t>
            </w:r>
            <w:r>
              <w:br/>
            </w:r>
            <w:r w:rsidRPr="001F36A0">
              <w:t>standardy</w:t>
            </w:r>
          </w:p>
        </w:tc>
        <w:tc>
          <w:tcPr>
            <w:tcW w:w="3654" w:type="pct"/>
          </w:tcPr>
          <w:p w14:paraId="14660B6C" w14:textId="351C527E" w:rsidR="0093192B" w:rsidRPr="001F36A0" w:rsidRDefault="0093192B" w:rsidP="0093192B">
            <w:r w:rsidRPr="001F36A0">
              <w:t>- Energy Star min. 8.0</w:t>
            </w:r>
            <w:r>
              <w:br/>
            </w:r>
            <w:r w:rsidRPr="001F36A0">
              <w:t>- Certyfikat TCO</w:t>
            </w:r>
            <w:r w:rsidRPr="001F36A0">
              <w:br/>
              <w:t>- Deklaracja zgodności CE</w:t>
            </w:r>
            <w:r w:rsidRPr="001F36A0">
              <w:br/>
              <w:t>- Potwierdzenie spełnienia kryteriów środowiskowych, w tym zgodności z dyrektywą RoHS Unii Europejskiej o eliminacji substancji niebezpiecznych w postaci oświadczenia</w:t>
            </w:r>
            <w:r w:rsidRPr="001F36A0">
              <w:br/>
              <w:t>producenta jednostki.</w:t>
            </w:r>
          </w:p>
        </w:tc>
      </w:tr>
      <w:tr w:rsidR="0093192B" w14:paraId="53221B94" w14:textId="77777777" w:rsidTr="0093192B">
        <w:tc>
          <w:tcPr>
            <w:tcW w:w="282" w:type="pct"/>
          </w:tcPr>
          <w:p w14:paraId="175408F9" w14:textId="77777777" w:rsidR="0093192B" w:rsidRPr="001F36A0" w:rsidRDefault="0093192B" w:rsidP="0093192B"/>
        </w:tc>
        <w:tc>
          <w:tcPr>
            <w:tcW w:w="1064" w:type="pct"/>
          </w:tcPr>
          <w:p w14:paraId="38D2946F" w14:textId="259D1C51" w:rsidR="0093192B" w:rsidRPr="001F36A0" w:rsidRDefault="0093192B" w:rsidP="0093192B">
            <w:r w:rsidRPr="001F36A0">
              <w:t>Waga/rozmiary</w:t>
            </w:r>
            <w:r>
              <w:br/>
            </w:r>
            <w:r w:rsidRPr="001F36A0">
              <w:t>urządzenia</w:t>
            </w:r>
          </w:p>
        </w:tc>
        <w:tc>
          <w:tcPr>
            <w:tcW w:w="3654" w:type="pct"/>
          </w:tcPr>
          <w:p w14:paraId="3694EA77" w14:textId="77777777" w:rsidR="0093192B" w:rsidRDefault="0093192B" w:rsidP="0093192B">
            <w:r w:rsidRPr="001F36A0">
              <w:t>Dwa wymiary nie większe niż 10 cm i 30 cm</w:t>
            </w:r>
          </w:p>
          <w:p w14:paraId="01952E69" w14:textId="40695D3F" w:rsidR="0093192B" w:rsidRPr="001F36A0" w:rsidRDefault="0093192B" w:rsidP="0093192B">
            <w:r>
              <w:t>Waga nie większa niż 5,5 kg</w:t>
            </w:r>
          </w:p>
        </w:tc>
      </w:tr>
      <w:tr w:rsidR="0093192B" w14:paraId="38171FF4" w14:textId="77777777" w:rsidTr="0093192B">
        <w:tc>
          <w:tcPr>
            <w:tcW w:w="282" w:type="pct"/>
          </w:tcPr>
          <w:p w14:paraId="3E8FE064" w14:textId="77777777" w:rsidR="0093192B" w:rsidRPr="001F36A0" w:rsidRDefault="0093192B" w:rsidP="0093192B"/>
        </w:tc>
        <w:tc>
          <w:tcPr>
            <w:tcW w:w="1064" w:type="pct"/>
          </w:tcPr>
          <w:p w14:paraId="0ACE8E42" w14:textId="0DE8FF1E" w:rsidR="0093192B" w:rsidRPr="001F36A0" w:rsidRDefault="0093192B" w:rsidP="0093192B">
            <w:r w:rsidRPr="001F36A0">
              <w:t>Bezpieczeństwo</w:t>
            </w:r>
          </w:p>
        </w:tc>
        <w:tc>
          <w:tcPr>
            <w:tcW w:w="3654" w:type="pct"/>
          </w:tcPr>
          <w:p w14:paraId="3134225D" w14:textId="78C3772A" w:rsidR="0093192B" w:rsidRPr="001F36A0" w:rsidRDefault="0093192B" w:rsidP="0093192B">
            <w:r>
              <w:t xml:space="preserve">- </w:t>
            </w:r>
            <w:r w:rsidRPr="001F36A0">
              <w:t>Złącze typu Kensington Lock</w:t>
            </w:r>
            <w:r>
              <w:br/>
            </w:r>
            <w:r w:rsidRPr="001F36A0">
              <w:t>- Oczko na kłódkę</w:t>
            </w:r>
            <w:r>
              <w:br/>
            </w:r>
            <w:r w:rsidRPr="001F36A0">
              <w:t>- Moduł TPM 2.0 z certyfikacją TCG</w:t>
            </w:r>
          </w:p>
        </w:tc>
      </w:tr>
      <w:tr w:rsidR="0093192B" w14:paraId="1A998A50" w14:textId="77777777" w:rsidTr="0093192B">
        <w:tc>
          <w:tcPr>
            <w:tcW w:w="282" w:type="pct"/>
          </w:tcPr>
          <w:p w14:paraId="0A59C32E" w14:textId="77777777" w:rsidR="0093192B" w:rsidRPr="001F36A0" w:rsidRDefault="0093192B" w:rsidP="0093192B"/>
        </w:tc>
        <w:tc>
          <w:tcPr>
            <w:tcW w:w="1064" w:type="pct"/>
          </w:tcPr>
          <w:p w14:paraId="1D1FBBDD" w14:textId="30A0228A" w:rsidR="0093192B" w:rsidRPr="001F36A0" w:rsidRDefault="0093192B" w:rsidP="0093192B">
            <w:r w:rsidRPr="001F36A0">
              <w:t>Wirtualizacja</w:t>
            </w:r>
          </w:p>
        </w:tc>
        <w:tc>
          <w:tcPr>
            <w:tcW w:w="3654" w:type="pct"/>
          </w:tcPr>
          <w:p w14:paraId="6576D36B" w14:textId="6269DDF8" w:rsidR="0093192B" w:rsidRPr="001F36A0" w:rsidRDefault="0093192B" w:rsidP="0093192B">
            <w:r w:rsidRPr="001F36A0">
              <w:t>Sprzętowe wsparcie technologii wirtualizacji procesorów, pamięci i urządzeń I/O realizowane</w:t>
            </w:r>
            <w:r>
              <w:t xml:space="preserve"> </w:t>
            </w:r>
            <w:r w:rsidRPr="001F36A0">
              <w:t>łącznie w procesorze, chipsecie płyty głównej oraz w BIOS systemu (możliwość</w:t>
            </w:r>
            <w:r>
              <w:t xml:space="preserve"> </w:t>
            </w:r>
            <w:r w:rsidRPr="001F36A0">
              <w:t>włączenia/wyłączenia sprzętowego wsparcia wirtualizacji.</w:t>
            </w:r>
          </w:p>
        </w:tc>
      </w:tr>
      <w:tr w:rsidR="0093192B" w14:paraId="1AEE8D05" w14:textId="77777777" w:rsidTr="0093192B">
        <w:tc>
          <w:tcPr>
            <w:tcW w:w="282" w:type="pct"/>
          </w:tcPr>
          <w:p w14:paraId="3CF6CD51" w14:textId="77777777" w:rsidR="0093192B" w:rsidRPr="001F36A0" w:rsidRDefault="0093192B" w:rsidP="0093192B"/>
        </w:tc>
        <w:tc>
          <w:tcPr>
            <w:tcW w:w="1064" w:type="pct"/>
          </w:tcPr>
          <w:p w14:paraId="7B59C411" w14:textId="30A17448" w:rsidR="0093192B" w:rsidRPr="001F36A0" w:rsidRDefault="0093192B" w:rsidP="0093192B">
            <w:r w:rsidRPr="001F36A0">
              <w:t>Oprogramowanie</w:t>
            </w:r>
          </w:p>
        </w:tc>
        <w:tc>
          <w:tcPr>
            <w:tcW w:w="3654" w:type="pct"/>
          </w:tcPr>
          <w:p w14:paraId="3DC3C879" w14:textId="3931FD34" w:rsidR="0093192B" w:rsidRPr="001F36A0" w:rsidRDefault="0093192B" w:rsidP="0093192B">
            <w:r w:rsidRPr="002D3BB2">
              <w:t>Dedykowane oprogramowanie producenta sprzętu umożliwiające automatyczna weryfikacje i</w:t>
            </w:r>
            <w:r>
              <w:t xml:space="preserve"> </w:t>
            </w:r>
            <w:r w:rsidRPr="002D3BB2">
              <w:t>instalację sterowników oraz oprogramowania użytkowego producenta w tym również wgranie</w:t>
            </w:r>
            <w:r>
              <w:t xml:space="preserve"> </w:t>
            </w:r>
            <w:r w:rsidRPr="002D3BB2">
              <w:t>najnowszej wersji BIOS. Oprogramowanie musi automatycznie łączyć się z centralna bazą</w:t>
            </w:r>
            <w:r>
              <w:t xml:space="preserve"> </w:t>
            </w:r>
            <w:r w:rsidRPr="002D3BB2">
              <w:t>sterowników i oprogramowania użytkowego producenta, sprawdzać dostępne aktualizacje i</w:t>
            </w:r>
            <w:r>
              <w:t xml:space="preserve"> </w:t>
            </w:r>
            <w:r w:rsidRPr="002D3BB2">
              <w:t>zapewniać zbiorczą instalację wszystkich sterowników i aplikacji bez ingerencji użytkownika.</w:t>
            </w:r>
            <w:r w:rsidRPr="002D3BB2">
              <w:br/>
              <w:t>Oprogramowanie musi być wyposażone w moduł rejestru zdarzeń, w którym znajdują się</w:t>
            </w:r>
            <w:r>
              <w:t xml:space="preserve"> </w:t>
            </w:r>
            <w:r w:rsidRPr="002D3BB2">
              <w:t>informacje o tym kiedy i jakie sterowniki zostały zainstalowane na danej maszynie.</w:t>
            </w:r>
            <w:r w:rsidRPr="002D3BB2">
              <w:br/>
              <w:t>Oprogramowanie musi zapewniać również ustawienie automatycznego uaktualnienia wszystkich</w:t>
            </w:r>
            <w:r>
              <w:t xml:space="preserve"> </w:t>
            </w:r>
            <w:r w:rsidRPr="002D3BB2">
              <w:t>sterowników we wskazanym dniu miesiąca</w:t>
            </w:r>
          </w:p>
        </w:tc>
      </w:tr>
      <w:tr w:rsidR="0093192B" w14:paraId="07857515" w14:textId="77777777" w:rsidTr="0093192B">
        <w:tc>
          <w:tcPr>
            <w:tcW w:w="282" w:type="pct"/>
          </w:tcPr>
          <w:p w14:paraId="2D073554" w14:textId="77777777" w:rsidR="0093192B" w:rsidRPr="001F36A0" w:rsidRDefault="0093192B" w:rsidP="0093192B"/>
        </w:tc>
        <w:tc>
          <w:tcPr>
            <w:tcW w:w="1064" w:type="pct"/>
          </w:tcPr>
          <w:p w14:paraId="74A0E609" w14:textId="632F6A20" w:rsidR="0093192B" w:rsidRPr="001F36A0" w:rsidRDefault="0093192B" w:rsidP="0093192B">
            <w:r w:rsidRPr="001F36A0">
              <w:t>Gwarancja</w:t>
            </w:r>
          </w:p>
        </w:tc>
        <w:tc>
          <w:tcPr>
            <w:tcW w:w="3654" w:type="pct"/>
          </w:tcPr>
          <w:p w14:paraId="5F4F78A0" w14:textId="77777777" w:rsidR="0093192B" w:rsidRDefault="0093192B">
            <w:pPr>
              <w:pStyle w:val="wypunktowanietabelka"/>
              <w:numPr>
                <w:ilvl w:val="0"/>
                <w:numId w:val="28"/>
              </w:numPr>
              <w:rPr>
                <w:rStyle w:val="Styl1Znak"/>
              </w:rPr>
            </w:pPr>
            <w:r w:rsidRPr="004B1FEF">
              <w:rPr>
                <w:rStyle w:val="Styl1Znak"/>
              </w:rPr>
              <w:t>Czas trwania gwarancji wynosi 36 miesięcy.</w:t>
            </w:r>
          </w:p>
          <w:p w14:paraId="0871F7A8" w14:textId="51C6F799" w:rsidR="0093192B" w:rsidRDefault="0093192B">
            <w:pPr>
              <w:pStyle w:val="wypunktowanietabelka"/>
              <w:numPr>
                <w:ilvl w:val="0"/>
                <w:numId w:val="28"/>
              </w:numPr>
              <w:rPr>
                <w:rStyle w:val="Styl1Znak"/>
              </w:rPr>
            </w:pPr>
            <w:r>
              <w:t xml:space="preserve">Gwarancja </w:t>
            </w:r>
            <w:r w:rsidRPr="001F36A0">
              <w:t>świadczona w miejscu użytkowania sprzętu (on-site)</w:t>
            </w:r>
            <w:r w:rsidR="00CF4AFB">
              <w:t>, next business day</w:t>
            </w:r>
          </w:p>
          <w:p w14:paraId="3656FC82" w14:textId="737969D7" w:rsidR="0093192B" w:rsidRDefault="0093192B">
            <w:pPr>
              <w:pStyle w:val="wypunktowanietabelka"/>
              <w:numPr>
                <w:ilvl w:val="0"/>
                <w:numId w:val="23"/>
              </w:numPr>
              <w:rPr>
                <w:rStyle w:val="Styl1Znak"/>
              </w:rPr>
            </w:pPr>
            <w:r w:rsidRPr="004B1FEF">
              <w:rPr>
                <w:rStyle w:val="Styl1Znak"/>
              </w:rPr>
              <w:t>Serwis gwarancyjny świadczony przez pracowników autoryzowanego</w:t>
            </w:r>
            <w:r>
              <w:rPr>
                <w:rStyle w:val="Styl1Znak"/>
              </w:rPr>
              <w:t xml:space="preserve"> </w:t>
            </w:r>
            <w:r w:rsidRPr="004B1FEF">
              <w:rPr>
                <w:rStyle w:val="Styl1Znak"/>
              </w:rPr>
              <w:t>partnera lub bezpośrednio przez serwis producenta urządzeń dla</w:t>
            </w:r>
            <w:r>
              <w:rPr>
                <w:rStyle w:val="Styl1Znak"/>
              </w:rPr>
              <w:t xml:space="preserve"> </w:t>
            </w:r>
            <w:r w:rsidRPr="004B1FEF">
              <w:rPr>
                <w:rStyle w:val="Styl1Znak"/>
              </w:rPr>
              <w:t>sprzętu i wybranego oprogramowania OEM, zakupionego z</w:t>
            </w:r>
            <w:r>
              <w:rPr>
                <w:rStyle w:val="Styl1Znak"/>
              </w:rPr>
              <w:t xml:space="preserve"> </w:t>
            </w:r>
            <w:r w:rsidRPr="004B1FEF">
              <w:rPr>
                <w:rStyle w:val="Styl1Znak"/>
              </w:rPr>
              <w:t>urządzeniem</w:t>
            </w:r>
          </w:p>
          <w:p w14:paraId="149D5745" w14:textId="77777777" w:rsidR="0093192B" w:rsidRPr="00B57D03" w:rsidRDefault="0093192B">
            <w:pPr>
              <w:pStyle w:val="wypunktowanietabelka"/>
              <w:numPr>
                <w:ilvl w:val="0"/>
                <w:numId w:val="23"/>
              </w:numPr>
              <w:rPr>
                <w:rStyle w:val="wypunktowanietabelkaZnak"/>
                <w:rFonts w:cstheme="minorHAnsi"/>
                <w:color w:val="000000" w:themeColor="text1"/>
              </w:rPr>
            </w:pPr>
            <w:r w:rsidRPr="004B1FEF">
              <w:rPr>
                <w:rStyle w:val="wypunktowanietabelkaZnak"/>
              </w:rPr>
              <w:t>W przypadku awarii nośników danych w okresie gwarancji takich jak</w:t>
            </w:r>
            <w:r>
              <w:rPr>
                <w:rStyle w:val="wypunktowanietabelkaZnak"/>
              </w:rPr>
              <w:t xml:space="preserve"> </w:t>
            </w:r>
            <w:r w:rsidRPr="004B1FEF">
              <w:rPr>
                <w:rStyle w:val="wypunktowanietabelkaZnak"/>
              </w:rPr>
              <w:t>dyski twarde itp., pozostają one u Zamawiającego. Wykonawca</w:t>
            </w:r>
            <w:r>
              <w:rPr>
                <w:rStyle w:val="wypunktowanietabelkaZnak"/>
              </w:rPr>
              <w:t xml:space="preserve"> </w:t>
            </w:r>
            <w:r w:rsidRPr="004B1FEF">
              <w:rPr>
                <w:rStyle w:val="wypunktowanietabelkaZnak"/>
              </w:rPr>
              <w:t>zapewni spełnienie powyższych wymagań dotyczących gwarancji.</w:t>
            </w:r>
          </w:p>
          <w:p w14:paraId="5BA5ED17" w14:textId="4CF60151" w:rsidR="0093192B" w:rsidRPr="00B57D03" w:rsidRDefault="0093192B">
            <w:pPr>
              <w:pStyle w:val="wypunktowanietabelka"/>
              <w:numPr>
                <w:ilvl w:val="0"/>
                <w:numId w:val="23"/>
              </w:numPr>
              <w:rPr>
                <w:rFonts w:cstheme="minorHAnsi"/>
                <w:color w:val="000000" w:themeColor="text1"/>
              </w:rPr>
            </w:pPr>
            <w:r w:rsidRPr="004B1FEF">
              <w:rPr>
                <w:rStyle w:val="wypunktowanietabelkaZnak"/>
              </w:rPr>
              <w:lastRenderedPageBreak/>
              <w:t>Serwis gwarancyjny urządzeń będzie realizowany zgodnie z</w:t>
            </w:r>
            <w:r w:rsidRPr="004B1FEF">
              <w:rPr>
                <w:rStyle w:val="wypunktowanietabelkaZnak"/>
              </w:rPr>
              <w:br/>
              <w:t>wymaganiami normy ISO 9001:2008 lub równoważnej.</w:t>
            </w:r>
          </w:p>
        </w:tc>
      </w:tr>
      <w:tr w:rsidR="0093192B" w14:paraId="269DA5DF" w14:textId="77777777" w:rsidTr="0093192B">
        <w:tc>
          <w:tcPr>
            <w:tcW w:w="282" w:type="pct"/>
          </w:tcPr>
          <w:p w14:paraId="6E40EA14" w14:textId="77777777" w:rsidR="0093192B" w:rsidRPr="001F36A0" w:rsidRDefault="0093192B" w:rsidP="0093192B"/>
        </w:tc>
        <w:tc>
          <w:tcPr>
            <w:tcW w:w="1064" w:type="pct"/>
          </w:tcPr>
          <w:p w14:paraId="79D46115" w14:textId="089599FB" w:rsidR="0093192B" w:rsidRPr="001F36A0" w:rsidRDefault="0093192B" w:rsidP="0093192B">
            <w:r w:rsidRPr="001F36A0">
              <w:t>Wsparcie</w:t>
            </w:r>
            <w:r>
              <w:br/>
            </w:r>
            <w:r w:rsidRPr="001F36A0">
              <w:t>techniczne</w:t>
            </w:r>
            <w:r>
              <w:br/>
            </w:r>
            <w:r w:rsidRPr="001F36A0">
              <w:t>producenta</w:t>
            </w:r>
          </w:p>
        </w:tc>
        <w:tc>
          <w:tcPr>
            <w:tcW w:w="3654" w:type="pct"/>
          </w:tcPr>
          <w:p w14:paraId="639D5A4A" w14:textId="0A0C2152" w:rsidR="0093192B" w:rsidRPr="001F36A0" w:rsidRDefault="0093192B" w:rsidP="0093192B">
            <w:r w:rsidRPr="001F36A0">
              <w:t>- możliwość weryfikacji u producenta konfiguracji fabrycznej i oferowanej zakupionego</w:t>
            </w:r>
            <w:r>
              <w:t xml:space="preserve"> </w:t>
            </w:r>
            <w:r w:rsidRPr="001F36A0">
              <w:t>sprzętu</w:t>
            </w:r>
            <w:r>
              <w:br/>
            </w:r>
            <w:r w:rsidRPr="001F36A0">
              <w:t>- możliwość weryfikacji na stronie producenta</w:t>
            </w:r>
            <w:r>
              <w:t xml:space="preserve"> p</w:t>
            </w:r>
            <w:r w:rsidRPr="001F36A0">
              <w:t>osiadanej/wykupionej gwarancji</w:t>
            </w:r>
            <w:r>
              <w:br/>
            </w:r>
            <w:r w:rsidRPr="001F36A0">
              <w:t>- możliwość weryfikacji statusu naprawy urządzenia po podaniu unikalnego numeru</w:t>
            </w:r>
            <w:r>
              <w:t xml:space="preserve"> </w:t>
            </w:r>
            <w:r w:rsidRPr="001F36A0">
              <w:t>seryjnego</w:t>
            </w:r>
          </w:p>
        </w:tc>
      </w:tr>
      <w:tr w:rsidR="0093192B" w14:paraId="31FF8475" w14:textId="77777777" w:rsidTr="0093192B">
        <w:tc>
          <w:tcPr>
            <w:tcW w:w="282" w:type="pct"/>
          </w:tcPr>
          <w:p w14:paraId="60A80B30" w14:textId="77777777" w:rsidR="0093192B" w:rsidRPr="001F36A0" w:rsidRDefault="0093192B" w:rsidP="0093192B"/>
        </w:tc>
        <w:tc>
          <w:tcPr>
            <w:tcW w:w="1064" w:type="pct"/>
          </w:tcPr>
          <w:p w14:paraId="7BCCA983" w14:textId="4B60EE70" w:rsidR="0093192B" w:rsidRPr="001F36A0" w:rsidRDefault="0093192B" w:rsidP="0093192B">
            <w:r w:rsidRPr="001F36A0">
              <w:t>Oprogramowanie</w:t>
            </w:r>
            <w:r>
              <w:br/>
            </w:r>
            <w:r w:rsidRPr="001F36A0">
              <w:t>biurowe</w:t>
            </w:r>
          </w:p>
        </w:tc>
        <w:tc>
          <w:tcPr>
            <w:tcW w:w="3654" w:type="pct"/>
          </w:tcPr>
          <w:p w14:paraId="75900AE9" w14:textId="0278AE88" w:rsidR="0093192B" w:rsidRPr="001F36A0" w:rsidRDefault="0093192B" w:rsidP="0093192B">
            <w:r w:rsidRPr="001F36A0">
              <w:t>Licencja wieczysta na oprogramowanie biurowe Microsoft Office 2021 Home&amp;Business PL 32/64</w:t>
            </w:r>
            <w:r>
              <w:t xml:space="preserve"> </w:t>
            </w:r>
            <w:r w:rsidRPr="001F36A0">
              <w:t>lub oprogramowanie Microsoft Office, wersja minimum z aplikacjami Word, Excel, PowerPoint,</w:t>
            </w:r>
            <w:r>
              <w:t xml:space="preserve"> </w:t>
            </w:r>
            <w:r w:rsidRPr="001F36A0">
              <w:t>Outlook, wydanie umożliwiające bezpłatny upgrade do najnowszego wydania Microsoft Office</w:t>
            </w:r>
            <w:r>
              <w:t xml:space="preserve"> </w:t>
            </w:r>
            <w:r w:rsidRPr="001F36A0">
              <w:t>dostępnego na rynku w wersji do zastosowania w biznesie lub równoważne. Opis</w:t>
            </w:r>
            <w:r>
              <w:br/>
            </w:r>
            <w:r w:rsidRPr="001F36A0">
              <w:t>równoważności znajduje się w pkt.4.2 (SOPZ)</w:t>
            </w:r>
          </w:p>
        </w:tc>
      </w:tr>
      <w:tr w:rsidR="0093192B" w14:paraId="5B1DB34E" w14:textId="77777777" w:rsidTr="0093192B">
        <w:tc>
          <w:tcPr>
            <w:tcW w:w="282" w:type="pct"/>
          </w:tcPr>
          <w:p w14:paraId="16AED956" w14:textId="77777777" w:rsidR="0093192B" w:rsidRPr="001F36A0" w:rsidRDefault="0093192B" w:rsidP="0093192B"/>
        </w:tc>
        <w:tc>
          <w:tcPr>
            <w:tcW w:w="1064" w:type="pct"/>
          </w:tcPr>
          <w:p w14:paraId="44475568" w14:textId="29C21BBD" w:rsidR="0093192B" w:rsidRPr="001F36A0" w:rsidRDefault="0093192B" w:rsidP="0093192B">
            <w:r w:rsidRPr="001F36A0">
              <w:t>Monitor</w:t>
            </w:r>
          </w:p>
        </w:tc>
        <w:tc>
          <w:tcPr>
            <w:tcW w:w="3654" w:type="pct"/>
          </w:tcPr>
          <w:p w14:paraId="541B0D79" w14:textId="77777777" w:rsidR="0093192B" w:rsidRDefault="0093192B" w:rsidP="0093192B">
            <w:pPr>
              <w:pStyle w:val="wypunktowanietabelka"/>
              <w:numPr>
                <w:ilvl w:val="0"/>
                <w:numId w:val="10"/>
              </w:numPr>
            </w:pPr>
            <w:r w:rsidRPr="001F36A0">
              <w:t xml:space="preserve">Przekątna ekranu </w:t>
            </w:r>
            <w:r>
              <w:t xml:space="preserve">min. </w:t>
            </w:r>
            <w:r w:rsidRPr="001F36A0">
              <w:t>23,3”</w:t>
            </w:r>
            <w:r>
              <w:t xml:space="preserve"> -  max 25”</w:t>
            </w:r>
          </w:p>
          <w:p w14:paraId="1008C8F0" w14:textId="69067AD0" w:rsidR="0093192B" w:rsidRDefault="0093192B" w:rsidP="0093192B">
            <w:pPr>
              <w:pStyle w:val="wypunktowanietabelka"/>
              <w:numPr>
                <w:ilvl w:val="0"/>
                <w:numId w:val="10"/>
              </w:numPr>
            </w:pPr>
            <w:r w:rsidRPr="001F36A0">
              <w:t>Matryca typu IPS o wykończeniu matowym</w:t>
            </w:r>
          </w:p>
          <w:p w14:paraId="4786F603" w14:textId="77777777" w:rsidR="00B93067" w:rsidRDefault="0093192B" w:rsidP="0093192B">
            <w:pPr>
              <w:pStyle w:val="wypunktowanietabelka"/>
              <w:numPr>
                <w:ilvl w:val="0"/>
                <w:numId w:val="10"/>
              </w:numPr>
            </w:pPr>
            <w:r w:rsidRPr="001F36A0">
              <w:t xml:space="preserve">Rozdzielczość nie mniejsza niż: FHD (1920x1080), </w:t>
            </w:r>
          </w:p>
          <w:p w14:paraId="5B6754B8" w14:textId="1C998944" w:rsidR="0093192B" w:rsidRDefault="00B93067" w:rsidP="0093192B">
            <w:pPr>
              <w:pStyle w:val="wypunktowanietabelka"/>
              <w:numPr>
                <w:ilvl w:val="0"/>
                <w:numId w:val="10"/>
              </w:numPr>
            </w:pPr>
            <w:r>
              <w:t>plamka max</w:t>
            </w:r>
            <w:r w:rsidR="0093192B" w:rsidRPr="001F36A0">
              <w:t xml:space="preserve"> – 0.28 mm</w:t>
            </w:r>
          </w:p>
          <w:p w14:paraId="635FB668" w14:textId="77777777" w:rsidR="0093192B" w:rsidRDefault="0093192B" w:rsidP="0093192B">
            <w:pPr>
              <w:pStyle w:val="wypunktowanietabelka"/>
              <w:numPr>
                <w:ilvl w:val="0"/>
                <w:numId w:val="10"/>
              </w:numPr>
            </w:pPr>
            <w:r w:rsidRPr="001F36A0">
              <w:t>Kąty widzenia min. 170 stopni w pionie i min. 170 stopni w poziomie</w:t>
            </w:r>
          </w:p>
          <w:p w14:paraId="4433C63D" w14:textId="77777777" w:rsidR="0093192B" w:rsidRDefault="0093192B" w:rsidP="0093192B">
            <w:pPr>
              <w:pStyle w:val="wypunktowanietabelka"/>
              <w:numPr>
                <w:ilvl w:val="0"/>
                <w:numId w:val="10"/>
              </w:numPr>
            </w:pPr>
            <w:r w:rsidRPr="001F36A0">
              <w:t>Kontrast nie mniejszy niż: 1000:1, Jasność nie mniejsza niż 250 cd/m2</w:t>
            </w:r>
          </w:p>
          <w:p w14:paraId="7B2BAB35" w14:textId="604F7FF7" w:rsidR="0093192B" w:rsidRDefault="0093192B" w:rsidP="0093192B">
            <w:pPr>
              <w:pStyle w:val="wypunktowanietabelka"/>
              <w:numPr>
                <w:ilvl w:val="0"/>
                <w:numId w:val="10"/>
              </w:numPr>
            </w:pPr>
            <w:r w:rsidRPr="001F36A0">
              <w:t>złącz</w:t>
            </w:r>
            <w:r w:rsidR="00B93067">
              <w:t>a</w:t>
            </w:r>
            <w:r w:rsidRPr="001F36A0">
              <w:t xml:space="preserve"> monitora:</w:t>
            </w:r>
            <w:r>
              <w:br/>
            </w:r>
            <w:r w:rsidRPr="001F36A0">
              <w:t>• 1x DP</w:t>
            </w:r>
            <w:r>
              <w:br/>
            </w:r>
            <w:r w:rsidRPr="001F36A0">
              <w:t>• 1x HDMI</w:t>
            </w:r>
            <w:r>
              <w:br/>
            </w:r>
            <w:r w:rsidRPr="001F36A0">
              <w:t>• 1x VGA</w:t>
            </w:r>
          </w:p>
          <w:p w14:paraId="6D4DADFB" w14:textId="225FB5A3" w:rsidR="0093192B" w:rsidRDefault="0093192B" w:rsidP="0093192B">
            <w:pPr>
              <w:pStyle w:val="wypunktowanietabelka"/>
              <w:numPr>
                <w:ilvl w:val="0"/>
                <w:numId w:val="10"/>
              </w:numPr>
            </w:pPr>
            <w:r w:rsidRPr="001F36A0">
              <w:t>Stopa podstawa monitora musi umożliwiać</w:t>
            </w:r>
            <w:r>
              <w:br/>
            </w:r>
            <w:r w:rsidRPr="001F36A0">
              <w:t>• obrót w poziomie min. 90 stopni ( -360 / 360 )</w:t>
            </w:r>
            <w:r>
              <w:br/>
            </w:r>
            <w:r w:rsidRPr="001F36A0">
              <w:t>• przechylenie w pionie min. 27 stopni ( -5 / 22 )</w:t>
            </w:r>
            <w:r>
              <w:br/>
            </w:r>
            <w:r w:rsidRPr="001F36A0">
              <w:t>• regulacja wysokości o wartości min. 1</w:t>
            </w:r>
            <w:r w:rsidR="00143593">
              <w:t>30</w:t>
            </w:r>
            <w:r w:rsidRPr="001F36A0">
              <w:t xml:space="preserve"> mm</w:t>
            </w:r>
            <w:r>
              <w:br/>
            </w:r>
            <w:r w:rsidRPr="001F36A0">
              <w:t>• Obrót (Pivot) 90 stopni</w:t>
            </w:r>
          </w:p>
          <w:p w14:paraId="2BC54EB2" w14:textId="77777777" w:rsidR="0093192B" w:rsidRDefault="0093192B" w:rsidP="0093192B">
            <w:pPr>
              <w:pStyle w:val="wypunktowanietabelka"/>
              <w:numPr>
                <w:ilvl w:val="0"/>
                <w:numId w:val="10"/>
              </w:numPr>
            </w:pPr>
            <w:r w:rsidRPr="001F36A0">
              <w:t>Obudowa musi:</w:t>
            </w:r>
            <w:r>
              <w:br/>
            </w:r>
            <w:r w:rsidRPr="001F36A0">
              <w:t>• Umożliwiać zastosowanie zabezpieczenia fizycznego w postaci linki metalowej (złącze</w:t>
            </w:r>
            <w:r>
              <w:t xml:space="preserve"> </w:t>
            </w:r>
            <w:r w:rsidRPr="001F36A0">
              <w:t>blokady Kensingtona)</w:t>
            </w:r>
            <w:r>
              <w:br/>
            </w:r>
            <w:r w:rsidRPr="001F36A0">
              <w:t>• Umożliwiać zainstalowanie monitora na ścianie przy wykorzystaniu ściennego systemu</w:t>
            </w:r>
            <w:r>
              <w:t xml:space="preserve"> </w:t>
            </w:r>
            <w:r w:rsidRPr="001F36A0">
              <w:t>montażowego VESA (100x100)</w:t>
            </w:r>
            <w:r>
              <w:br/>
            </w:r>
            <w:r w:rsidRPr="001F36A0">
              <w:t>• Posiadać wbudowane w obudowę przyciski umożliwiające włączenie, wyłączenie oraz</w:t>
            </w:r>
            <w:r>
              <w:t xml:space="preserve"> </w:t>
            </w:r>
            <w:r w:rsidRPr="001F36A0">
              <w:t xml:space="preserve">zmianę ustawień wyświetlania </w:t>
            </w:r>
            <w:r w:rsidRPr="001F36A0">
              <w:lastRenderedPageBreak/>
              <w:t>monitora</w:t>
            </w:r>
            <w:r>
              <w:br/>
            </w:r>
            <w:r w:rsidRPr="001F36A0">
              <w:t>• Wbudowane w obudowie głośniki stereo min 2 x 1,5W</w:t>
            </w:r>
          </w:p>
          <w:p w14:paraId="6DA3040C" w14:textId="77777777" w:rsidR="0093192B" w:rsidRDefault="0093192B" w:rsidP="0093192B">
            <w:pPr>
              <w:pStyle w:val="wypunktowanietabelka"/>
              <w:numPr>
                <w:ilvl w:val="0"/>
                <w:numId w:val="0"/>
              </w:numPr>
              <w:ind w:left="284"/>
            </w:pPr>
            <w:r w:rsidRPr="001F36A0">
              <w:t>• Wbudowany zasilacz w obudowie</w:t>
            </w:r>
          </w:p>
          <w:p w14:paraId="72B93C0D" w14:textId="77777777" w:rsidR="0093192B" w:rsidRDefault="0093192B" w:rsidP="0093192B">
            <w:pPr>
              <w:pStyle w:val="wypunktowanietabelka"/>
            </w:pPr>
            <w:r w:rsidRPr="001F36A0">
              <w:t>Certyfikaty i standardy</w:t>
            </w:r>
            <w:r>
              <w:br/>
            </w:r>
            <w:r w:rsidRPr="001F36A0">
              <w:t>• Certyfikat EPEAT na poziomie co najmniej Silver.</w:t>
            </w:r>
            <w:r>
              <w:br/>
            </w:r>
            <w:r w:rsidRPr="001F36A0">
              <w:t>• TCO 8.0 lub wyższy</w:t>
            </w:r>
            <w:r>
              <w:br/>
            </w:r>
            <w:r w:rsidRPr="001F36A0">
              <w:t>• TCO Edge 2.0 lub wyższy</w:t>
            </w:r>
            <w:r>
              <w:br/>
            </w:r>
            <w:r w:rsidRPr="001F36A0">
              <w:t>• Energy Star</w:t>
            </w:r>
            <w:r>
              <w:br/>
            </w:r>
            <w:r w:rsidRPr="001F36A0">
              <w:t>• TÜV Eye Comfort</w:t>
            </w:r>
          </w:p>
          <w:p w14:paraId="77299683" w14:textId="77777777" w:rsidR="0093192B" w:rsidRDefault="0093192B" w:rsidP="0093192B">
            <w:pPr>
              <w:pStyle w:val="wypunktowanietabelka"/>
            </w:pPr>
            <w:r w:rsidRPr="001F36A0">
              <w:t>Gwarancja minimum 3</w:t>
            </w:r>
            <w:r>
              <w:t>6</w:t>
            </w:r>
            <w:r w:rsidRPr="001F36A0">
              <w:t xml:space="preserve"> </w:t>
            </w:r>
            <w:r>
              <w:t>miesięcy</w:t>
            </w:r>
          </w:p>
          <w:p w14:paraId="7FA43F4F" w14:textId="46DBBE8A" w:rsidR="0093192B" w:rsidRPr="001F36A0" w:rsidRDefault="0093192B" w:rsidP="0093192B">
            <w:pPr>
              <w:pStyle w:val="wypunktowanietabelka"/>
            </w:pPr>
            <w:r w:rsidRPr="001F36A0">
              <w:t>Wsparcie techniczne producenta</w:t>
            </w:r>
            <w:r>
              <w:br/>
            </w:r>
            <w:r w:rsidRPr="001F36A0">
              <w:t>• Dedykowany numer oraz adres email dla wsparcia technicznego i informacji</w:t>
            </w:r>
            <w:r>
              <w:t xml:space="preserve"> </w:t>
            </w:r>
            <w:r w:rsidRPr="001F36A0">
              <w:t>produktowej.</w:t>
            </w:r>
            <w:r>
              <w:br/>
            </w:r>
            <w:r w:rsidRPr="001F36A0">
              <w:t>• możliwość weryfikacji na stronie producenta modelu monitora</w:t>
            </w:r>
            <w:r>
              <w:br/>
            </w:r>
            <w:r w:rsidRPr="001F36A0">
              <w:t xml:space="preserve">• możliwość weryfikacji na stronie producenta </w:t>
            </w:r>
            <w:r>
              <w:t>p</w:t>
            </w:r>
            <w:r w:rsidRPr="001F36A0">
              <w:t>osiadanej/wykupionej gwarancji</w:t>
            </w:r>
            <w:r>
              <w:br/>
            </w:r>
            <w:r w:rsidRPr="001F36A0">
              <w:t>• możliwość weryfikacji statusu naprawy urządzenia po podaniu unikalnego</w:t>
            </w:r>
            <w:r>
              <w:t xml:space="preserve"> identyfikatora</w:t>
            </w:r>
          </w:p>
        </w:tc>
      </w:tr>
    </w:tbl>
    <w:p w14:paraId="56B5158B" w14:textId="616A4456" w:rsidR="007D161A" w:rsidRDefault="007D161A" w:rsidP="00DF2529">
      <w:r w:rsidRPr="007D161A">
        <w:rPr>
          <w:lang w:eastAsia="pl-PL"/>
        </w:rPr>
        <w:lastRenderedPageBreak/>
        <w:br/>
      </w:r>
    </w:p>
    <w:p w14:paraId="44CC94F9" w14:textId="777BE65A" w:rsidR="00647EA5" w:rsidRDefault="00647EA5" w:rsidP="00DF2529"/>
    <w:p w14:paraId="35F070EB" w14:textId="4A2DFE3D" w:rsidR="009C42D6" w:rsidRPr="004B1FEF" w:rsidRDefault="002D3BB2">
      <w:pPr>
        <w:pStyle w:val="Nagwek2"/>
        <w:numPr>
          <w:ilvl w:val="1"/>
          <w:numId w:val="6"/>
        </w:numPr>
        <w:rPr>
          <w:rStyle w:val="markedcontent"/>
          <w:b/>
          <w:bCs/>
          <w:color w:val="262626" w:themeColor="text1" w:themeTint="D9"/>
        </w:rPr>
      </w:pPr>
      <w:r w:rsidRPr="004B1FEF">
        <w:rPr>
          <w:rStyle w:val="markedcontent"/>
          <w:b/>
          <w:bCs/>
          <w:color w:val="262626" w:themeColor="text1" w:themeTint="D9"/>
        </w:rPr>
        <w:t xml:space="preserve">Laptopy – </w:t>
      </w:r>
      <w:r w:rsidR="004B1FEF" w:rsidRPr="004B1FEF">
        <w:rPr>
          <w:rStyle w:val="markedcontent"/>
          <w:b/>
          <w:bCs/>
          <w:color w:val="262626" w:themeColor="text1" w:themeTint="D9"/>
        </w:rPr>
        <w:t xml:space="preserve">9 </w:t>
      </w:r>
      <w:r w:rsidRPr="004B1FEF">
        <w:rPr>
          <w:rStyle w:val="markedcontent"/>
          <w:b/>
          <w:bCs/>
          <w:color w:val="262626" w:themeColor="text1" w:themeTint="D9"/>
        </w:rPr>
        <w:t>szt</w:t>
      </w:r>
      <w:r w:rsidR="004B1FEF" w:rsidRPr="004B1FEF">
        <w:rPr>
          <w:rStyle w:val="markedcontent"/>
          <w:b/>
          <w:bCs/>
          <w:color w:val="262626" w:themeColor="text1" w:themeTint="D9"/>
        </w:rPr>
        <w:t>.</w:t>
      </w:r>
      <w:r w:rsidRPr="004B1FEF">
        <w:rPr>
          <w:rStyle w:val="markedcontent"/>
          <w:b/>
          <w:bCs/>
          <w:color w:val="262626" w:themeColor="text1" w:themeTint="D9"/>
        </w:rPr>
        <w:t xml:space="preserve"> – wymagania minimalne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268"/>
        <w:gridCol w:w="6232"/>
      </w:tblGrid>
      <w:tr w:rsidR="00FF1F34" w14:paraId="43CD8EC0" w14:textId="77777777" w:rsidTr="00FF1F34">
        <w:trPr>
          <w:trHeight w:val="567"/>
        </w:trPr>
        <w:tc>
          <w:tcPr>
            <w:tcW w:w="562" w:type="dxa"/>
            <w:shd w:val="clear" w:color="auto" w:fill="BDD6EE" w:themeFill="accent5" w:themeFillTint="66"/>
          </w:tcPr>
          <w:p w14:paraId="6AABE10C" w14:textId="6E817120" w:rsidR="00D23C97" w:rsidRPr="004B1FEF" w:rsidRDefault="00D23C97" w:rsidP="004B1FEF">
            <w:pPr>
              <w:jc w:val="center"/>
              <w:rPr>
                <w:b/>
                <w:bCs/>
                <w:lang w:eastAsia="pl-PL"/>
              </w:rPr>
            </w:pPr>
            <w:r w:rsidRPr="004B1FEF">
              <w:rPr>
                <w:b/>
                <w:bCs/>
                <w:lang w:eastAsia="pl-PL"/>
              </w:rPr>
              <w:t>Lp.</w:t>
            </w:r>
          </w:p>
        </w:tc>
        <w:tc>
          <w:tcPr>
            <w:tcW w:w="2268" w:type="dxa"/>
            <w:shd w:val="clear" w:color="auto" w:fill="BDD6EE" w:themeFill="accent5" w:themeFillTint="66"/>
          </w:tcPr>
          <w:p w14:paraId="5EE56A2A" w14:textId="398F5418" w:rsidR="00D23C97" w:rsidRPr="004B1FEF" w:rsidRDefault="00D23C97" w:rsidP="004B1FEF">
            <w:pPr>
              <w:jc w:val="center"/>
              <w:rPr>
                <w:b/>
                <w:bCs/>
                <w:lang w:eastAsia="pl-PL"/>
              </w:rPr>
            </w:pPr>
            <w:r w:rsidRPr="004B1FEF">
              <w:rPr>
                <w:b/>
                <w:bCs/>
                <w:lang w:eastAsia="pl-PL"/>
              </w:rPr>
              <w:t>Nazwa</w:t>
            </w:r>
          </w:p>
        </w:tc>
        <w:tc>
          <w:tcPr>
            <w:tcW w:w="6232" w:type="dxa"/>
            <w:shd w:val="clear" w:color="auto" w:fill="BDD6EE" w:themeFill="accent5" w:themeFillTint="66"/>
          </w:tcPr>
          <w:p w14:paraId="2226C12D" w14:textId="334ABA9B" w:rsidR="00D23C97" w:rsidRPr="004B1FEF" w:rsidRDefault="00D23C97" w:rsidP="004B1FEF">
            <w:pPr>
              <w:jc w:val="center"/>
              <w:rPr>
                <w:b/>
                <w:bCs/>
                <w:lang w:eastAsia="pl-PL"/>
              </w:rPr>
            </w:pPr>
            <w:r w:rsidRPr="004B1FEF">
              <w:rPr>
                <w:b/>
                <w:bCs/>
                <w:lang w:eastAsia="pl-PL"/>
              </w:rPr>
              <w:t>Wymagane minimalne parametry techniczne</w:t>
            </w:r>
          </w:p>
        </w:tc>
      </w:tr>
      <w:tr w:rsidR="00FF1F34" w14:paraId="34DBF697" w14:textId="77777777" w:rsidTr="00FF1F34">
        <w:tc>
          <w:tcPr>
            <w:tcW w:w="562" w:type="dxa"/>
          </w:tcPr>
          <w:p w14:paraId="3FEA2674" w14:textId="6B76A7DB" w:rsidR="00D23C97" w:rsidRDefault="00D23C97">
            <w:pPr>
              <w:pStyle w:val="Akapitzlist"/>
              <w:numPr>
                <w:ilvl w:val="0"/>
                <w:numId w:val="4"/>
              </w:numPr>
              <w:ind w:left="0" w:firstLine="0"/>
            </w:pPr>
          </w:p>
        </w:tc>
        <w:tc>
          <w:tcPr>
            <w:tcW w:w="2268" w:type="dxa"/>
          </w:tcPr>
          <w:p w14:paraId="14D20DA7" w14:textId="1E38DC49" w:rsidR="00D23C97" w:rsidRPr="004B1FEF" w:rsidRDefault="00D23C97" w:rsidP="00FF1F34">
            <w:pPr>
              <w:pStyle w:val="wypunktowanietabelka"/>
              <w:numPr>
                <w:ilvl w:val="0"/>
                <w:numId w:val="0"/>
              </w:numPr>
              <w:ind w:left="284" w:hanging="284"/>
            </w:pPr>
            <w:r w:rsidRPr="004B1FEF">
              <w:rPr>
                <w:rStyle w:val="markedcontent"/>
              </w:rPr>
              <w:t>Zastosowanie</w:t>
            </w:r>
          </w:p>
        </w:tc>
        <w:tc>
          <w:tcPr>
            <w:tcW w:w="6232" w:type="dxa"/>
          </w:tcPr>
          <w:p w14:paraId="59628D84" w14:textId="4BB6BFD4" w:rsidR="00D23C97" w:rsidRPr="004B1FEF" w:rsidRDefault="00D23C97" w:rsidP="00FF1F34">
            <w:r w:rsidRPr="004B1FEF">
              <w:rPr>
                <w:rStyle w:val="markedcontent"/>
              </w:rPr>
              <w:t>Laptop przeznaczon</w:t>
            </w:r>
            <w:r w:rsidR="00FF1F34">
              <w:rPr>
                <w:rStyle w:val="markedcontent"/>
              </w:rPr>
              <w:t>y</w:t>
            </w:r>
            <w:r w:rsidRPr="004B1FEF">
              <w:rPr>
                <w:rStyle w:val="markedcontent"/>
              </w:rPr>
              <w:t xml:space="preserve"> do pracy biurowej, tworzenia i przeglądania dokumentów, pracy z</w:t>
            </w:r>
            <w:r w:rsidR="00FF1F34">
              <w:rPr>
                <w:rStyle w:val="markedcontent"/>
              </w:rPr>
              <w:t xml:space="preserve"> </w:t>
            </w:r>
            <w:r w:rsidRPr="004B1FEF">
              <w:rPr>
                <w:rStyle w:val="markedcontent"/>
              </w:rPr>
              <w:t>arkuszami kalkulacyjnymi, tworzenia prezentacji multimedialnych, korzystania z internetu,</w:t>
            </w:r>
            <w:r w:rsidR="00FF1F34">
              <w:rPr>
                <w:rStyle w:val="markedcontent"/>
              </w:rPr>
              <w:t xml:space="preserve"> </w:t>
            </w:r>
            <w:r w:rsidRPr="004B1FEF">
              <w:rPr>
                <w:rStyle w:val="markedcontent"/>
              </w:rPr>
              <w:t>korzystania z poczty elektronicznej, oraz aplikacji wykorzystywanych do codziennej. W ofercie</w:t>
            </w:r>
            <w:r w:rsidR="00FF1F34">
              <w:rPr>
                <w:rStyle w:val="markedcontent"/>
              </w:rPr>
              <w:t xml:space="preserve"> </w:t>
            </w:r>
            <w:r w:rsidRPr="004B1FEF">
              <w:rPr>
                <w:rStyle w:val="markedcontent"/>
              </w:rPr>
              <w:t xml:space="preserve">wymagane jest podanie modelu, symbolu oraz nazwy </w:t>
            </w:r>
            <w:r w:rsidR="0093192B">
              <w:rPr>
                <w:rStyle w:val="markedcontent"/>
              </w:rPr>
              <w:t>producenta.</w:t>
            </w:r>
          </w:p>
        </w:tc>
      </w:tr>
      <w:tr w:rsidR="002B09A5" w14:paraId="27166888" w14:textId="77777777" w:rsidTr="00FF1F34">
        <w:tc>
          <w:tcPr>
            <w:tcW w:w="562" w:type="dxa"/>
          </w:tcPr>
          <w:p w14:paraId="1827C447" w14:textId="77777777" w:rsidR="002B09A5" w:rsidRDefault="002B09A5">
            <w:pPr>
              <w:pStyle w:val="Akapitzlist"/>
              <w:numPr>
                <w:ilvl w:val="0"/>
                <w:numId w:val="4"/>
              </w:numPr>
              <w:ind w:left="0" w:firstLine="0"/>
            </w:pPr>
          </w:p>
        </w:tc>
        <w:tc>
          <w:tcPr>
            <w:tcW w:w="2268" w:type="dxa"/>
          </w:tcPr>
          <w:p w14:paraId="48A18367" w14:textId="5AAFA0F9" w:rsidR="002B09A5" w:rsidRPr="004B1FEF" w:rsidRDefault="002B09A5" w:rsidP="00FF1F34">
            <w:pPr>
              <w:pStyle w:val="wypunktowanietabelka"/>
              <w:numPr>
                <w:ilvl w:val="0"/>
                <w:numId w:val="0"/>
              </w:numPr>
              <w:ind w:left="284" w:hanging="284"/>
              <w:rPr>
                <w:rStyle w:val="markedcontent"/>
              </w:rPr>
            </w:pPr>
            <w:r>
              <w:rPr>
                <w:rStyle w:val="markedcontent"/>
              </w:rPr>
              <w:t>Procesor</w:t>
            </w:r>
          </w:p>
        </w:tc>
        <w:tc>
          <w:tcPr>
            <w:tcW w:w="6232" w:type="dxa"/>
          </w:tcPr>
          <w:p w14:paraId="7F433BE1" w14:textId="77777777" w:rsidR="002B09A5" w:rsidRDefault="002B09A5">
            <w:pPr>
              <w:pStyle w:val="wypunktowanietabelka"/>
              <w:numPr>
                <w:ilvl w:val="0"/>
                <w:numId w:val="30"/>
              </w:numPr>
            </w:pPr>
            <w:r w:rsidRPr="00A928CB">
              <w:t>Procesor wielordzeniowy (</w:t>
            </w:r>
            <w:r w:rsidRPr="0093192B">
              <w:t xml:space="preserve">min. 6 </w:t>
            </w:r>
            <w:r w:rsidRPr="00A928CB">
              <w:t>rdzeni), zgodny z architekturą x86-</w:t>
            </w:r>
            <w:r>
              <w:t xml:space="preserve"> </w:t>
            </w:r>
            <w:r w:rsidRPr="00A928CB">
              <w:t>x64, obsługujący 64 bitowe instrukcje.</w:t>
            </w:r>
          </w:p>
          <w:p w14:paraId="515D34BA" w14:textId="673F4F04" w:rsidR="002B09A5" w:rsidRDefault="002B09A5" w:rsidP="002B09A5">
            <w:pPr>
              <w:pStyle w:val="wypunktowanietabelka"/>
              <w:numPr>
                <w:ilvl w:val="0"/>
                <w:numId w:val="11"/>
              </w:numPr>
            </w:pPr>
            <w:r w:rsidRPr="00A928CB">
              <w:t xml:space="preserve">Procesor </w:t>
            </w:r>
            <w:r>
              <w:t xml:space="preserve">o wydajności </w:t>
            </w:r>
            <w:r w:rsidRPr="004B1FEF">
              <w:rPr>
                <w:rStyle w:val="markedcontent"/>
              </w:rPr>
              <w:t xml:space="preserve">liczonej w punktach równej lub wyższej </w:t>
            </w:r>
            <w:r w:rsidR="00757748" w:rsidRPr="00A07A30">
              <w:rPr>
                <w:rStyle w:val="markedcontent"/>
                <w:b/>
                <w:bCs/>
              </w:rPr>
              <w:t>13650</w:t>
            </w:r>
            <w:r w:rsidR="00757748" w:rsidRPr="00757748">
              <w:rPr>
                <w:rStyle w:val="markedcontent"/>
              </w:rPr>
              <w:t xml:space="preserve"> na</w:t>
            </w:r>
            <w:r w:rsidR="00757748">
              <w:rPr>
                <w:rStyle w:val="markedcontent"/>
              </w:rPr>
              <w:t xml:space="preserve"> </w:t>
            </w:r>
            <w:r w:rsidRPr="0049712B">
              <w:rPr>
                <w:color w:val="000000" w:themeColor="text1"/>
              </w:rPr>
              <w:t>podstawie PerformanceTest w teście CPU Mark według wyników Avarage CPU Mark</w:t>
            </w:r>
            <w:r w:rsidRPr="00A928CB">
              <w:t xml:space="preserve"> ze strony</w:t>
            </w:r>
            <w:r>
              <w:t xml:space="preserve"> </w:t>
            </w:r>
            <w:hyperlink r:id="rId9" w:history="1">
              <w:r w:rsidRPr="00702B9D">
                <w:rPr>
                  <w:rStyle w:val="Hipercze"/>
                </w:rPr>
                <w:t>https://www.cpubenchmark.net</w:t>
              </w:r>
            </w:hyperlink>
            <w:r>
              <w:t xml:space="preserve"> </w:t>
            </w:r>
            <w:r w:rsidRPr="00A928CB">
              <w:t>nie starszych niż dzień publikacji</w:t>
            </w:r>
            <w:r>
              <w:t xml:space="preserve"> </w:t>
            </w:r>
            <w:r w:rsidRPr="00A928CB">
              <w:t>ogłoszenia o zamówieniu;</w:t>
            </w:r>
          </w:p>
          <w:p w14:paraId="7FBCA57F" w14:textId="77777777" w:rsidR="002B09A5" w:rsidRDefault="002B09A5" w:rsidP="002B09A5">
            <w:pPr>
              <w:pStyle w:val="wypunktowanietabelka"/>
              <w:numPr>
                <w:ilvl w:val="0"/>
                <w:numId w:val="11"/>
              </w:numPr>
            </w:pPr>
            <w:r w:rsidRPr="00A928CB">
              <w:lastRenderedPageBreak/>
              <w:t>Procesor obsługujący systemy operacyjne:</w:t>
            </w:r>
            <w:r>
              <w:br/>
            </w:r>
            <w:r w:rsidRPr="00A928CB">
              <w:t>Windows 10 - wersja 64-bitowa oraz Windows 11 - wersja 64-bitowa</w:t>
            </w:r>
          </w:p>
          <w:p w14:paraId="0E971B19" w14:textId="77777777" w:rsidR="002B09A5" w:rsidRDefault="002B09A5" w:rsidP="002B09A5">
            <w:pPr>
              <w:pStyle w:val="wypunktowanietabelka"/>
              <w:numPr>
                <w:ilvl w:val="0"/>
                <w:numId w:val="11"/>
              </w:numPr>
            </w:pPr>
            <w:r w:rsidRPr="00A928CB">
              <w:t>Wszystkie oferowane komponenty wchodzące w skład komputera</w:t>
            </w:r>
            <w:r>
              <w:t xml:space="preserve"> </w:t>
            </w:r>
            <w:r w:rsidRPr="00A928CB">
              <w:t>będą ze sobą kompatybilne i nie będą obniżać jego wydajności.</w:t>
            </w:r>
          </w:p>
          <w:p w14:paraId="11862724" w14:textId="77777777" w:rsidR="002B09A5" w:rsidRDefault="002B09A5" w:rsidP="002B09A5">
            <w:pPr>
              <w:pStyle w:val="wypunktowanietabelka"/>
              <w:numPr>
                <w:ilvl w:val="0"/>
                <w:numId w:val="11"/>
              </w:numPr>
            </w:pPr>
            <w:r>
              <w:t>Z</w:t>
            </w:r>
            <w:r w:rsidRPr="00A928CB">
              <w:t>amawiający nie dopuszcza aby zaoferowane komponenty komputera</w:t>
            </w:r>
            <w:r>
              <w:t xml:space="preserve"> </w:t>
            </w:r>
            <w:r w:rsidRPr="00A928CB">
              <w:t xml:space="preserve">pracowały na niższych parametrach niż opisywane w </w:t>
            </w:r>
            <w:r>
              <w:t>OPZ</w:t>
            </w:r>
            <w:r w:rsidRPr="00A928CB">
              <w:t>.</w:t>
            </w:r>
          </w:p>
          <w:p w14:paraId="773AD550" w14:textId="629856F5" w:rsidR="002B09A5" w:rsidRPr="004B1FEF" w:rsidRDefault="002B09A5" w:rsidP="002B09A5">
            <w:pPr>
              <w:rPr>
                <w:rStyle w:val="markedcontent"/>
              </w:rPr>
            </w:pPr>
            <w:r w:rsidRPr="002B09A5">
              <w:t>Wykonawca w składanej ofercie winien podać dokładny model oferowanego podzespołu.</w:t>
            </w:r>
          </w:p>
        </w:tc>
      </w:tr>
      <w:tr w:rsidR="00FF1F34" w14:paraId="211EAD17" w14:textId="77777777" w:rsidTr="00FF1F34">
        <w:tc>
          <w:tcPr>
            <w:tcW w:w="562" w:type="dxa"/>
          </w:tcPr>
          <w:p w14:paraId="6EBF8D3A" w14:textId="5CE29668" w:rsidR="00D23C97" w:rsidRDefault="00D23C97">
            <w:pPr>
              <w:pStyle w:val="Akapitzlist"/>
              <w:numPr>
                <w:ilvl w:val="0"/>
                <w:numId w:val="4"/>
              </w:numPr>
              <w:ind w:left="0" w:firstLine="0"/>
            </w:pPr>
          </w:p>
        </w:tc>
        <w:tc>
          <w:tcPr>
            <w:tcW w:w="2268" w:type="dxa"/>
          </w:tcPr>
          <w:p w14:paraId="4599CF60" w14:textId="0FAF6DB0" w:rsidR="00D23C97" w:rsidRPr="004B1FEF" w:rsidRDefault="00D23C97" w:rsidP="00FF1F34">
            <w:r w:rsidRPr="004B1FEF">
              <w:rPr>
                <w:rStyle w:val="markedcontent"/>
              </w:rPr>
              <w:t>Pamięć</w:t>
            </w:r>
            <w:r w:rsidR="00FF1F34">
              <w:rPr>
                <w:rStyle w:val="markedcontent"/>
              </w:rPr>
              <w:t xml:space="preserve"> operacyjna RAM</w:t>
            </w:r>
          </w:p>
        </w:tc>
        <w:tc>
          <w:tcPr>
            <w:tcW w:w="6232" w:type="dxa"/>
          </w:tcPr>
          <w:p w14:paraId="29103022" w14:textId="4637BAB8" w:rsidR="00FF1F34" w:rsidRDefault="00D23C97">
            <w:pPr>
              <w:pStyle w:val="wypunktowanietabelka"/>
              <w:numPr>
                <w:ilvl w:val="0"/>
                <w:numId w:val="24"/>
              </w:numPr>
              <w:rPr>
                <w:rStyle w:val="markedcontent"/>
                <w:lang w:val="en-US"/>
              </w:rPr>
            </w:pPr>
            <w:r w:rsidRPr="00FF1F34">
              <w:rPr>
                <w:rStyle w:val="markedcontent"/>
                <w:lang w:val="en-US"/>
              </w:rPr>
              <w:t xml:space="preserve">Min. </w:t>
            </w:r>
            <w:r w:rsidR="002B09A5" w:rsidRPr="00DD1CB9">
              <w:rPr>
                <w:rStyle w:val="markedcontent"/>
                <w:lang w:val="en-US"/>
              </w:rPr>
              <w:t>8</w:t>
            </w:r>
            <w:r w:rsidRPr="00DD1CB9">
              <w:rPr>
                <w:rStyle w:val="markedcontent"/>
                <w:lang w:val="en-US"/>
              </w:rPr>
              <w:t xml:space="preserve"> GB 3200 MHz</w:t>
            </w:r>
          </w:p>
          <w:p w14:paraId="1517A3FE" w14:textId="77777777" w:rsidR="00FF1F34" w:rsidRPr="00FF1F34" w:rsidRDefault="00D23C97">
            <w:pPr>
              <w:pStyle w:val="wypunktowanietabelka"/>
              <w:numPr>
                <w:ilvl w:val="0"/>
                <w:numId w:val="24"/>
              </w:numPr>
              <w:rPr>
                <w:rStyle w:val="markedcontent"/>
              </w:rPr>
            </w:pPr>
            <w:r w:rsidRPr="004B1FEF">
              <w:rPr>
                <w:rStyle w:val="markedcontent"/>
              </w:rPr>
              <w:t>Jeden slot wolny na dalszą</w:t>
            </w:r>
            <w:r w:rsidR="00FF1F34">
              <w:rPr>
                <w:rStyle w:val="markedcontent"/>
              </w:rPr>
              <w:t xml:space="preserve"> </w:t>
            </w:r>
            <w:r w:rsidRPr="004B1FEF">
              <w:rPr>
                <w:rStyle w:val="markedcontent"/>
              </w:rPr>
              <w:t>rozbudowę.</w:t>
            </w:r>
          </w:p>
          <w:p w14:paraId="38B55F88" w14:textId="0966A7BF" w:rsidR="00D23C97" w:rsidRPr="00FF1F34" w:rsidRDefault="00D23C97">
            <w:pPr>
              <w:pStyle w:val="wypunktowanietabelka"/>
              <w:numPr>
                <w:ilvl w:val="0"/>
                <w:numId w:val="24"/>
              </w:numPr>
            </w:pPr>
            <w:r w:rsidRPr="004B1FEF">
              <w:rPr>
                <w:rStyle w:val="markedcontent"/>
              </w:rPr>
              <w:t xml:space="preserve">Możliwość rozbudowy pamięci do min. </w:t>
            </w:r>
            <w:r w:rsidR="00FF1F34">
              <w:rPr>
                <w:rStyle w:val="markedcontent"/>
              </w:rPr>
              <w:t>32</w:t>
            </w:r>
            <w:r w:rsidRPr="004B1FEF">
              <w:rPr>
                <w:rStyle w:val="markedcontent"/>
              </w:rPr>
              <w:t>GB</w:t>
            </w:r>
          </w:p>
        </w:tc>
      </w:tr>
      <w:tr w:rsidR="00FF1F34" w14:paraId="6A7851A1" w14:textId="77777777" w:rsidTr="00FF1F34">
        <w:tc>
          <w:tcPr>
            <w:tcW w:w="562" w:type="dxa"/>
          </w:tcPr>
          <w:p w14:paraId="30E3062D" w14:textId="73083EBB" w:rsidR="00D23C97" w:rsidRDefault="00D23C97">
            <w:pPr>
              <w:pStyle w:val="Akapitzlist"/>
              <w:numPr>
                <w:ilvl w:val="0"/>
                <w:numId w:val="4"/>
              </w:numPr>
              <w:ind w:left="0" w:firstLine="0"/>
            </w:pPr>
          </w:p>
        </w:tc>
        <w:tc>
          <w:tcPr>
            <w:tcW w:w="2268" w:type="dxa"/>
          </w:tcPr>
          <w:p w14:paraId="1070B661" w14:textId="4ECF5EC5" w:rsidR="00D23C97" w:rsidRPr="004B1FEF" w:rsidRDefault="00D23C97" w:rsidP="00FF1F34">
            <w:pPr>
              <w:pStyle w:val="wypunktowanietabelka"/>
              <w:numPr>
                <w:ilvl w:val="0"/>
                <w:numId w:val="0"/>
              </w:numPr>
              <w:ind w:left="284" w:hanging="284"/>
            </w:pPr>
            <w:r w:rsidRPr="004B1FEF">
              <w:t>Pamięć masowa</w:t>
            </w:r>
          </w:p>
        </w:tc>
        <w:tc>
          <w:tcPr>
            <w:tcW w:w="6232" w:type="dxa"/>
          </w:tcPr>
          <w:p w14:paraId="4F116C66" w14:textId="73C15646" w:rsidR="00D23C97" w:rsidRPr="004B1FEF" w:rsidRDefault="00D23C97" w:rsidP="00FF1F34">
            <w:r w:rsidRPr="002B09A5">
              <w:rPr>
                <w:rStyle w:val="markedcontent"/>
                <w:rFonts w:cs="Calibri"/>
              </w:rPr>
              <w:t xml:space="preserve">Min </w:t>
            </w:r>
            <w:r w:rsidR="002B09A5" w:rsidRPr="002B09A5">
              <w:rPr>
                <w:rStyle w:val="markedcontent"/>
                <w:rFonts w:cs="Calibri"/>
              </w:rPr>
              <w:t xml:space="preserve">512 </w:t>
            </w:r>
            <w:r w:rsidRPr="002B09A5">
              <w:rPr>
                <w:rStyle w:val="markedcontent"/>
                <w:rFonts w:cs="Calibri"/>
              </w:rPr>
              <w:t>GB</w:t>
            </w:r>
            <w:r w:rsidRPr="004B1FEF">
              <w:rPr>
                <w:rStyle w:val="markedcontent"/>
              </w:rPr>
              <w:t xml:space="preserve"> M.2 PCIe NVMe, zawierający RECOVERY umożliwiającą odtworzenie systemu</w:t>
            </w:r>
            <w:r w:rsidR="00FF1F34">
              <w:rPr>
                <w:rStyle w:val="markedcontent"/>
              </w:rPr>
              <w:t xml:space="preserve"> </w:t>
            </w:r>
            <w:r w:rsidRPr="004B1FEF">
              <w:rPr>
                <w:rStyle w:val="markedcontent"/>
              </w:rPr>
              <w:t>operacyjnego fabrycznie zainstalowanego na komputerze po awarii</w:t>
            </w:r>
          </w:p>
        </w:tc>
      </w:tr>
      <w:tr w:rsidR="00FF1F34" w14:paraId="2CB30258" w14:textId="77777777" w:rsidTr="00FF1F34">
        <w:tc>
          <w:tcPr>
            <w:tcW w:w="562" w:type="dxa"/>
          </w:tcPr>
          <w:p w14:paraId="24E07FC2" w14:textId="637EAA34" w:rsidR="00D23C97" w:rsidRDefault="00D23C97">
            <w:pPr>
              <w:pStyle w:val="Akapitzlist"/>
              <w:numPr>
                <w:ilvl w:val="0"/>
                <w:numId w:val="4"/>
              </w:numPr>
              <w:ind w:left="0" w:firstLine="0"/>
            </w:pPr>
          </w:p>
        </w:tc>
        <w:tc>
          <w:tcPr>
            <w:tcW w:w="2268" w:type="dxa"/>
          </w:tcPr>
          <w:p w14:paraId="5391E907" w14:textId="2C6B2091" w:rsidR="00D23C97" w:rsidRPr="004B1FEF" w:rsidRDefault="00D23C97" w:rsidP="00FF1F34">
            <w:pPr>
              <w:pStyle w:val="wypunktowanietabelka"/>
              <w:numPr>
                <w:ilvl w:val="0"/>
                <w:numId w:val="0"/>
              </w:numPr>
            </w:pPr>
            <w:r w:rsidRPr="004B1FEF">
              <w:rPr>
                <w:rStyle w:val="markedcontent"/>
              </w:rPr>
              <w:t>Zintegrowana karta</w:t>
            </w:r>
            <w:r w:rsidR="00FF1F34">
              <w:rPr>
                <w:rStyle w:val="markedcontent"/>
              </w:rPr>
              <w:t xml:space="preserve"> </w:t>
            </w:r>
            <w:r w:rsidRPr="004B1FEF">
              <w:rPr>
                <w:rStyle w:val="markedcontent"/>
              </w:rPr>
              <w:t>graficzna</w:t>
            </w:r>
          </w:p>
        </w:tc>
        <w:tc>
          <w:tcPr>
            <w:tcW w:w="6232" w:type="dxa"/>
          </w:tcPr>
          <w:p w14:paraId="1FA58A2F" w14:textId="32C74790" w:rsidR="00D23C97" w:rsidRPr="004B1FEF" w:rsidRDefault="00D23C97" w:rsidP="00A6467D">
            <w:pPr>
              <w:pStyle w:val="wypunktowanietabelka"/>
              <w:numPr>
                <w:ilvl w:val="0"/>
                <w:numId w:val="0"/>
              </w:numPr>
              <w:ind w:left="284" w:hanging="284"/>
            </w:pPr>
            <w:r w:rsidRPr="004B1FEF">
              <w:rPr>
                <w:rStyle w:val="markedcontent"/>
              </w:rPr>
              <w:t>Zintegrowana z procesorem</w:t>
            </w:r>
          </w:p>
        </w:tc>
      </w:tr>
      <w:tr w:rsidR="00FF1F34" w14:paraId="5431C83A" w14:textId="77777777" w:rsidTr="00FF1F34">
        <w:tc>
          <w:tcPr>
            <w:tcW w:w="562" w:type="dxa"/>
          </w:tcPr>
          <w:p w14:paraId="6A6DB891" w14:textId="32E6AC86" w:rsidR="00D23C97" w:rsidRDefault="00D23C97">
            <w:pPr>
              <w:pStyle w:val="Akapitzlist"/>
              <w:numPr>
                <w:ilvl w:val="0"/>
                <w:numId w:val="4"/>
              </w:numPr>
              <w:ind w:left="0" w:firstLine="0"/>
            </w:pPr>
          </w:p>
        </w:tc>
        <w:tc>
          <w:tcPr>
            <w:tcW w:w="2268" w:type="dxa"/>
          </w:tcPr>
          <w:p w14:paraId="0E4E8146" w14:textId="62BC8422" w:rsidR="00D23C97" w:rsidRPr="004B1FEF" w:rsidRDefault="00D23C97" w:rsidP="00FF1F34">
            <w:pPr>
              <w:pStyle w:val="wypunktowanietabelka"/>
              <w:numPr>
                <w:ilvl w:val="0"/>
                <w:numId w:val="0"/>
              </w:numPr>
              <w:ind w:left="284" w:hanging="284"/>
            </w:pPr>
            <w:r w:rsidRPr="004B1FEF">
              <w:t>Multimedia</w:t>
            </w:r>
          </w:p>
        </w:tc>
        <w:tc>
          <w:tcPr>
            <w:tcW w:w="6232" w:type="dxa"/>
          </w:tcPr>
          <w:p w14:paraId="00AC8AB6" w14:textId="77777777" w:rsidR="00A6467D" w:rsidRDefault="00D23C97">
            <w:pPr>
              <w:pStyle w:val="wypunktowanietabelka"/>
              <w:numPr>
                <w:ilvl w:val="0"/>
                <w:numId w:val="25"/>
              </w:numPr>
              <w:rPr>
                <w:rStyle w:val="markedcontent"/>
              </w:rPr>
            </w:pPr>
            <w:r w:rsidRPr="004B1FEF">
              <w:rPr>
                <w:rStyle w:val="markedcontent"/>
              </w:rPr>
              <w:t xml:space="preserve">Karta dźwiękowa zintegrowana z płytą główną, zgodna z High Definition. </w:t>
            </w:r>
          </w:p>
          <w:p w14:paraId="724C5AEE" w14:textId="77777777" w:rsidR="00A6467D" w:rsidRDefault="00D23C97">
            <w:pPr>
              <w:pStyle w:val="wypunktowanietabelka"/>
              <w:numPr>
                <w:ilvl w:val="0"/>
                <w:numId w:val="25"/>
              </w:numPr>
              <w:rPr>
                <w:rStyle w:val="markedcontent"/>
              </w:rPr>
            </w:pPr>
            <w:r w:rsidRPr="004B1FEF">
              <w:rPr>
                <w:rStyle w:val="markedcontent"/>
              </w:rPr>
              <w:t>Wbudowane w</w:t>
            </w:r>
            <w:r w:rsidR="00A6467D">
              <w:rPr>
                <w:rStyle w:val="markedcontent"/>
              </w:rPr>
              <w:t xml:space="preserve"> </w:t>
            </w:r>
            <w:r w:rsidRPr="004B1FEF">
              <w:rPr>
                <w:rStyle w:val="markedcontent"/>
              </w:rPr>
              <w:t xml:space="preserve">obudowie komputera: </w:t>
            </w:r>
          </w:p>
          <w:p w14:paraId="532EC533" w14:textId="0109DC12" w:rsidR="00A6467D" w:rsidRDefault="00A6467D" w:rsidP="00A6467D">
            <w:pPr>
              <w:pStyle w:val="wypunktowanietabelka"/>
              <w:numPr>
                <w:ilvl w:val="0"/>
                <w:numId w:val="0"/>
              </w:numPr>
              <w:ind w:left="284"/>
              <w:rPr>
                <w:rStyle w:val="markedcontent"/>
              </w:rPr>
            </w:pPr>
            <w:r>
              <w:rPr>
                <w:rStyle w:val="markedcontent"/>
              </w:rPr>
              <w:t>-</w:t>
            </w:r>
            <w:r w:rsidR="00D23C97" w:rsidRPr="004B1FEF">
              <w:rPr>
                <w:rStyle w:val="markedcontent"/>
              </w:rPr>
              <w:t>głośniki Dolby Audio stereo (2x2W),</w:t>
            </w:r>
          </w:p>
          <w:p w14:paraId="218BF9E0" w14:textId="77777777" w:rsidR="00A6467D" w:rsidRDefault="00A6467D" w:rsidP="00A6467D">
            <w:pPr>
              <w:pStyle w:val="wypunktowanietabelka"/>
              <w:numPr>
                <w:ilvl w:val="0"/>
                <w:numId w:val="0"/>
              </w:numPr>
              <w:ind w:left="284"/>
              <w:rPr>
                <w:rStyle w:val="markedcontent"/>
              </w:rPr>
            </w:pPr>
            <w:r>
              <w:rPr>
                <w:rStyle w:val="markedcontent"/>
              </w:rPr>
              <w:t>-</w:t>
            </w:r>
            <w:r w:rsidR="00D23C97" w:rsidRPr="004B1FEF">
              <w:rPr>
                <w:rStyle w:val="markedcontent"/>
              </w:rPr>
              <w:t xml:space="preserve"> port słuchawek i mikrofonu typu</w:t>
            </w:r>
            <w:r>
              <w:rPr>
                <w:rStyle w:val="markedcontent"/>
              </w:rPr>
              <w:t xml:space="preserve"> </w:t>
            </w:r>
            <w:r w:rsidR="00D23C97" w:rsidRPr="004B1FEF">
              <w:rPr>
                <w:rStyle w:val="markedcontent"/>
              </w:rPr>
              <w:t>COMBO,</w:t>
            </w:r>
          </w:p>
          <w:p w14:paraId="5C67FD19" w14:textId="77777777" w:rsidR="00A6467D" w:rsidRDefault="00A6467D" w:rsidP="00A6467D">
            <w:pPr>
              <w:pStyle w:val="wypunktowanietabelka"/>
              <w:numPr>
                <w:ilvl w:val="0"/>
                <w:numId w:val="0"/>
              </w:numPr>
              <w:ind w:left="284"/>
              <w:rPr>
                <w:rStyle w:val="markedcontent"/>
              </w:rPr>
            </w:pPr>
            <w:r>
              <w:rPr>
                <w:rStyle w:val="markedcontent"/>
              </w:rPr>
              <w:t>-</w:t>
            </w:r>
            <w:r w:rsidR="00D23C97" w:rsidRPr="004B1FEF">
              <w:rPr>
                <w:rStyle w:val="markedcontent"/>
              </w:rPr>
              <w:t xml:space="preserve"> kamera video 1080p z mechaniczną zasłoną obiektywu,</w:t>
            </w:r>
          </w:p>
          <w:p w14:paraId="15D71911" w14:textId="77777777" w:rsidR="00A6467D" w:rsidRDefault="00A6467D" w:rsidP="00A6467D">
            <w:pPr>
              <w:pStyle w:val="wypunktowanietabelka"/>
              <w:numPr>
                <w:ilvl w:val="0"/>
                <w:numId w:val="0"/>
              </w:numPr>
              <w:ind w:left="284"/>
              <w:rPr>
                <w:rStyle w:val="markedcontent"/>
              </w:rPr>
            </w:pPr>
            <w:r>
              <w:rPr>
                <w:rStyle w:val="markedcontent"/>
              </w:rPr>
              <w:t xml:space="preserve">- </w:t>
            </w:r>
            <w:r w:rsidR="00D23C97" w:rsidRPr="004B1FEF">
              <w:rPr>
                <w:rStyle w:val="markedcontent"/>
              </w:rPr>
              <w:t xml:space="preserve">dwa mikrofony, </w:t>
            </w:r>
          </w:p>
          <w:p w14:paraId="493752E9" w14:textId="77777777" w:rsidR="00A6467D" w:rsidRDefault="00A6467D" w:rsidP="00A6467D">
            <w:pPr>
              <w:pStyle w:val="wypunktowanietabelka"/>
              <w:numPr>
                <w:ilvl w:val="0"/>
                <w:numId w:val="0"/>
              </w:numPr>
              <w:ind w:left="284"/>
              <w:rPr>
                <w:rStyle w:val="markedcontent"/>
              </w:rPr>
            </w:pPr>
            <w:r>
              <w:rPr>
                <w:rStyle w:val="markedcontent"/>
              </w:rPr>
              <w:t xml:space="preserve">- </w:t>
            </w:r>
            <w:r w:rsidR="00D23C97" w:rsidRPr="004B1FEF">
              <w:rPr>
                <w:rStyle w:val="markedcontent"/>
              </w:rPr>
              <w:t>sterowanie</w:t>
            </w:r>
            <w:r>
              <w:rPr>
                <w:rStyle w:val="markedcontent"/>
              </w:rPr>
              <w:t xml:space="preserve"> </w:t>
            </w:r>
            <w:r w:rsidR="00D23C97" w:rsidRPr="004B1FEF">
              <w:rPr>
                <w:rStyle w:val="markedcontent"/>
              </w:rPr>
              <w:t>głośnością głośników za pośrednictwem wydzielonych klawiszy funkcyjnych na klawiaturze,</w:t>
            </w:r>
          </w:p>
          <w:p w14:paraId="74C211CC" w14:textId="709E8EFD" w:rsidR="00D23C97" w:rsidRPr="004B1FEF" w:rsidRDefault="00A6467D" w:rsidP="00A6467D">
            <w:pPr>
              <w:pStyle w:val="wypunktowanietabelka"/>
              <w:numPr>
                <w:ilvl w:val="0"/>
                <w:numId w:val="0"/>
              </w:numPr>
              <w:ind w:left="284"/>
            </w:pPr>
            <w:r>
              <w:rPr>
                <w:rStyle w:val="markedcontent"/>
              </w:rPr>
              <w:t xml:space="preserve">- </w:t>
            </w:r>
            <w:r w:rsidR="00D23C97" w:rsidRPr="004B1FEF">
              <w:rPr>
                <w:rStyle w:val="markedcontent"/>
              </w:rPr>
              <w:t>wydzielony przycisk funkcyjny do natychmiastowego wyciszania głośników oraz mikrofonu</w:t>
            </w:r>
            <w:r>
              <w:rPr>
                <w:rStyle w:val="markedcontent"/>
              </w:rPr>
              <w:t xml:space="preserve"> </w:t>
            </w:r>
            <w:r w:rsidR="00D23C97" w:rsidRPr="004B1FEF">
              <w:rPr>
                <w:rStyle w:val="markedcontent"/>
              </w:rPr>
              <w:t>(mute).</w:t>
            </w:r>
          </w:p>
        </w:tc>
      </w:tr>
      <w:tr w:rsidR="00FF1F34" w14:paraId="0E476C54" w14:textId="77777777" w:rsidTr="00FF1F34">
        <w:tc>
          <w:tcPr>
            <w:tcW w:w="562" w:type="dxa"/>
          </w:tcPr>
          <w:p w14:paraId="14DB427F" w14:textId="77777777" w:rsidR="00D23C97" w:rsidRDefault="00D23C97">
            <w:pPr>
              <w:pStyle w:val="Akapitzlist"/>
              <w:numPr>
                <w:ilvl w:val="0"/>
                <w:numId w:val="4"/>
              </w:numPr>
              <w:ind w:left="0" w:firstLine="0"/>
            </w:pPr>
          </w:p>
        </w:tc>
        <w:tc>
          <w:tcPr>
            <w:tcW w:w="2268" w:type="dxa"/>
          </w:tcPr>
          <w:p w14:paraId="3A92CB6B" w14:textId="488364AF" w:rsidR="00D23C97" w:rsidRPr="004B1FEF" w:rsidRDefault="00D23C97" w:rsidP="00FF1F34">
            <w:pPr>
              <w:pStyle w:val="wypunktowanietabelka"/>
              <w:numPr>
                <w:ilvl w:val="0"/>
                <w:numId w:val="0"/>
              </w:numPr>
              <w:ind w:left="284" w:hanging="284"/>
            </w:pPr>
            <w:r w:rsidRPr="004B1FEF">
              <w:t>Obudowa</w:t>
            </w:r>
          </w:p>
        </w:tc>
        <w:tc>
          <w:tcPr>
            <w:tcW w:w="6232" w:type="dxa"/>
          </w:tcPr>
          <w:p w14:paraId="779733A3" w14:textId="77777777" w:rsidR="00DE4A2D" w:rsidRDefault="00D23C97" w:rsidP="00A6467D">
            <w:pPr>
              <w:pStyle w:val="wypunktowanietabelka"/>
              <w:numPr>
                <w:ilvl w:val="0"/>
                <w:numId w:val="46"/>
              </w:numPr>
              <w:rPr>
                <w:rStyle w:val="markedcontent"/>
              </w:rPr>
            </w:pPr>
            <w:r w:rsidRPr="004B1FEF">
              <w:rPr>
                <w:rStyle w:val="markedcontent"/>
              </w:rPr>
              <w:t>Wykonana z metali lekkich lub kompozytów (np. aluminium, duraluminium, włókno węglowe,</w:t>
            </w:r>
            <w:r w:rsidR="00A6467D">
              <w:rPr>
                <w:rStyle w:val="markedcontent"/>
              </w:rPr>
              <w:t xml:space="preserve"> </w:t>
            </w:r>
            <w:r w:rsidRPr="004B1FEF">
              <w:rPr>
                <w:rStyle w:val="markedcontent"/>
              </w:rPr>
              <w:t>włókno szklane) charakteryzujących się podwyższoną odpornością na uszkodzenia mechaniczne</w:t>
            </w:r>
            <w:r w:rsidR="00A6467D">
              <w:rPr>
                <w:rStyle w:val="markedcontent"/>
              </w:rPr>
              <w:t xml:space="preserve"> </w:t>
            </w:r>
            <w:r w:rsidRPr="004B1FEF">
              <w:rPr>
                <w:rStyle w:val="markedcontent"/>
              </w:rPr>
              <w:t xml:space="preserve">oraz przystosowana do pracy w trudnych warunkach termicznych. </w:t>
            </w:r>
          </w:p>
          <w:p w14:paraId="2C929413" w14:textId="37168FCB" w:rsidR="00D23C97" w:rsidRPr="004B1FEF" w:rsidRDefault="00D23C97" w:rsidP="00A6467D">
            <w:pPr>
              <w:pStyle w:val="wypunktowanietabelka"/>
              <w:numPr>
                <w:ilvl w:val="0"/>
                <w:numId w:val="46"/>
              </w:numPr>
            </w:pPr>
            <w:r w:rsidRPr="004B1FEF">
              <w:rPr>
                <w:rStyle w:val="markedcontent"/>
              </w:rPr>
              <w:t>Obudowa o podwyższonej</w:t>
            </w:r>
            <w:r w:rsidR="00DE4A2D">
              <w:rPr>
                <w:rStyle w:val="markedcontent"/>
              </w:rPr>
              <w:t xml:space="preserve"> </w:t>
            </w:r>
            <w:r w:rsidRPr="004B1FEF">
              <w:rPr>
                <w:rStyle w:val="markedcontent"/>
              </w:rPr>
              <w:t>odporności spełniająca normy MIL-STD-810H.</w:t>
            </w:r>
          </w:p>
        </w:tc>
      </w:tr>
      <w:tr w:rsidR="00D23C97" w14:paraId="25E7AF1D" w14:textId="77777777" w:rsidTr="00FF1F34">
        <w:tc>
          <w:tcPr>
            <w:tcW w:w="562" w:type="dxa"/>
          </w:tcPr>
          <w:p w14:paraId="2D7534D6" w14:textId="77777777" w:rsidR="00D23C97" w:rsidRDefault="00D23C97">
            <w:pPr>
              <w:pStyle w:val="Akapitzlist"/>
              <w:numPr>
                <w:ilvl w:val="0"/>
                <w:numId w:val="4"/>
              </w:numPr>
              <w:ind w:left="0" w:firstLine="0"/>
            </w:pPr>
          </w:p>
        </w:tc>
        <w:tc>
          <w:tcPr>
            <w:tcW w:w="2268" w:type="dxa"/>
          </w:tcPr>
          <w:p w14:paraId="0478CBFD" w14:textId="274CD19D" w:rsidR="00D23C97" w:rsidRPr="004B1FEF" w:rsidRDefault="00D23C97" w:rsidP="00FF1F34">
            <w:pPr>
              <w:pStyle w:val="wypunktowanietabelka"/>
              <w:numPr>
                <w:ilvl w:val="0"/>
                <w:numId w:val="0"/>
              </w:numPr>
              <w:ind w:left="284" w:hanging="284"/>
            </w:pPr>
            <w:r w:rsidRPr="004B1FEF">
              <w:rPr>
                <w:rStyle w:val="markedcontent"/>
              </w:rPr>
              <w:t>Płyta główna</w:t>
            </w:r>
          </w:p>
        </w:tc>
        <w:tc>
          <w:tcPr>
            <w:tcW w:w="6232" w:type="dxa"/>
          </w:tcPr>
          <w:p w14:paraId="29365F03" w14:textId="0677DED7" w:rsidR="00D23C97" w:rsidRPr="004B1FEF" w:rsidRDefault="00D23C97" w:rsidP="00A6467D">
            <w:pPr>
              <w:rPr>
                <w:rStyle w:val="markedcontent"/>
              </w:rPr>
            </w:pPr>
            <w:r w:rsidRPr="004B1FEF">
              <w:rPr>
                <w:rStyle w:val="markedcontent"/>
              </w:rPr>
              <w:t>Płyta główna zaprojektowana i wyprodukowana na zlecenie producenta komputera, trwale</w:t>
            </w:r>
            <w:r w:rsidR="00A6467D">
              <w:rPr>
                <w:rStyle w:val="markedcontent"/>
              </w:rPr>
              <w:t xml:space="preserve"> </w:t>
            </w:r>
            <w:r w:rsidRPr="004B1FEF">
              <w:rPr>
                <w:rStyle w:val="markedcontent"/>
              </w:rPr>
              <w:t xml:space="preserve">oznaczona (na laminacie płyty </w:t>
            </w:r>
            <w:r w:rsidRPr="004B1FEF">
              <w:rPr>
                <w:rStyle w:val="markedcontent"/>
              </w:rPr>
              <w:lastRenderedPageBreak/>
              <w:t>głównej) na etapie produkcji nazwą producenta oferowanej</w:t>
            </w:r>
            <w:r w:rsidRPr="004B1FEF">
              <w:br/>
            </w:r>
            <w:r w:rsidRPr="004B1FEF">
              <w:rPr>
                <w:rStyle w:val="markedcontent"/>
              </w:rPr>
              <w:t>jednostki i dedykowana dla danego urządzenia. Płyta główna wyposażona w BIOS producenta</w:t>
            </w:r>
            <w:r w:rsidR="00A6467D">
              <w:rPr>
                <w:rStyle w:val="markedcontent"/>
              </w:rPr>
              <w:t xml:space="preserve"> </w:t>
            </w:r>
            <w:r w:rsidRPr="004B1FEF">
              <w:rPr>
                <w:rStyle w:val="markedcontent"/>
              </w:rPr>
              <w:t>komputera, zawierający numer seryjny komputera oraz numer seryjny płyty głównej</w:t>
            </w:r>
          </w:p>
        </w:tc>
      </w:tr>
      <w:tr w:rsidR="00D23C97" w14:paraId="0DDCB4C9" w14:textId="77777777" w:rsidTr="00FF1F34">
        <w:tc>
          <w:tcPr>
            <w:tcW w:w="562" w:type="dxa"/>
          </w:tcPr>
          <w:p w14:paraId="0DCBE774" w14:textId="77777777" w:rsidR="00D23C97" w:rsidRDefault="00D23C97">
            <w:pPr>
              <w:pStyle w:val="Akapitzlist"/>
              <w:numPr>
                <w:ilvl w:val="0"/>
                <w:numId w:val="4"/>
              </w:numPr>
              <w:ind w:left="0" w:firstLine="0"/>
            </w:pPr>
          </w:p>
        </w:tc>
        <w:tc>
          <w:tcPr>
            <w:tcW w:w="2268" w:type="dxa"/>
          </w:tcPr>
          <w:p w14:paraId="627AF5C0" w14:textId="190BF89A" w:rsidR="00D23C97" w:rsidRPr="004B1FEF" w:rsidRDefault="00D23C97" w:rsidP="00FF1F34">
            <w:pPr>
              <w:pStyle w:val="wypunktowanietabelka"/>
              <w:numPr>
                <w:ilvl w:val="0"/>
                <w:numId w:val="0"/>
              </w:numPr>
              <w:ind w:left="284" w:hanging="284"/>
              <w:rPr>
                <w:rStyle w:val="markedcontent"/>
              </w:rPr>
            </w:pPr>
            <w:r w:rsidRPr="004B1FEF">
              <w:rPr>
                <w:rStyle w:val="markedcontent"/>
              </w:rPr>
              <w:t>Bezpieczeństwo</w:t>
            </w:r>
          </w:p>
        </w:tc>
        <w:tc>
          <w:tcPr>
            <w:tcW w:w="6232" w:type="dxa"/>
          </w:tcPr>
          <w:p w14:paraId="5506BA10" w14:textId="77777777" w:rsidR="00A6467D" w:rsidRDefault="00D23C97">
            <w:pPr>
              <w:pStyle w:val="wypunktowanietabelka"/>
              <w:numPr>
                <w:ilvl w:val="0"/>
                <w:numId w:val="26"/>
              </w:numPr>
              <w:rPr>
                <w:rStyle w:val="markedcontent"/>
              </w:rPr>
            </w:pPr>
            <w:r w:rsidRPr="004B1FEF">
              <w:rPr>
                <w:rStyle w:val="markedcontent"/>
              </w:rPr>
              <w:t>TPM 2.0</w:t>
            </w:r>
          </w:p>
          <w:p w14:paraId="2232B1D3" w14:textId="6CBACAE6" w:rsidR="00D23C97" w:rsidRPr="004B1FEF" w:rsidRDefault="00D23C97" w:rsidP="004B1FEF">
            <w:pPr>
              <w:pStyle w:val="wypunktowanietabelka"/>
              <w:rPr>
                <w:rStyle w:val="markedcontent"/>
              </w:rPr>
            </w:pPr>
            <w:r w:rsidRPr="004B1FEF">
              <w:rPr>
                <w:rStyle w:val="markedcontent"/>
              </w:rPr>
              <w:t>Slot umożliwiający fizyczne zabezpieczenie komputera np. Kensington</w:t>
            </w:r>
          </w:p>
        </w:tc>
      </w:tr>
      <w:tr w:rsidR="00D23C97" w14:paraId="7E25407D" w14:textId="77777777" w:rsidTr="00FF1F34">
        <w:tc>
          <w:tcPr>
            <w:tcW w:w="562" w:type="dxa"/>
          </w:tcPr>
          <w:p w14:paraId="08FEC71B" w14:textId="77777777" w:rsidR="00D23C97" w:rsidRDefault="00D23C97">
            <w:pPr>
              <w:pStyle w:val="Akapitzlist"/>
              <w:numPr>
                <w:ilvl w:val="0"/>
                <w:numId w:val="4"/>
              </w:numPr>
              <w:ind w:left="0" w:firstLine="0"/>
            </w:pPr>
          </w:p>
        </w:tc>
        <w:tc>
          <w:tcPr>
            <w:tcW w:w="2268" w:type="dxa"/>
          </w:tcPr>
          <w:p w14:paraId="31291719" w14:textId="71BCB6DA" w:rsidR="00D23C97" w:rsidRPr="004B1FEF" w:rsidRDefault="002310C0" w:rsidP="002310C0">
            <w:pPr>
              <w:rPr>
                <w:rStyle w:val="markedcontent"/>
              </w:rPr>
            </w:pPr>
            <w:r>
              <w:rPr>
                <w:rStyle w:val="markedcontent"/>
              </w:rPr>
              <w:t>Wymagania dodatkowe</w:t>
            </w:r>
          </w:p>
        </w:tc>
        <w:tc>
          <w:tcPr>
            <w:tcW w:w="6232" w:type="dxa"/>
          </w:tcPr>
          <w:p w14:paraId="1067EE14" w14:textId="034507FC" w:rsidR="00D23C97" w:rsidRPr="004B1FEF" w:rsidRDefault="00D23C97" w:rsidP="00A6467D">
            <w:pPr>
              <w:pStyle w:val="wypunktowanietabelka"/>
              <w:numPr>
                <w:ilvl w:val="0"/>
                <w:numId w:val="0"/>
              </w:numPr>
              <w:rPr>
                <w:rStyle w:val="markedcontent"/>
              </w:rPr>
            </w:pPr>
            <w:r w:rsidRPr="004B1FEF">
              <w:t>BIOS zgodny ze specyfikacją UEFI, wyprodukowany przez producenta komputera, zawierający</w:t>
            </w:r>
            <w:r w:rsidR="00A6467D">
              <w:t xml:space="preserve"> </w:t>
            </w:r>
            <w:r w:rsidRPr="004B1FEF">
              <w:t>logo producenta komputera lub nazwę producenta komputera.</w:t>
            </w:r>
            <w:r w:rsidRPr="004B1FEF">
              <w:br/>
              <w:t>Możliwość, bez uruchamiania systemu operacyjnego z dysku twardego komputera, bez</w:t>
            </w:r>
            <w:r w:rsidR="00A6467D">
              <w:t xml:space="preserve"> </w:t>
            </w:r>
            <w:r w:rsidRPr="004B1FEF">
              <w:t>dodatkowego oprogramowania z zewnętrznych i podłączonych do niego urządzeń zewnętrznych</w:t>
            </w:r>
            <w:r w:rsidR="00A6467D">
              <w:t xml:space="preserve"> </w:t>
            </w:r>
            <w:r w:rsidRPr="004B1FEF">
              <w:t>odczytania z BIOS informacji o:</w:t>
            </w:r>
            <w:r w:rsidRPr="004B1FEF">
              <w:br/>
              <w:t>- wersji BIOS</w:t>
            </w:r>
            <w:r w:rsidRPr="004B1FEF">
              <w:br/>
              <w:t>- nr seryjnym komputera</w:t>
            </w:r>
            <w:r w:rsidRPr="004B1FEF">
              <w:br/>
              <w:t>- Ilości zainstalowanej pamięci RAM</w:t>
            </w:r>
            <w:r w:rsidRPr="004B1FEF">
              <w:br/>
              <w:t>- typie procesora i jego prędkości</w:t>
            </w:r>
            <w:r w:rsidRPr="004B1FEF">
              <w:br/>
              <w:t>- informacja o licencji systemu operacyjnego, która została zaimplementowana w</w:t>
            </w:r>
            <w:r w:rsidR="00A6467D">
              <w:t xml:space="preserve"> </w:t>
            </w:r>
            <w:r w:rsidRPr="004B1FEF">
              <w:t>BIOS</w:t>
            </w:r>
            <w:r w:rsidRPr="004B1FEF">
              <w:br/>
              <w:t>Administrator z poziomu BIOS musi mieć możliwość wykonania poniższych czynności:</w:t>
            </w:r>
            <w:r w:rsidRPr="004B1FEF">
              <w:br/>
              <w:t>- Możliwość ustawienia hasła Administratora</w:t>
            </w:r>
            <w:r w:rsidRPr="004B1FEF">
              <w:br/>
              <w:t>- Możliwość ustawienia hasła Użytkownika</w:t>
            </w:r>
            <w:r w:rsidRPr="004B1FEF">
              <w:br/>
              <w:t>- Możliwość ustawienia hasła dysku twardego</w:t>
            </w:r>
            <w:r w:rsidRPr="004B1FEF">
              <w:br/>
              <w:t>- Możliwość włączania/wyłączania wirtualizacji z poziomu BIOS</w:t>
            </w:r>
            <w:r w:rsidRPr="004B1FEF">
              <w:br/>
              <w:t>- Możliwość ustawienia kolejności bootowania oraz wyłączenia poszczególnych</w:t>
            </w:r>
            <w:r w:rsidR="00A6467D">
              <w:t xml:space="preserve"> </w:t>
            </w:r>
            <w:r w:rsidRPr="004B1FEF">
              <w:t>urządzeń z listy startowej.</w:t>
            </w:r>
            <w:r w:rsidRPr="004B1FEF">
              <w:br/>
              <w:t>Możliwość Wyłączania/Włączania: zintegrowanej karty sieciowej, karty WiFi, czytnika linii</w:t>
            </w:r>
            <w:r w:rsidR="00A6467D">
              <w:t xml:space="preserve"> </w:t>
            </w:r>
            <w:r w:rsidRPr="004B1FEF">
              <w:t>papilarnych, mikrofonu, zintegrowanej kamery, portów USB, bluetooth</w:t>
            </w:r>
          </w:p>
        </w:tc>
      </w:tr>
      <w:tr w:rsidR="00D23C97" w14:paraId="2BA2F12B" w14:textId="77777777" w:rsidTr="00FF1F34">
        <w:tc>
          <w:tcPr>
            <w:tcW w:w="562" w:type="dxa"/>
          </w:tcPr>
          <w:p w14:paraId="3DABA15B" w14:textId="77777777" w:rsidR="00D23C97" w:rsidRDefault="00D23C97">
            <w:pPr>
              <w:pStyle w:val="wypunktowanietabelka"/>
              <w:numPr>
                <w:ilvl w:val="0"/>
                <w:numId w:val="4"/>
              </w:numPr>
              <w:ind w:left="0" w:firstLine="0"/>
            </w:pPr>
          </w:p>
        </w:tc>
        <w:tc>
          <w:tcPr>
            <w:tcW w:w="2268" w:type="dxa"/>
          </w:tcPr>
          <w:p w14:paraId="7C59EA62" w14:textId="05ECCD1F" w:rsidR="00D23C97" w:rsidRPr="004B1FEF" w:rsidRDefault="00D23C97" w:rsidP="002310C0">
            <w:pPr>
              <w:rPr>
                <w:rStyle w:val="markedcontent"/>
              </w:rPr>
            </w:pPr>
            <w:r w:rsidRPr="004B1FEF">
              <w:rPr>
                <w:rStyle w:val="markedcontent"/>
              </w:rPr>
              <w:t>Ekran</w:t>
            </w:r>
          </w:p>
        </w:tc>
        <w:tc>
          <w:tcPr>
            <w:tcW w:w="6232" w:type="dxa"/>
          </w:tcPr>
          <w:p w14:paraId="2D128A63" w14:textId="77777777" w:rsidR="00DE4A2D" w:rsidRDefault="00D23C97" w:rsidP="00DE4A2D">
            <w:pPr>
              <w:pStyle w:val="wypunktowanietabelka"/>
              <w:numPr>
                <w:ilvl w:val="0"/>
                <w:numId w:val="45"/>
              </w:numPr>
              <w:rPr>
                <w:rStyle w:val="markedcontent"/>
              </w:rPr>
            </w:pPr>
            <w:r w:rsidRPr="004B1FEF">
              <w:rPr>
                <w:rStyle w:val="markedcontent"/>
              </w:rPr>
              <w:t>Matowy, matryca TFT 15</w:t>
            </w:r>
            <w:r w:rsidR="00CB3DD9">
              <w:rPr>
                <w:rStyle w:val="markedcontent"/>
              </w:rPr>
              <w:t>,6</w:t>
            </w:r>
            <w:r w:rsidRPr="004B1FEF">
              <w:rPr>
                <w:rStyle w:val="markedcontent"/>
              </w:rPr>
              <w:t>” z podświetleniem w technologii</w:t>
            </w:r>
            <w:r w:rsidR="002310C0">
              <w:rPr>
                <w:rStyle w:val="markedcontent"/>
              </w:rPr>
              <w:t xml:space="preserve"> </w:t>
            </w:r>
            <w:r w:rsidRPr="004B1FEF">
              <w:rPr>
                <w:rStyle w:val="markedcontent"/>
              </w:rPr>
              <w:t xml:space="preserve">LED, </w:t>
            </w:r>
          </w:p>
          <w:p w14:paraId="457B34F3" w14:textId="35021CAB" w:rsidR="00DE4A2D" w:rsidRDefault="00D23C97" w:rsidP="00DE4A2D">
            <w:pPr>
              <w:pStyle w:val="wypunktowanietabelka"/>
              <w:numPr>
                <w:ilvl w:val="0"/>
                <w:numId w:val="45"/>
              </w:numPr>
              <w:rPr>
                <w:rStyle w:val="markedcontent"/>
              </w:rPr>
            </w:pPr>
            <w:r w:rsidRPr="004B1FEF">
              <w:rPr>
                <w:rStyle w:val="markedcontent"/>
              </w:rPr>
              <w:t>rozdzielczość FHD 1920x1080,</w:t>
            </w:r>
          </w:p>
          <w:p w14:paraId="0CFCEF10" w14:textId="6E90D654" w:rsidR="00DE4A2D" w:rsidRDefault="00DE4A2D" w:rsidP="00DE4A2D">
            <w:pPr>
              <w:pStyle w:val="wypunktowanietabelka"/>
              <w:numPr>
                <w:ilvl w:val="0"/>
                <w:numId w:val="45"/>
              </w:numPr>
              <w:rPr>
                <w:rStyle w:val="markedcontent"/>
              </w:rPr>
            </w:pPr>
            <w:r w:rsidRPr="00DE4A2D">
              <w:rPr>
                <w:rStyle w:val="markedcontent"/>
              </w:rPr>
              <w:t xml:space="preserve">jasność </w:t>
            </w:r>
            <w:r w:rsidR="00D23C97" w:rsidRPr="00DE4A2D">
              <w:rPr>
                <w:rStyle w:val="markedcontent"/>
              </w:rPr>
              <w:t xml:space="preserve">300nits, kontrast 800:1 </w:t>
            </w:r>
          </w:p>
          <w:p w14:paraId="774F371C" w14:textId="77777777" w:rsidR="00DE4A2D" w:rsidRDefault="00D23C97" w:rsidP="00DE4A2D">
            <w:pPr>
              <w:pStyle w:val="wypunktowanietabelka"/>
              <w:numPr>
                <w:ilvl w:val="0"/>
                <w:numId w:val="45"/>
              </w:numPr>
              <w:rPr>
                <w:rStyle w:val="markedcontent"/>
              </w:rPr>
            </w:pPr>
            <w:r w:rsidRPr="00DE4A2D">
              <w:rPr>
                <w:rStyle w:val="markedcontent"/>
              </w:rPr>
              <w:t>w technologii IPS/PLS/WVA</w:t>
            </w:r>
          </w:p>
          <w:p w14:paraId="2081B900" w14:textId="19E16793" w:rsidR="00D23C97" w:rsidRPr="004B1FEF" w:rsidRDefault="00D23C97" w:rsidP="00DE4A2D">
            <w:pPr>
              <w:pStyle w:val="wypunktowanietabelka"/>
              <w:numPr>
                <w:ilvl w:val="0"/>
                <w:numId w:val="45"/>
              </w:numPr>
              <w:rPr>
                <w:rStyle w:val="markedcontent"/>
              </w:rPr>
            </w:pPr>
            <w:r w:rsidRPr="00DE4A2D">
              <w:rPr>
                <w:rStyle w:val="markedcontent"/>
              </w:rPr>
              <w:t>Kąt otwarcia pokrywy ekranu min.</w:t>
            </w:r>
            <w:r w:rsidR="00DE4A2D">
              <w:rPr>
                <w:rStyle w:val="markedcontent"/>
              </w:rPr>
              <w:t xml:space="preserve"> </w:t>
            </w:r>
            <w:r w:rsidRPr="00DE4A2D">
              <w:rPr>
                <w:rStyle w:val="markedcontent"/>
              </w:rPr>
              <w:t>180 stopni</w:t>
            </w:r>
          </w:p>
        </w:tc>
      </w:tr>
      <w:tr w:rsidR="00D23C97" w14:paraId="654283A2" w14:textId="77777777" w:rsidTr="00FF1F34">
        <w:tc>
          <w:tcPr>
            <w:tcW w:w="562" w:type="dxa"/>
          </w:tcPr>
          <w:p w14:paraId="5EF0ECB0" w14:textId="77777777" w:rsidR="00D23C97" w:rsidRDefault="00D23C97">
            <w:pPr>
              <w:pStyle w:val="wypunktowanietabelka"/>
              <w:numPr>
                <w:ilvl w:val="0"/>
                <w:numId w:val="4"/>
              </w:numPr>
              <w:ind w:left="0" w:firstLine="0"/>
            </w:pPr>
          </w:p>
        </w:tc>
        <w:tc>
          <w:tcPr>
            <w:tcW w:w="2268" w:type="dxa"/>
          </w:tcPr>
          <w:p w14:paraId="5BB514F2" w14:textId="6283B485" w:rsidR="00D23C97" w:rsidRPr="004B1FEF" w:rsidRDefault="00D23C97" w:rsidP="002310C0">
            <w:pPr>
              <w:rPr>
                <w:rStyle w:val="markedcontent"/>
              </w:rPr>
            </w:pPr>
            <w:r w:rsidRPr="004B1FEF">
              <w:rPr>
                <w:rStyle w:val="markedcontent"/>
              </w:rPr>
              <w:t>Interfejsy</w:t>
            </w:r>
            <w:r w:rsidRPr="004B1FEF">
              <w:br/>
            </w:r>
            <w:r w:rsidRPr="004B1FEF">
              <w:rPr>
                <w:rStyle w:val="markedcontent"/>
              </w:rPr>
              <w:t>komunikacyjne</w:t>
            </w:r>
          </w:p>
        </w:tc>
        <w:tc>
          <w:tcPr>
            <w:tcW w:w="6232" w:type="dxa"/>
          </w:tcPr>
          <w:p w14:paraId="4EEE0856" w14:textId="11B5942C" w:rsidR="00CB3DD9" w:rsidRDefault="00D23C97" w:rsidP="00CB3DD9">
            <w:pPr>
              <w:pStyle w:val="wypunktowanietabelka"/>
              <w:numPr>
                <w:ilvl w:val="0"/>
                <w:numId w:val="43"/>
              </w:numPr>
              <w:rPr>
                <w:rStyle w:val="markedcontent"/>
              </w:rPr>
            </w:pPr>
            <w:r w:rsidRPr="004B1FEF">
              <w:rPr>
                <w:rStyle w:val="markedcontent"/>
              </w:rPr>
              <w:t>4xUSB 3.2 z czego minimum 2 złącza Typu-C umożliwiające podłączenie stacji dokującej lub</w:t>
            </w:r>
            <w:r w:rsidR="00CB3DD9">
              <w:rPr>
                <w:rStyle w:val="markedcontent"/>
              </w:rPr>
              <w:t xml:space="preserve"> </w:t>
            </w:r>
            <w:r w:rsidRPr="004B1FEF">
              <w:rPr>
                <w:rStyle w:val="markedcontent"/>
              </w:rPr>
              <w:t xml:space="preserve">zasilania notebooka i dodatkowego ekranu (niezależnie od wybranego portu USB-C). </w:t>
            </w:r>
          </w:p>
          <w:p w14:paraId="3A95CE73" w14:textId="77777777" w:rsidR="00DE4A2D" w:rsidRDefault="00D23C97" w:rsidP="00CB3DD9">
            <w:pPr>
              <w:pStyle w:val="wypunktowanietabelka"/>
              <w:numPr>
                <w:ilvl w:val="0"/>
                <w:numId w:val="43"/>
              </w:numPr>
              <w:rPr>
                <w:rStyle w:val="markedcontent"/>
              </w:rPr>
            </w:pPr>
            <w:r w:rsidRPr="004B1FEF">
              <w:rPr>
                <w:rStyle w:val="markedcontent"/>
              </w:rPr>
              <w:t>Złącze</w:t>
            </w:r>
            <w:r w:rsidR="00CB3DD9">
              <w:rPr>
                <w:rStyle w:val="markedcontent"/>
              </w:rPr>
              <w:t xml:space="preserve"> </w:t>
            </w:r>
            <w:r w:rsidRPr="004B1FEF">
              <w:rPr>
                <w:rStyle w:val="markedcontent"/>
              </w:rPr>
              <w:t xml:space="preserve">słuchawek i złącze mikrofonu typu COMBO, HDMI 2.0, RJ-45. </w:t>
            </w:r>
          </w:p>
          <w:p w14:paraId="5FC7F5EA" w14:textId="3449FC13" w:rsidR="00DE4A2D" w:rsidRDefault="00D23C97" w:rsidP="00CB3DD9">
            <w:pPr>
              <w:pStyle w:val="wypunktowanietabelka"/>
              <w:numPr>
                <w:ilvl w:val="0"/>
                <w:numId w:val="43"/>
              </w:numPr>
              <w:rPr>
                <w:rStyle w:val="markedcontent"/>
              </w:rPr>
            </w:pPr>
            <w:r w:rsidRPr="004B1FEF">
              <w:rPr>
                <w:rStyle w:val="markedcontent"/>
              </w:rPr>
              <w:t>Komputer musi obsługiwać</w:t>
            </w:r>
            <w:r w:rsidR="00DE4A2D">
              <w:rPr>
                <w:rStyle w:val="markedcontent"/>
              </w:rPr>
              <w:t xml:space="preserve"> </w:t>
            </w:r>
            <w:r w:rsidRPr="004B1FEF">
              <w:rPr>
                <w:rStyle w:val="markedcontent"/>
              </w:rPr>
              <w:t xml:space="preserve">komunikację Thunderbolt 4 za pomocą min. 1 złącza USB-C. </w:t>
            </w:r>
          </w:p>
          <w:p w14:paraId="4CF16F2A" w14:textId="185714DC" w:rsidR="00D23C97" w:rsidRPr="004B1FEF" w:rsidRDefault="00D23C97" w:rsidP="00CB3DD9">
            <w:pPr>
              <w:pStyle w:val="wypunktowanietabelka"/>
              <w:numPr>
                <w:ilvl w:val="0"/>
                <w:numId w:val="43"/>
              </w:numPr>
              <w:rPr>
                <w:rStyle w:val="markedcontent"/>
              </w:rPr>
            </w:pPr>
            <w:r w:rsidRPr="004B1FEF">
              <w:rPr>
                <w:rStyle w:val="markedcontent"/>
              </w:rPr>
              <w:t>Czytnik kart pamięci.</w:t>
            </w:r>
          </w:p>
        </w:tc>
      </w:tr>
      <w:tr w:rsidR="00D23C97" w14:paraId="2F84B159" w14:textId="77777777" w:rsidTr="00FF1F34">
        <w:tc>
          <w:tcPr>
            <w:tcW w:w="562" w:type="dxa"/>
          </w:tcPr>
          <w:p w14:paraId="2A62AB06" w14:textId="77777777" w:rsidR="00D23C97" w:rsidRDefault="00D23C97">
            <w:pPr>
              <w:pStyle w:val="wypunktowanietabelka"/>
              <w:numPr>
                <w:ilvl w:val="0"/>
                <w:numId w:val="4"/>
              </w:numPr>
              <w:ind w:left="0" w:firstLine="0"/>
            </w:pPr>
          </w:p>
        </w:tc>
        <w:tc>
          <w:tcPr>
            <w:tcW w:w="2268" w:type="dxa"/>
          </w:tcPr>
          <w:p w14:paraId="2647BDC1" w14:textId="393B2C04" w:rsidR="00D23C97" w:rsidRPr="004B1FEF" w:rsidRDefault="00D23C97" w:rsidP="002310C0">
            <w:pPr>
              <w:rPr>
                <w:rStyle w:val="markedcontent"/>
              </w:rPr>
            </w:pPr>
            <w:r w:rsidRPr="004B1FEF">
              <w:rPr>
                <w:rStyle w:val="markedcontent"/>
              </w:rPr>
              <w:t>Karta sieciowa</w:t>
            </w:r>
            <w:r w:rsidRPr="004B1FEF">
              <w:br/>
            </w:r>
            <w:r w:rsidRPr="004B1FEF">
              <w:rPr>
                <w:rStyle w:val="markedcontent"/>
              </w:rPr>
              <w:t>WLAN</w:t>
            </w:r>
          </w:p>
        </w:tc>
        <w:tc>
          <w:tcPr>
            <w:tcW w:w="6232" w:type="dxa"/>
          </w:tcPr>
          <w:p w14:paraId="0D29E7A6" w14:textId="12B167A3" w:rsidR="006F0BBE" w:rsidRPr="006F0BBE" w:rsidRDefault="00D23C97">
            <w:pPr>
              <w:pStyle w:val="wypunktowanietabelka"/>
              <w:numPr>
                <w:ilvl w:val="0"/>
                <w:numId w:val="35"/>
              </w:numPr>
              <w:rPr>
                <w:rStyle w:val="markedcontent"/>
              </w:rPr>
            </w:pPr>
            <w:r w:rsidRPr="006F0BBE">
              <w:rPr>
                <w:rStyle w:val="markedcontent"/>
              </w:rPr>
              <w:t xml:space="preserve">Wbudowana karta sieciowa, pracująca w standardzie </w:t>
            </w:r>
            <w:r w:rsidR="00CB3DD9">
              <w:t>WiFi 802.11 ax</w:t>
            </w:r>
            <w:r w:rsidRPr="006F0BBE">
              <w:rPr>
                <w:rStyle w:val="markedcontent"/>
              </w:rPr>
              <w:t xml:space="preserve"> 2x2</w:t>
            </w:r>
          </w:p>
          <w:p w14:paraId="29474DE9" w14:textId="139D65CD" w:rsidR="00D23C97" w:rsidRPr="006F0BBE" w:rsidRDefault="006F0BBE" w:rsidP="006F0BBE">
            <w:pPr>
              <w:pStyle w:val="wypunktowanietabelka"/>
              <w:rPr>
                <w:rStyle w:val="markedcontent"/>
              </w:rPr>
            </w:pPr>
            <w:r w:rsidRPr="006F0BBE">
              <w:rPr>
                <w:rStyle w:val="markedcontent"/>
              </w:rPr>
              <w:t>B</w:t>
            </w:r>
            <w:r w:rsidR="00D23C97" w:rsidRPr="006F0BBE">
              <w:rPr>
                <w:rStyle w:val="markedcontent"/>
              </w:rPr>
              <w:t>luetooth 5.</w:t>
            </w:r>
            <w:r w:rsidR="00DE4A2D">
              <w:rPr>
                <w:rStyle w:val="markedcontent"/>
              </w:rPr>
              <w:t>2</w:t>
            </w:r>
          </w:p>
        </w:tc>
      </w:tr>
      <w:tr w:rsidR="00D23C97" w14:paraId="19EBC151" w14:textId="77777777" w:rsidTr="00FF1F34">
        <w:tc>
          <w:tcPr>
            <w:tcW w:w="562" w:type="dxa"/>
          </w:tcPr>
          <w:p w14:paraId="62277367" w14:textId="7BE11CE6" w:rsidR="00D23C97" w:rsidRDefault="00184933" w:rsidP="00184933">
            <w:pPr>
              <w:pStyle w:val="wypunktowanietabelka"/>
              <w:numPr>
                <w:ilvl w:val="0"/>
                <w:numId w:val="0"/>
              </w:numPr>
              <w:ind w:left="284" w:hanging="284"/>
            </w:pPr>
            <w:r>
              <w:t>15.</w:t>
            </w:r>
          </w:p>
        </w:tc>
        <w:tc>
          <w:tcPr>
            <w:tcW w:w="2268" w:type="dxa"/>
          </w:tcPr>
          <w:p w14:paraId="1E8325C4" w14:textId="1532E601" w:rsidR="00D23C97" w:rsidRPr="004B1FEF" w:rsidRDefault="00D23C97" w:rsidP="002310C0">
            <w:pPr>
              <w:rPr>
                <w:rStyle w:val="markedcontent"/>
              </w:rPr>
            </w:pPr>
            <w:r w:rsidRPr="004B1FEF">
              <w:rPr>
                <w:rStyle w:val="markedcontent"/>
              </w:rPr>
              <w:t>Klawiatura</w:t>
            </w:r>
          </w:p>
        </w:tc>
        <w:tc>
          <w:tcPr>
            <w:tcW w:w="6232" w:type="dxa"/>
          </w:tcPr>
          <w:p w14:paraId="66D62588" w14:textId="77777777" w:rsidR="006F0BBE" w:rsidRPr="006F0BBE" w:rsidRDefault="00D23C97">
            <w:pPr>
              <w:pStyle w:val="wypunktowanietabelka"/>
              <w:numPr>
                <w:ilvl w:val="0"/>
                <w:numId w:val="36"/>
              </w:numPr>
              <w:rPr>
                <w:rStyle w:val="markedcontent"/>
              </w:rPr>
            </w:pPr>
            <w:r w:rsidRPr="006F0BBE">
              <w:rPr>
                <w:rStyle w:val="markedcontent"/>
              </w:rPr>
              <w:t xml:space="preserve">Klawiatura odporna na zalanie cieczą, z wydzieloną klawiaturą numeryczną, układ US, </w:t>
            </w:r>
          </w:p>
          <w:p w14:paraId="284C8089" w14:textId="54C86855" w:rsidR="00D23C97" w:rsidRPr="006F0BBE" w:rsidRDefault="006F0BBE" w:rsidP="006F0BBE">
            <w:pPr>
              <w:pStyle w:val="wypunktowanietabelka"/>
              <w:rPr>
                <w:rStyle w:val="markedcontent"/>
              </w:rPr>
            </w:pPr>
            <w:r w:rsidRPr="006F0BBE">
              <w:rPr>
                <w:rStyle w:val="markedcontent"/>
              </w:rPr>
              <w:t>K</w:t>
            </w:r>
            <w:r w:rsidR="00D23C97" w:rsidRPr="006F0BBE">
              <w:rPr>
                <w:rStyle w:val="markedcontent"/>
              </w:rPr>
              <w:t>lawiatura</w:t>
            </w:r>
            <w:r w:rsidRPr="006F0BBE">
              <w:rPr>
                <w:rStyle w:val="markedcontent"/>
              </w:rPr>
              <w:t xml:space="preserve"> </w:t>
            </w:r>
            <w:r w:rsidR="00D23C97" w:rsidRPr="006F0BBE">
              <w:rPr>
                <w:rStyle w:val="markedcontent"/>
              </w:rPr>
              <w:t>wyposażona w podświetlenie przycisków</w:t>
            </w:r>
          </w:p>
        </w:tc>
      </w:tr>
      <w:tr w:rsidR="00D23C97" w14:paraId="1712094E" w14:textId="77777777" w:rsidTr="00FF1F34">
        <w:tc>
          <w:tcPr>
            <w:tcW w:w="562" w:type="dxa"/>
          </w:tcPr>
          <w:p w14:paraId="59803807" w14:textId="4E0B9721" w:rsidR="00D23C97" w:rsidRDefault="00184933" w:rsidP="00184933">
            <w:pPr>
              <w:pStyle w:val="wypunktowanietabelka"/>
              <w:numPr>
                <w:ilvl w:val="0"/>
                <w:numId w:val="0"/>
              </w:numPr>
            </w:pPr>
            <w:r>
              <w:t>16.</w:t>
            </w:r>
          </w:p>
        </w:tc>
        <w:tc>
          <w:tcPr>
            <w:tcW w:w="2268" w:type="dxa"/>
          </w:tcPr>
          <w:p w14:paraId="26F25769" w14:textId="0503D34A" w:rsidR="00D23C97" w:rsidRPr="004B1FEF" w:rsidRDefault="00D23C97" w:rsidP="002310C0">
            <w:pPr>
              <w:rPr>
                <w:rStyle w:val="markedcontent"/>
              </w:rPr>
            </w:pPr>
            <w:r w:rsidRPr="004B1FEF">
              <w:rPr>
                <w:rStyle w:val="markedcontent"/>
              </w:rPr>
              <w:t>Czytnik linii</w:t>
            </w:r>
            <w:r w:rsidRPr="004B1FEF">
              <w:br/>
            </w:r>
            <w:r w:rsidRPr="004B1FEF">
              <w:rPr>
                <w:rStyle w:val="markedcontent"/>
              </w:rPr>
              <w:t>papilarnych</w:t>
            </w:r>
          </w:p>
        </w:tc>
        <w:tc>
          <w:tcPr>
            <w:tcW w:w="6232" w:type="dxa"/>
          </w:tcPr>
          <w:p w14:paraId="3A101C14" w14:textId="731A184C" w:rsidR="00D23C97" w:rsidRPr="004B1FEF" w:rsidRDefault="00D23C97" w:rsidP="006F0BBE">
            <w:pPr>
              <w:pStyle w:val="wypunktowanietabelka"/>
              <w:numPr>
                <w:ilvl w:val="0"/>
                <w:numId w:val="0"/>
              </w:numPr>
              <w:ind w:left="284" w:hanging="284"/>
              <w:rPr>
                <w:rStyle w:val="markedcontent"/>
              </w:rPr>
            </w:pPr>
            <w:r w:rsidRPr="004B1FEF">
              <w:rPr>
                <w:rStyle w:val="markedcontent"/>
              </w:rPr>
              <w:t>Wbudowany czytnik linii papilarnych</w:t>
            </w:r>
          </w:p>
        </w:tc>
      </w:tr>
      <w:tr w:rsidR="00D23C97" w14:paraId="723D9838" w14:textId="77777777" w:rsidTr="00FF1F34">
        <w:tc>
          <w:tcPr>
            <w:tcW w:w="562" w:type="dxa"/>
          </w:tcPr>
          <w:p w14:paraId="48170C65" w14:textId="666B019E" w:rsidR="00D23C97" w:rsidRDefault="00184933" w:rsidP="00184933">
            <w:pPr>
              <w:pStyle w:val="wypunktowanietabelka"/>
              <w:numPr>
                <w:ilvl w:val="0"/>
                <w:numId w:val="0"/>
              </w:numPr>
            </w:pPr>
            <w:r>
              <w:t>17.</w:t>
            </w:r>
          </w:p>
        </w:tc>
        <w:tc>
          <w:tcPr>
            <w:tcW w:w="2268" w:type="dxa"/>
          </w:tcPr>
          <w:p w14:paraId="37435DA0" w14:textId="617AEC13" w:rsidR="00D23C97" w:rsidRPr="004B1FEF" w:rsidRDefault="00D23C97" w:rsidP="002310C0">
            <w:pPr>
              <w:rPr>
                <w:rStyle w:val="markedcontent"/>
              </w:rPr>
            </w:pPr>
            <w:r w:rsidRPr="004B1FEF">
              <w:rPr>
                <w:rStyle w:val="markedcontent"/>
              </w:rPr>
              <w:t>Akumulator</w:t>
            </w:r>
          </w:p>
        </w:tc>
        <w:tc>
          <w:tcPr>
            <w:tcW w:w="6232" w:type="dxa"/>
          </w:tcPr>
          <w:p w14:paraId="07639597" w14:textId="1DEC93FC" w:rsidR="006F0BBE" w:rsidRPr="006F0BBE" w:rsidRDefault="00D23C97">
            <w:pPr>
              <w:pStyle w:val="wypunktowanietabelka"/>
              <w:numPr>
                <w:ilvl w:val="0"/>
                <w:numId w:val="37"/>
              </w:numPr>
              <w:rPr>
                <w:rStyle w:val="markedcontent"/>
              </w:rPr>
            </w:pPr>
            <w:r w:rsidRPr="006F0BBE">
              <w:rPr>
                <w:rStyle w:val="markedcontent"/>
              </w:rPr>
              <w:t xml:space="preserve">Pozwalający na nieprzerwaną pracę urządzenia do min. </w:t>
            </w:r>
            <w:r w:rsidR="00CB3DD9">
              <w:rPr>
                <w:rStyle w:val="markedcontent"/>
              </w:rPr>
              <w:t xml:space="preserve"> </w:t>
            </w:r>
            <w:r w:rsidR="00EC6588">
              <w:rPr>
                <w:rStyle w:val="markedcontent"/>
              </w:rPr>
              <w:t>8</w:t>
            </w:r>
            <w:r w:rsidR="00CB3DD9">
              <w:rPr>
                <w:rStyle w:val="markedcontent"/>
              </w:rPr>
              <w:t xml:space="preserve"> </w:t>
            </w:r>
            <w:r w:rsidRPr="006F0BBE">
              <w:rPr>
                <w:rStyle w:val="markedcontent"/>
              </w:rPr>
              <w:t>godzin</w:t>
            </w:r>
          </w:p>
          <w:p w14:paraId="2E6BA249" w14:textId="61BA30A6" w:rsidR="00D23C97" w:rsidRPr="004B1FEF" w:rsidRDefault="006F0BBE" w:rsidP="006F0BBE">
            <w:pPr>
              <w:pStyle w:val="wypunktowanietabelka"/>
              <w:rPr>
                <w:rStyle w:val="markedcontent"/>
              </w:rPr>
            </w:pPr>
            <w:r w:rsidRPr="006F0BBE">
              <w:rPr>
                <w:rStyle w:val="markedcontent"/>
              </w:rPr>
              <w:t>P</w:t>
            </w:r>
            <w:r w:rsidR="00D23C97" w:rsidRPr="006F0BBE">
              <w:rPr>
                <w:rStyle w:val="markedcontent"/>
              </w:rPr>
              <w:t>onadto komputer ma być wyposażony w system szybkiego ładowania</w:t>
            </w:r>
            <w:r w:rsidR="00CB3DD9">
              <w:rPr>
                <w:rStyle w:val="markedcontent"/>
              </w:rPr>
              <w:t xml:space="preserve"> </w:t>
            </w:r>
            <w:r w:rsidR="00D23C97" w:rsidRPr="006F0BBE">
              <w:rPr>
                <w:rStyle w:val="markedcontent"/>
              </w:rPr>
              <w:t>akumulatora, który umożliwia szybkie naładowanie akumulatora notebooka w nie dłuższym</w:t>
            </w:r>
            <w:r w:rsidR="00CB3DD9">
              <w:rPr>
                <w:rStyle w:val="markedcontent"/>
              </w:rPr>
              <w:t xml:space="preserve"> </w:t>
            </w:r>
            <w:r w:rsidR="00D23C97" w:rsidRPr="006F0BBE">
              <w:rPr>
                <w:rStyle w:val="markedcontent"/>
              </w:rPr>
              <w:t>czasie niż 30 minut od 0% do 50%.</w:t>
            </w:r>
          </w:p>
        </w:tc>
      </w:tr>
      <w:tr w:rsidR="00D23C97" w14:paraId="6061C4B0" w14:textId="77777777" w:rsidTr="00FF1F34">
        <w:tc>
          <w:tcPr>
            <w:tcW w:w="562" w:type="dxa"/>
          </w:tcPr>
          <w:p w14:paraId="6E4BF8EE" w14:textId="5D46E223" w:rsidR="00D23C97" w:rsidRDefault="00184933" w:rsidP="00184933">
            <w:pPr>
              <w:pStyle w:val="wypunktowanietabelka"/>
              <w:numPr>
                <w:ilvl w:val="0"/>
                <w:numId w:val="0"/>
              </w:numPr>
            </w:pPr>
            <w:r>
              <w:t>18.</w:t>
            </w:r>
          </w:p>
        </w:tc>
        <w:tc>
          <w:tcPr>
            <w:tcW w:w="2268" w:type="dxa"/>
          </w:tcPr>
          <w:p w14:paraId="7399BFBD" w14:textId="194C596D" w:rsidR="00D23C97" w:rsidRPr="004B1FEF" w:rsidRDefault="00D23C97" w:rsidP="002310C0">
            <w:pPr>
              <w:rPr>
                <w:rStyle w:val="markedcontent"/>
              </w:rPr>
            </w:pPr>
            <w:r w:rsidRPr="004B1FEF">
              <w:rPr>
                <w:rStyle w:val="markedcontent"/>
              </w:rPr>
              <w:t>Zasilacz</w:t>
            </w:r>
          </w:p>
        </w:tc>
        <w:tc>
          <w:tcPr>
            <w:tcW w:w="6232" w:type="dxa"/>
          </w:tcPr>
          <w:p w14:paraId="6C5DAA79" w14:textId="0AB1D50E" w:rsidR="00D23C97" w:rsidRPr="004B1FEF" w:rsidRDefault="00D23C97" w:rsidP="00184933">
            <w:pPr>
              <w:pStyle w:val="wypunktowanietabelka"/>
              <w:numPr>
                <w:ilvl w:val="0"/>
                <w:numId w:val="0"/>
              </w:numPr>
              <w:ind w:left="284" w:hanging="284"/>
              <w:rPr>
                <w:rStyle w:val="markedcontent"/>
              </w:rPr>
            </w:pPr>
            <w:r w:rsidRPr="004B1FEF">
              <w:rPr>
                <w:rStyle w:val="markedcontent"/>
              </w:rPr>
              <w:t>Zasilacz zewnętrzny</w:t>
            </w:r>
          </w:p>
        </w:tc>
      </w:tr>
      <w:tr w:rsidR="00D23C97" w14:paraId="7BF5B45B" w14:textId="77777777" w:rsidTr="00FF1F34">
        <w:tc>
          <w:tcPr>
            <w:tcW w:w="562" w:type="dxa"/>
          </w:tcPr>
          <w:p w14:paraId="1B6F864A" w14:textId="4A4F05E0" w:rsidR="00D23C97" w:rsidRDefault="00184933" w:rsidP="00184933">
            <w:pPr>
              <w:pStyle w:val="wypunktowanietabelka"/>
              <w:numPr>
                <w:ilvl w:val="0"/>
                <w:numId w:val="0"/>
              </w:numPr>
            </w:pPr>
            <w:r>
              <w:t>19.</w:t>
            </w:r>
          </w:p>
        </w:tc>
        <w:tc>
          <w:tcPr>
            <w:tcW w:w="2268" w:type="dxa"/>
          </w:tcPr>
          <w:p w14:paraId="207F95A8" w14:textId="3C7AEADF" w:rsidR="00D23C97" w:rsidRDefault="00D23C97" w:rsidP="002310C0">
            <w:pPr>
              <w:rPr>
                <w:rStyle w:val="markedcontent"/>
                <w:rFonts w:ascii="Arial" w:hAnsi="Arial" w:cs="Arial"/>
              </w:rPr>
            </w:pPr>
            <w:r w:rsidRPr="002310C0">
              <w:rPr>
                <w:rStyle w:val="markedcontent"/>
              </w:rPr>
              <w:t>Certyfikaty</w:t>
            </w:r>
            <w:r w:rsidRPr="002310C0">
              <w:rPr>
                <w:rStyle w:val="markedcontent"/>
              </w:rPr>
              <w:br/>
              <w:t>oświadczenia i</w:t>
            </w:r>
            <w:r w:rsidRPr="002310C0">
              <w:rPr>
                <w:rStyle w:val="markedcontent"/>
              </w:rPr>
              <w:br/>
              <w:t>standardy</w:t>
            </w:r>
          </w:p>
        </w:tc>
        <w:tc>
          <w:tcPr>
            <w:tcW w:w="6232" w:type="dxa"/>
          </w:tcPr>
          <w:p w14:paraId="599D2087" w14:textId="0083168E" w:rsidR="00D23C97" w:rsidRPr="004B1FEF" w:rsidRDefault="00D23C97">
            <w:pPr>
              <w:pStyle w:val="wypunktowanietabelka"/>
              <w:numPr>
                <w:ilvl w:val="0"/>
                <w:numId w:val="38"/>
              </w:numPr>
              <w:rPr>
                <w:rStyle w:val="markedcontent"/>
              </w:rPr>
            </w:pPr>
            <w:r w:rsidRPr="004B1FEF">
              <w:rPr>
                <w:rStyle w:val="markedcontent"/>
              </w:rPr>
              <w:t>Komputer spełniający:</w:t>
            </w:r>
            <w:r w:rsidRPr="004B1FEF">
              <w:br/>
            </w:r>
            <w:r w:rsidRPr="004B1FEF">
              <w:rPr>
                <w:rStyle w:val="markedcontent"/>
              </w:rPr>
              <w:t>- ENERGY STAR 8.0</w:t>
            </w:r>
            <w:r w:rsidRPr="004B1FEF">
              <w:br/>
            </w:r>
            <w:r w:rsidRPr="004B1FEF">
              <w:rPr>
                <w:rStyle w:val="markedcontent"/>
              </w:rPr>
              <w:t>- EPEAT na poziomie Gold</w:t>
            </w:r>
            <w:r w:rsidRPr="004B1FEF">
              <w:br/>
            </w:r>
            <w:r w:rsidRPr="004B1FEF">
              <w:rPr>
                <w:rStyle w:val="markedcontent"/>
              </w:rPr>
              <w:t>- Mil-STD-810H</w:t>
            </w:r>
            <w:r w:rsidRPr="004B1FEF">
              <w:br/>
            </w:r>
            <w:r w:rsidRPr="004B1FEF">
              <w:rPr>
                <w:rStyle w:val="markedcontent"/>
              </w:rPr>
              <w:t>- Ochronę oczu TÜV Low Blue Light</w:t>
            </w:r>
            <w:r w:rsidRPr="004B1FEF">
              <w:br/>
            </w:r>
            <w:r w:rsidRPr="004B1FEF">
              <w:rPr>
                <w:rStyle w:val="markedcontent"/>
              </w:rPr>
              <w:t>- Deklaracja zgodności CE</w:t>
            </w:r>
            <w:r w:rsidRPr="004B1FEF">
              <w:br/>
            </w:r>
            <w:r w:rsidRPr="004B1FEF">
              <w:rPr>
                <w:rStyle w:val="markedcontent"/>
              </w:rPr>
              <w:t>- Potwierdzenie spełnienia kryteriów środowiskowych, w tym zgodności z dyrektywą</w:t>
            </w:r>
            <w:r w:rsidRPr="004B1FEF">
              <w:br/>
            </w:r>
            <w:r w:rsidRPr="004B1FEF">
              <w:rPr>
                <w:rStyle w:val="markedcontent"/>
              </w:rPr>
              <w:t>RoHS Unii Europejskiej o eliminacji substancji niebezpiecznych w postaci oświadczenia</w:t>
            </w:r>
            <w:r w:rsidRPr="004B1FEF">
              <w:br/>
            </w:r>
            <w:r w:rsidRPr="004B1FEF">
              <w:rPr>
                <w:rStyle w:val="markedcontent"/>
              </w:rPr>
              <w:t>producenta jednostki</w:t>
            </w:r>
          </w:p>
        </w:tc>
      </w:tr>
      <w:tr w:rsidR="00D23C97" w14:paraId="5E90C662" w14:textId="77777777" w:rsidTr="00FF1F34">
        <w:tc>
          <w:tcPr>
            <w:tcW w:w="562" w:type="dxa"/>
          </w:tcPr>
          <w:p w14:paraId="43D135FE" w14:textId="28A3798B" w:rsidR="00D23C97" w:rsidRDefault="00184933" w:rsidP="00184933">
            <w:pPr>
              <w:pStyle w:val="wypunktowanietabelka"/>
              <w:numPr>
                <w:ilvl w:val="0"/>
                <w:numId w:val="0"/>
              </w:numPr>
              <w:ind w:left="284" w:hanging="284"/>
            </w:pPr>
            <w:r>
              <w:t>20.</w:t>
            </w:r>
          </w:p>
        </w:tc>
        <w:tc>
          <w:tcPr>
            <w:tcW w:w="2268" w:type="dxa"/>
          </w:tcPr>
          <w:p w14:paraId="4C111B87" w14:textId="0D234E53" w:rsidR="00D23C97" w:rsidRPr="002310C0" w:rsidRDefault="00D23C97" w:rsidP="002310C0">
            <w:pPr>
              <w:rPr>
                <w:rStyle w:val="markedcontent"/>
              </w:rPr>
            </w:pPr>
            <w:r w:rsidRPr="002310C0">
              <w:rPr>
                <w:rStyle w:val="markedcontent"/>
              </w:rPr>
              <w:t>Wymiary i waga</w:t>
            </w:r>
          </w:p>
        </w:tc>
        <w:tc>
          <w:tcPr>
            <w:tcW w:w="6232" w:type="dxa"/>
          </w:tcPr>
          <w:p w14:paraId="45BD451E" w14:textId="77777777" w:rsidR="002310C0" w:rsidRPr="002310C0" w:rsidRDefault="00D23C97">
            <w:pPr>
              <w:pStyle w:val="wypunktowanietabelka"/>
              <w:numPr>
                <w:ilvl w:val="0"/>
                <w:numId w:val="27"/>
              </w:numPr>
              <w:rPr>
                <w:rStyle w:val="markedcontent"/>
              </w:rPr>
            </w:pPr>
            <w:r w:rsidRPr="002310C0">
              <w:rPr>
                <w:rStyle w:val="markedcontent"/>
              </w:rPr>
              <w:t>Waga urządzenia z akumulatorem nie większa niż 1,7 kg</w:t>
            </w:r>
          </w:p>
          <w:p w14:paraId="4759E41B" w14:textId="6FE1D535" w:rsidR="00D23C97" w:rsidRPr="004B1FEF" w:rsidRDefault="00D23C97">
            <w:pPr>
              <w:pStyle w:val="wypunktowanietabelka"/>
              <w:numPr>
                <w:ilvl w:val="0"/>
                <w:numId w:val="27"/>
              </w:numPr>
              <w:rPr>
                <w:rStyle w:val="markedcontent"/>
              </w:rPr>
            </w:pPr>
            <w:r w:rsidRPr="002310C0">
              <w:rPr>
                <w:rStyle w:val="markedcontent"/>
              </w:rPr>
              <w:t>Grubość notebooka nie większa niż: 19 mm</w:t>
            </w:r>
          </w:p>
        </w:tc>
      </w:tr>
      <w:tr w:rsidR="002310C0" w14:paraId="290F96C8" w14:textId="77777777" w:rsidTr="00FF1F34">
        <w:tc>
          <w:tcPr>
            <w:tcW w:w="562" w:type="dxa"/>
          </w:tcPr>
          <w:p w14:paraId="1FB9F57C" w14:textId="6ADA60C2" w:rsidR="002310C0" w:rsidRDefault="00184933" w:rsidP="00184933">
            <w:pPr>
              <w:pStyle w:val="wypunktowanietabelka"/>
              <w:numPr>
                <w:ilvl w:val="0"/>
                <w:numId w:val="0"/>
              </w:numPr>
              <w:ind w:left="284" w:hanging="284"/>
            </w:pPr>
            <w:r>
              <w:lastRenderedPageBreak/>
              <w:t>21.</w:t>
            </w:r>
          </w:p>
        </w:tc>
        <w:tc>
          <w:tcPr>
            <w:tcW w:w="2268" w:type="dxa"/>
          </w:tcPr>
          <w:p w14:paraId="3C0B58CF" w14:textId="618DBB20" w:rsidR="002310C0" w:rsidRPr="002310C0" w:rsidRDefault="002310C0" w:rsidP="002310C0">
            <w:pPr>
              <w:rPr>
                <w:rStyle w:val="markedcontent"/>
              </w:rPr>
            </w:pPr>
            <w:r w:rsidRPr="002310C0">
              <w:rPr>
                <w:rStyle w:val="markedcontent"/>
              </w:rPr>
              <w:t>System operacyjny</w:t>
            </w:r>
          </w:p>
        </w:tc>
        <w:tc>
          <w:tcPr>
            <w:tcW w:w="6232" w:type="dxa"/>
          </w:tcPr>
          <w:p w14:paraId="2EDCD987" w14:textId="06FD2788" w:rsidR="002310C0" w:rsidRPr="00225271" w:rsidRDefault="002310C0">
            <w:pPr>
              <w:pStyle w:val="wypunktowanietabelka"/>
              <w:numPr>
                <w:ilvl w:val="0"/>
                <w:numId w:val="20"/>
              </w:numPr>
              <w:rPr>
                <w:rStyle w:val="markedcontent"/>
              </w:rPr>
            </w:pPr>
            <w:r w:rsidRPr="00225271">
              <w:rPr>
                <w:rStyle w:val="markedcontent"/>
              </w:rPr>
              <w:t xml:space="preserve">Oferowany model </w:t>
            </w:r>
            <w:r>
              <w:rPr>
                <w:rStyle w:val="markedcontent"/>
              </w:rPr>
              <w:t>Laptopa</w:t>
            </w:r>
            <w:r w:rsidRPr="00225271">
              <w:rPr>
                <w:rStyle w:val="markedcontent"/>
              </w:rPr>
              <w:t xml:space="preserve"> musi poprawnie współpracować z zaoferowanym systemem operacyjnym.</w:t>
            </w:r>
          </w:p>
          <w:p w14:paraId="6991D8A5" w14:textId="77777777" w:rsidR="002310C0" w:rsidRPr="00225271" w:rsidRDefault="002310C0" w:rsidP="002310C0">
            <w:pPr>
              <w:pStyle w:val="wypunktowanietabelka"/>
              <w:rPr>
                <w:rStyle w:val="markedcontent"/>
              </w:rPr>
            </w:pPr>
            <w:r w:rsidRPr="00225271">
              <w:rPr>
                <w:rStyle w:val="markedcontent"/>
              </w:rPr>
              <w:t>Systemem operacyjny musi poprawnie (pełna integracja) współpracować z posiadaną przez Zamawiającego domeną Active Directory MS Windows.</w:t>
            </w:r>
          </w:p>
          <w:p w14:paraId="1B313285" w14:textId="753FB08E" w:rsidR="002310C0" w:rsidRPr="00225271" w:rsidRDefault="002310C0" w:rsidP="002310C0">
            <w:pPr>
              <w:pStyle w:val="wypunktowanietabelka"/>
              <w:rPr>
                <w:rStyle w:val="markedcontent"/>
                <w:rFonts w:ascii="Arial" w:hAnsi="Arial" w:cs="Arial"/>
              </w:rPr>
            </w:pPr>
            <w:r w:rsidRPr="00225271">
              <w:rPr>
                <w:rStyle w:val="markedcontent"/>
              </w:rPr>
              <w:t>Zainstalowany Microsoft Windows 1</w:t>
            </w:r>
            <w:r>
              <w:rPr>
                <w:rStyle w:val="markedcontent"/>
              </w:rPr>
              <w:t>1</w:t>
            </w:r>
            <w:r w:rsidRPr="00225271">
              <w:rPr>
                <w:rStyle w:val="markedcontent"/>
              </w:rPr>
              <w:t xml:space="preserve"> Pro PL 64-bit z licencją w celu zapewnienia współpracy ze środowiskiem sieciowym oraz aplikacjami funkcjonującymi w </w:t>
            </w:r>
            <w:r>
              <w:rPr>
                <w:rStyle w:val="markedcontent"/>
              </w:rPr>
              <w:t>urzędzie Zamawiającego</w:t>
            </w:r>
            <w:r w:rsidRPr="00225271">
              <w:rPr>
                <w:rStyle w:val="markedcontent"/>
              </w:rPr>
              <w:t xml:space="preserve">, lub rozwiązanie równoważne zgodne z opisem zawartym w punkcie </w:t>
            </w:r>
            <w:r>
              <w:rPr>
                <w:rStyle w:val="markedcontent"/>
              </w:rPr>
              <w:t>4</w:t>
            </w:r>
            <w:r w:rsidR="007F615C">
              <w:rPr>
                <w:rStyle w:val="markedcontent"/>
              </w:rPr>
              <w:t>.1</w:t>
            </w:r>
            <w:r>
              <w:rPr>
                <w:rStyle w:val="markedcontent"/>
              </w:rPr>
              <w:t xml:space="preserve"> OPZ</w:t>
            </w:r>
            <w:r w:rsidRPr="00225271">
              <w:rPr>
                <w:rStyle w:val="markedcontent"/>
              </w:rPr>
              <w:t xml:space="preserve">. </w:t>
            </w:r>
          </w:p>
          <w:p w14:paraId="496BE677" w14:textId="2F9D8639" w:rsidR="002310C0" w:rsidRPr="00225271" w:rsidRDefault="002310C0" w:rsidP="002310C0">
            <w:pPr>
              <w:pStyle w:val="wypunktowanietabelka"/>
              <w:rPr>
                <w:rStyle w:val="markedcontent"/>
                <w:rFonts w:ascii="Arial" w:hAnsi="Arial" w:cs="Arial"/>
              </w:rPr>
            </w:pPr>
            <w:r w:rsidRPr="00225271">
              <w:rPr>
                <w:rStyle w:val="markedcontent"/>
              </w:rPr>
              <w:t>Nie dopuszcza się w tym zakresie licencji pochodzący</w:t>
            </w:r>
            <w:r w:rsidR="007F615C">
              <w:rPr>
                <w:rStyle w:val="markedcontent"/>
              </w:rPr>
              <w:t>ch</w:t>
            </w:r>
            <w:r w:rsidRPr="00225271">
              <w:rPr>
                <w:rStyle w:val="markedcontent"/>
              </w:rPr>
              <w:t xml:space="preserve"> z rynku wtórnego.</w:t>
            </w:r>
          </w:p>
          <w:p w14:paraId="4B754E61" w14:textId="77777777" w:rsidR="002310C0" w:rsidRPr="00225271" w:rsidRDefault="002310C0" w:rsidP="002310C0">
            <w:pPr>
              <w:pStyle w:val="wypunktowanietabelka"/>
              <w:rPr>
                <w:rStyle w:val="markedcontent"/>
                <w:rFonts w:ascii="Arial" w:hAnsi="Arial" w:cs="Arial"/>
              </w:rPr>
            </w:pPr>
            <w:r w:rsidRPr="00225271">
              <w:rPr>
                <w:rStyle w:val="markedcontent"/>
              </w:rPr>
              <w:t>Umieszczony na obudowie Certyfikat Autentyczności w postaci specjalnej</w:t>
            </w:r>
            <w:r>
              <w:rPr>
                <w:rStyle w:val="markedcontent"/>
              </w:rPr>
              <w:t xml:space="preserve"> </w:t>
            </w:r>
            <w:r w:rsidRPr="00225271">
              <w:rPr>
                <w:rStyle w:val="markedcontent"/>
              </w:rPr>
              <w:t>naklejki zabezpieczającej lub Załączone potwierdzenie producenta</w:t>
            </w:r>
            <w:r>
              <w:rPr>
                <w:rStyle w:val="markedcontent"/>
              </w:rPr>
              <w:t xml:space="preserve"> </w:t>
            </w:r>
            <w:r w:rsidRPr="00225271">
              <w:rPr>
                <w:rStyle w:val="markedcontent"/>
              </w:rPr>
              <w:t>komputera o legalności dostarczonego oprogramowania systemowego.</w:t>
            </w:r>
          </w:p>
          <w:p w14:paraId="1A5AD0F9" w14:textId="217682E9" w:rsidR="002310C0" w:rsidRPr="007F615C" w:rsidRDefault="002310C0" w:rsidP="002310C0">
            <w:pPr>
              <w:pStyle w:val="wypunktowanietabelka"/>
              <w:rPr>
                <w:rStyle w:val="markedcontent"/>
                <w:rFonts w:ascii="Arial" w:hAnsi="Arial" w:cs="Arial"/>
              </w:rPr>
            </w:pPr>
            <w:r w:rsidRPr="00225271">
              <w:rPr>
                <w:rStyle w:val="markedcontent"/>
              </w:rPr>
              <w:t>Licencja na system operacyjny musi być zapisana trwale w BIOS/UEFI.</w:t>
            </w:r>
          </w:p>
        </w:tc>
      </w:tr>
      <w:tr w:rsidR="002310C0" w14:paraId="27D73978" w14:textId="77777777" w:rsidTr="00FF1F34">
        <w:tc>
          <w:tcPr>
            <w:tcW w:w="562" w:type="dxa"/>
          </w:tcPr>
          <w:p w14:paraId="471E6CD3" w14:textId="637E3D4D" w:rsidR="002310C0" w:rsidRDefault="00184933" w:rsidP="00184933">
            <w:pPr>
              <w:pStyle w:val="wypunktowanietabelka"/>
              <w:numPr>
                <w:ilvl w:val="0"/>
                <w:numId w:val="0"/>
              </w:numPr>
              <w:ind w:left="284" w:hanging="284"/>
            </w:pPr>
            <w:r>
              <w:t>22.</w:t>
            </w:r>
          </w:p>
        </w:tc>
        <w:tc>
          <w:tcPr>
            <w:tcW w:w="2268" w:type="dxa"/>
          </w:tcPr>
          <w:p w14:paraId="7541C26D" w14:textId="3B9A3DE8" w:rsidR="002310C0" w:rsidRPr="002310C0" w:rsidRDefault="002310C0" w:rsidP="002310C0">
            <w:pPr>
              <w:rPr>
                <w:rStyle w:val="markedcontent"/>
              </w:rPr>
            </w:pPr>
            <w:r w:rsidRPr="002310C0">
              <w:rPr>
                <w:rStyle w:val="markedcontent"/>
              </w:rPr>
              <w:t>Oprogramowanie</w:t>
            </w:r>
            <w:r w:rsidRPr="002310C0">
              <w:rPr>
                <w:rStyle w:val="markedcontent"/>
              </w:rPr>
              <w:br/>
              <w:t>do aktualizacji</w:t>
            </w:r>
            <w:r w:rsidRPr="002310C0">
              <w:rPr>
                <w:rStyle w:val="markedcontent"/>
              </w:rPr>
              <w:br/>
              <w:t>sterowników</w:t>
            </w:r>
          </w:p>
        </w:tc>
        <w:tc>
          <w:tcPr>
            <w:tcW w:w="6232" w:type="dxa"/>
          </w:tcPr>
          <w:p w14:paraId="76CCBF63" w14:textId="7745CED3" w:rsidR="002310C0" w:rsidRPr="004B1FEF" w:rsidRDefault="002310C0" w:rsidP="007F615C">
            <w:pPr>
              <w:pStyle w:val="wypunktowanietabelka"/>
              <w:numPr>
                <w:ilvl w:val="0"/>
                <w:numId w:val="0"/>
              </w:numPr>
              <w:rPr>
                <w:rStyle w:val="markedcontent"/>
              </w:rPr>
            </w:pPr>
            <w:r w:rsidRPr="007F615C">
              <w:t>Oprogramowanie producenta oferowanego sprzętu</w:t>
            </w:r>
            <w:r w:rsidR="007F615C">
              <w:t xml:space="preserve"> </w:t>
            </w:r>
            <w:r w:rsidRPr="007F615C">
              <w:t>umożliwiające automatyczna weryfikacje i</w:t>
            </w:r>
            <w:r w:rsidR="00681780">
              <w:t xml:space="preserve"> </w:t>
            </w:r>
            <w:r w:rsidRPr="007F615C">
              <w:t>instalację sterowników oraz oprogramowania dołączanego przez producenta w tym również</w:t>
            </w:r>
            <w:r w:rsidR="00681780">
              <w:t xml:space="preserve"> </w:t>
            </w:r>
            <w:r w:rsidRPr="007F615C">
              <w:t>wgranie najnowszej wersji BIOS. Oprogramowanie musi automatycznie łączyć się z centralna</w:t>
            </w:r>
            <w:r w:rsidRPr="007F615C">
              <w:br/>
              <w:t>bazą sterowników i oprogramowania producenta, sprawdzać dostępne aktualizacje i zapewniać</w:t>
            </w:r>
            <w:r w:rsidR="00681780">
              <w:t xml:space="preserve"> </w:t>
            </w:r>
            <w:r w:rsidRPr="007F615C">
              <w:t>zbiorczą instalację wszystkich sterowników i aplikacji bez ingerencji użytkownika</w:t>
            </w:r>
          </w:p>
        </w:tc>
      </w:tr>
      <w:tr w:rsidR="002310C0" w14:paraId="18D3CB75" w14:textId="77777777" w:rsidTr="00FF1F34">
        <w:tc>
          <w:tcPr>
            <w:tcW w:w="562" w:type="dxa"/>
          </w:tcPr>
          <w:p w14:paraId="766666E3" w14:textId="7BABC8FC" w:rsidR="002310C0" w:rsidRDefault="00304AE6" w:rsidP="002310C0">
            <w:r>
              <w:t>23.</w:t>
            </w:r>
          </w:p>
        </w:tc>
        <w:tc>
          <w:tcPr>
            <w:tcW w:w="2268" w:type="dxa"/>
          </w:tcPr>
          <w:p w14:paraId="5186040E" w14:textId="3F4E5EBB" w:rsidR="002310C0" w:rsidRDefault="002310C0" w:rsidP="002310C0">
            <w:pPr>
              <w:rPr>
                <w:rStyle w:val="markedcontent"/>
                <w:rFonts w:ascii="Arial" w:hAnsi="Arial" w:cs="Arial"/>
              </w:rPr>
            </w:pPr>
            <w:r w:rsidRPr="006F0BBE">
              <w:rPr>
                <w:rStyle w:val="markedcontent"/>
                <w:rFonts w:asciiTheme="minorHAnsi" w:hAnsiTheme="minorHAnsi"/>
              </w:rPr>
              <w:t>Gwarancja</w:t>
            </w:r>
          </w:p>
        </w:tc>
        <w:tc>
          <w:tcPr>
            <w:tcW w:w="6232" w:type="dxa"/>
          </w:tcPr>
          <w:p w14:paraId="5F84E5C4" w14:textId="77777777" w:rsidR="00395A94" w:rsidRDefault="00395A94">
            <w:pPr>
              <w:pStyle w:val="wypunktowanietabelka"/>
              <w:numPr>
                <w:ilvl w:val="0"/>
                <w:numId w:val="40"/>
              </w:numPr>
              <w:rPr>
                <w:rStyle w:val="Styl1Znak"/>
              </w:rPr>
            </w:pPr>
            <w:r w:rsidRPr="004B1FEF">
              <w:rPr>
                <w:rStyle w:val="Styl1Znak"/>
              </w:rPr>
              <w:t>Czas trwania gwarancji wynosi 36 miesięcy.</w:t>
            </w:r>
          </w:p>
          <w:p w14:paraId="086F75CF" w14:textId="2844FB52" w:rsidR="00395A94" w:rsidRDefault="00395A94">
            <w:pPr>
              <w:pStyle w:val="wypunktowanietabelka"/>
              <w:numPr>
                <w:ilvl w:val="0"/>
                <w:numId w:val="28"/>
              </w:numPr>
              <w:rPr>
                <w:rStyle w:val="Styl1Znak"/>
              </w:rPr>
            </w:pPr>
            <w:r>
              <w:t xml:space="preserve">Gwarancja </w:t>
            </w:r>
            <w:r w:rsidRPr="001F36A0">
              <w:t>świadczona w miejscu użytkowania sprzętu (on-site)</w:t>
            </w:r>
            <w:r w:rsidR="00CB3DD9">
              <w:t xml:space="preserve">, </w:t>
            </w:r>
            <w:r w:rsidR="00CB3DD9">
              <w:rPr>
                <w:rStyle w:val="dyszka2"/>
              </w:rPr>
              <w:t>next business day,</w:t>
            </w:r>
          </w:p>
          <w:p w14:paraId="3707455D" w14:textId="796A31E2" w:rsidR="00395A94" w:rsidRDefault="00395A94">
            <w:pPr>
              <w:pStyle w:val="wypunktowanietabelka"/>
              <w:numPr>
                <w:ilvl w:val="0"/>
                <w:numId w:val="23"/>
              </w:numPr>
              <w:rPr>
                <w:rStyle w:val="Styl1Znak"/>
              </w:rPr>
            </w:pPr>
            <w:r w:rsidRPr="004B1FEF">
              <w:rPr>
                <w:rStyle w:val="Styl1Znak"/>
              </w:rPr>
              <w:t>Serwis gwarancyjny świadczony przez pracowników autoryzowanego</w:t>
            </w:r>
            <w:r>
              <w:rPr>
                <w:rStyle w:val="Styl1Znak"/>
              </w:rPr>
              <w:t xml:space="preserve"> </w:t>
            </w:r>
            <w:r w:rsidRPr="004B1FEF">
              <w:rPr>
                <w:rStyle w:val="Styl1Znak"/>
              </w:rPr>
              <w:t>partnera lub bezpośrednio przez serwis producenta urządzeń dla</w:t>
            </w:r>
            <w:r>
              <w:rPr>
                <w:rStyle w:val="Styl1Znak"/>
              </w:rPr>
              <w:t xml:space="preserve"> </w:t>
            </w:r>
            <w:r w:rsidRPr="004B1FEF">
              <w:rPr>
                <w:rStyle w:val="Styl1Znak"/>
              </w:rPr>
              <w:t>sprzętu i wybranego oprogramowania OEM, zakupionego z</w:t>
            </w:r>
            <w:r>
              <w:rPr>
                <w:rStyle w:val="Styl1Znak"/>
              </w:rPr>
              <w:t xml:space="preserve"> </w:t>
            </w:r>
            <w:r w:rsidRPr="004B1FEF">
              <w:rPr>
                <w:rStyle w:val="Styl1Znak"/>
              </w:rPr>
              <w:t>urządzeniem</w:t>
            </w:r>
            <w:r w:rsidR="00CB3DD9">
              <w:rPr>
                <w:rStyle w:val="Styl1Znak"/>
              </w:rPr>
              <w:t>,</w:t>
            </w:r>
          </w:p>
          <w:p w14:paraId="2CFCDF59" w14:textId="77777777" w:rsidR="00395A94" w:rsidRPr="00B57D03" w:rsidRDefault="00395A94">
            <w:pPr>
              <w:pStyle w:val="wypunktowanietabelka"/>
              <w:numPr>
                <w:ilvl w:val="0"/>
                <w:numId w:val="23"/>
              </w:numPr>
              <w:rPr>
                <w:rStyle w:val="wypunktowanietabelkaZnak"/>
                <w:rFonts w:cstheme="minorHAnsi"/>
                <w:color w:val="000000" w:themeColor="text1"/>
              </w:rPr>
            </w:pPr>
            <w:r w:rsidRPr="004B1FEF">
              <w:rPr>
                <w:rStyle w:val="wypunktowanietabelkaZnak"/>
              </w:rPr>
              <w:t>W przypadku awarii nośników danych w okresie gwarancji takich jak</w:t>
            </w:r>
            <w:r>
              <w:rPr>
                <w:rStyle w:val="wypunktowanietabelkaZnak"/>
              </w:rPr>
              <w:t xml:space="preserve"> </w:t>
            </w:r>
            <w:r w:rsidRPr="004B1FEF">
              <w:rPr>
                <w:rStyle w:val="wypunktowanietabelkaZnak"/>
              </w:rPr>
              <w:t>dyski twarde itp., pozostają one u Zamawiającego. Wykonawca</w:t>
            </w:r>
            <w:r>
              <w:rPr>
                <w:rStyle w:val="wypunktowanietabelkaZnak"/>
              </w:rPr>
              <w:t xml:space="preserve"> </w:t>
            </w:r>
            <w:r w:rsidRPr="004B1FEF">
              <w:rPr>
                <w:rStyle w:val="wypunktowanietabelkaZnak"/>
              </w:rPr>
              <w:t>zapewni spełnienie powyższych wymagań dotyczących gwarancji.</w:t>
            </w:r>
          </w:p>
          <w:p w14:paraId="1D567504" w14:textId="35E2D27B" w:rsidR="002310C0" w:rsidRPr="004B1FEF" w:rsidRDefault="002310C0" w:rsidP="00184933">
            <w:pPr>
              <w:pStyle w:val="wypunktowanietabelka"/>
              <w:numPr>
                <w:ilvl w:val="0"/>
                <w:numId w:val="0"/>
              </w:numPr>
              <w:rPr>
                <w:rStyle w:val="markedcontent"/>
              </w:rPr>
            </w:pPr>
          </w:p>
        </w:tc>
      </w:tr>
      <w:tr w:rsidR="002310C0" w14:paraId="6C20E269" w14:textId="77777777" w:rsidTr="00FF1F34">
        <w:tc>
          <w:tcPr>
            <w:tcW w:w="562" w:type="dxa"/>
          </w:tcPr>
          <w:p w14:paraId="645D4C0A" w14:textId="3CD2E967" w:rsidR="002310C0" w:rsidRDefault="00304AE6" w:rsidP="002310C0">
            <w:r>
              <w:lastRenderedPageBreak/>
              <w:t>24.</w:t>
            </w:r>
          </w:p>
        </w:tc>
        <w:tc>
          <w:tcPr>
            <w:tcW w:w="2268" w:type="dxa"/>
          </w:tcPr>
          <w:p w14:paraId="6A3B1A1C" w14:textId="3FFB1948" w:rsidR="002310C0" w:rsidRPr="002310C0" w:rsidRDefault="002310C0" w:rsidP="002310C0">
            <w:pPr>
              <w:rPr>
                <w:rStyle w:val="markedcontent"/>
                <w:rFonts w:asciiTheme="minorHAnsi" w:hAnsiTheme="minorHAnsi"/>
              </w:rPr>
            </w:pPr>
            <w:r w:rsidRPr="002310C0">
              <w:rPr>
                <w:rStyle w:val="markedcontent"/>
                <w:rFonts w:asciiTheme="minorHAnsi" w:hAnsiTheme="minorHAnsi"/>
              </w:rPr>
              <w:t>Wsparcie techniczne</w:t>
            </w:r>
            <w:r w:rsidRPr="002310C0">
              <w:rPr>
                <w:rFonts w:asciiTheme="minorHAnsi" w:hAnsiTheme="minorHAnsi"/>
              </w:rPr>
              <w:br/>
            </w:r>
            <w:r w:rsidRPr="002310C0">
              <w:rPr>
                <w:rStyle w:val="markedcontent"/>
                <w:rFonts w:asciiTheme="minorHAnsi" w:hAnsiTheme="minorHAnsi"/>
              </w:rPr>
              <w:t>producenta</w:t>
            </w:r>
          </w:p>
        </w:tc>
        <w:tc>
          <w:tcPr>
            <w:tcW w:w="6232" w:type="dxa"/>
          </w:tcPr>
          <w:p w14:paraId="723C1E6C" w14:textId="77777777" w:rsidR="006F0BBE" w:rsidRDefault="002310C0">
            <w:pPr>
              <w:pStyle w:val="wypunktowanietabelka"/>
              <w:numPr>
                <w:ilvl w:val="0"/>
                <w:numId w:val="34"/>
              </w:numPr>
            </w:pPr>
            <w:r w:rsidRPr="006F0BBE">
              <w:t>Zaawansowana diagnostyka sprzętowa oraz oprogramowania dostępna 24h/dobę na</w:t>
            </w:r>
            <w:r w:rsidRPr="006F0BBE">
              <w:br/>
              <w:t>stronie producenta komputera</w:t>
            </w:r>
          </w:p>
          <w:p w14:paraId="1ECABC71" w14:textId="0498DE6A" w:rsidR="006F0BBE" w:rsidRDefault="002310C0">
            <w:pPr>
              <w:pStyle w:val="wypunktowanietabelka"/>
              <w:numPr>
                <w:ilvl w:val="0"/>
                <w:numId w:val="34"/>
              </w:numPr>
            </w:pPr>
            <w:r w:rsidRPr="006F0BBE">
              <w:t>Bezpośredni kontakt z Autoryzowanym Partnerem Serwisowym Producenta (brak</w:t>
            </w:r>
            <w:r w:rsidR="00184933">
              <w:t xml:space="preserve"> </w:t>
            </w:r>
            <w:r w:rsidRPr="006F0BBE">
              <w:t>konieczności zgłaszania każdej usterki sprzętowej telefonicznie), mający na celu</w:t>
            </w:r>
            <w:r w:rsidRPr="006F0BBE">
              <w:br/>
              <w:t>przyśpieszenie procesu diagnostyki i skrócenia czasu usunięcia usterki.</w:t>
            </w:r>
          </w:p>
          <w:p w14:paraId="79258068" w14:textId="77777777" w:rsidR="006F0BBE" w:rsidRDefault="002310C0">
            <w:pPr>
              <w:pStyle w:val="wypunktowanietabelka"/>
              <w:numPr>
                <w:ilvl w:val="0"/>
                <w:numId w:val="34"/>
              </w:numPr>
            </w:pPr>
            <w:r w:rsidRPr="006F0BBE">
              <w:t>Aktualna lista Autoryzowanych Partnerów Serwisowych dostępna na stronie</w:t>
            </w:r>
            <w:r w:rsidR="006F0BBE">
              <w:t xml:space="preserve"> </w:t>
            </w:r>
            <w:r w:rsidRPr="006F0BBE">
              <w:t>Producenta komputera</w:t>
            </w:r>
          </w:p>
          <w:p w14:paraId="3A27C119" w14:textId="0E2367D7" w:rsidR="006F0BBE" w:rsidRDefault="002310C0">
            <w:pPr>
              <w:pStyle w:val="wypunktowanietabelka"/>
              <w:numPr>
                <w:ilvl w:val="0"/>
                <w:numId w:val="34"/>
              </w:numPr>
            </w:pPr>
            <w:r w:rsidRPr="006F0BBE">
              <w:t>Infolinia wsparcia technicznego dedykowana do rozwiązywania usterek</w:t>
            </w:r>
            <w:r w:rsidR="006F0BBE">
              <w:t xml:space="preserve"> </w:t>
            </w:r>
            <w:r w:rsidRPr="006F0BBE">
              <w:t>oprogramowania – możliwość kontaktu przez telefon, formularz web lub chat online,</w:t>
            </w:r>
            <w:r w:rsidRPr="006F0BBE">
              <w:br/>
              <w:t>dostępna w dni powszednie w godzinach minimum od 9:00- do 1</w:t>
            </w:r>
            <w:r w:rsidR="00184933">
              <w:t>8</w:t>
            </w:r>
            <w:r w:rsidRPr="006F0BBE">
              <w:t>:00</w:t>
            </w:r>
          </w:p>
          <w:p w14:paraId="78659563" w14:textId="023B5B3C" w:rsidR="002310C0" w:rsidRPr="004B1FEF" w:rsidRDefault="002310C0">
            <w:pPr>
              <w:pStyle w:val="wypunktowanietabelka"/>
              <w:numPr>
                <w:ilvl w:val="0"/>
                <w:numId w:val="34"/>
              </w:numPr>
              <w:rPr>
                <w:rStyle w:val="markedcontent"/>
              </w:rPr>
            </w:pPr>
            <w:r w:rsidRPr="006F0BBE">
              <w:t>Możliwość sprawdzenia konfiguracji sprzętowej komputera oraz warunków gwarancji po</w:t>
            </w:r>
            <w:r w:rsidRPr="006F0BBE">
              <w:br/>
              <w:t>podaniu numeru seryjnego bezpośrednio na stronie producenta.</w:t>
            </w:r>
          </w:p>
        </w:tc>
      </w:tr>
      <w:tr w:rsidR="002310C0" w14:paraId="573B6288" w14:textId="77777777" w:rsidTr="00FF1F34">
        <w:tc>
          <w:tcPr>
            <w:tcW w:w="562" w:type="dxa"/>
          </w:tcPr>
          <w:p w14:paraId="5F0AAE9E" w14:textId="08822A32" w:rsidR="002310C0" w:rsidRDefault="00304AE6" w:rsidP="002310C0">
            <w:r>
              <w:t>25.</w:t>
            </w:r>
          </w:p>
        </w:tc>
        <w:tc>
          <w:tcPr>
            <w:tcW w:w="2268" w:type="dxa"/>
          </w:tcPr>
          <w:p w14:paraId="37D9D8D0" w14:textId="4EAE673D" w:rsidR="002310C0" w:rsidRPr="002310C0" w:rsidRDefault="002310C0" w:rsidP="002310C0">
            <w:pPr>
              <w:rPr>
                <w:rStyle w:val="markedcontent"/>
                <w:rFonts w:asciiTheme="minorHAnsi" w:hAnsiTheme="minorHAnsi"/>
              </w:rPr>
            </w:pPr>
            <w:r w:rsidRPr="002310C0">
              <w:rPr>
                <w:rStyle w:val="markedcontent"/>
                <w:rFonts w:asciiTheme="minorHAnsi" w:hAnsiTheme="minorHAnsi"/>
              </w:rPr>
              <w:t>Oprogramowanie</w:t>
            </w:r>
            <w:r w:rsidRPr="002310C0">
              <w:rPr>
                <w:rFonts w:asciiTheme="minorHAnsi" w:hAnsiTheme="minorHAnsi"/>
              </w:rPr>
              <w:br/>
            </w:r>
            <w:r w:rsidRPr="002310C0">
              <w:rPr>
                <w:rStyle w:val="markedcontent"/>
                <w:rFonts w:asciiTheme="minorHAnsi" w:hAnsiTheme="minorHAnsi"/>
              </w:rPr>
              <w:t>biurowe</w:t>
            </w:r>
          </w:p>
        </w:tc>
        <w:tc>
          <w:tcPr>
            <w:tcW w:w="6232" w:type="dxa"/>
          </w:tcPr>
          <w:p w14:paraId="3B5F6F3E" w14:textId="447B0820" w:rsidR="002310C0" w:rsidRPr="004B1FEF" w:rsidRDefault="002310C0" w:rsidP="006F0BBE">
            <w:pPr>
              <w:rPr>
                <w:rStyle w:val="markedcontent"/>
              </w:rPr>
            </w:pPr>
            <w:r w:rsidRPr="004B1FEF">
              <w:rPr>
                <w:rStyle w:val="markedcontent"/>
              </w:rPr>
              <w:t>Licencja wieczysta na oprogramowanie biurowe Microsoft Office 2021 Home&amp;Business PL 32/64</w:t>
            </w:r>
            <w:r w:rsidR="006F0BBE">
              <w:rPr>
                <w:rStyle w:val="markedcontent"/>
              </w:rPr>
              <w:t xml:space="preserve"> </w:t>
            </w:r>
            <w:r w:rsidRPr="004B1FEF">
              <w:rPr>
                <w:rStyle w:val="markedcontent"/>
              </w:rPr>
              <w:t>lub oprogramowanie Microsoft Office, wersja minimum z aplikacjami Word, Excel, PowerPoint,</w:t>
            </w:r>
            <w:r w:rsidR="006F0BBE">
              <w:rPr>
                <w:rStyle w:val="markedcontent"/>
              </w:rPr>
              <w:t xml:space="preserve"> </w:t>
            </w:r>
            <w:r w:rsidRPr="004B1FEF">
              <w:rPr>
                <w:rStyle w:val="markedcontent"/>
              </w:rPr>
              <w:t>Outlook, wydanie umożliwiające bezpłatny upgrade do najnowszego wydania Microsoft Office</w:t>
            </w:r>
            <w:r w:rsidRPr="004B1FEF">
              <w:br/>
            </w:r>
            <w:r w:rsidRPr="004B1FEF">
              <w:rPr>
                <w:rStyle w:val="markedcontent"/>
              </w:rPr>
              <w:t>dostępnego na rynku w wersji do zastosowania w biznesie lub równoważne. Opis</w:t>
            </w:r>
            <w:r w:rsidR="006F0BBE">
              <w:rPr>
                <w:rStyle w:val="markedcontent"/>
              </w:rPr>
              <w:t xml:space="preserve"> </w:t>
            </w:r>
            <w:r w:rsidRPr="004B1FEF">
              <w:rPr>
                <w:rStyle w:val="markedcontent"/>
              </w:rPr>
              <w:t>równoważności znajduje się w pkt.4.2 (OPZ).</w:t>
            </w:r>
          </w:p>
        </w:tc>
      </w:tr>
      <w:tr w:rsidR="002310C0" w14:paraId="4B63BCBE" w14:textId="77777777" w:rsidTr="00FF1F34">
        <w:tc>
          <w:tcPr>
            <w:tcW w:w="562" w:type="dxa"/>
          </w:tcPr>
          <w:p w14:paraId="4D9EE3B3" w14:textId="22A42B83" w:rsidR="002310C0" w:rsidRDefault="00304AE6" w:rsidP="002310C0">
            <w:r>
              <w:t>26.</w:t>
            </w:r>
          </w:p>
        </w:tc>
        <w:tc>
          <w:tcPr>
            <w:tcW w:w="2268" w:type="dxa"/>
          </w:tcPr>
          <w:p w14:paraId="639228F6" w14:textId="27CD1F12" w:rsidR="002310C0" w:rsidRPr="002310C0" w:rsidRDefault="002310C0" w:rsidP="002310C0">
            <w:pPr>
              <w:rPr>
                <w:rStyle w:val="markedcontent"/>
                <w:rFonts w:asciiTheme="minorHAnsi" w:hAnsiTheme="minorHAnsi"/>
              </w:rPr>
            </w:pPr>
            <w:r>
              <w:rPr>
                <w:rStyle w:val="markedcontent"/>
                <w:rFonts w:asciiTheme="minorHAnsi" w:hAnsiTheme="minorHAnsi"/>
              </w:rPr>
              <w:t>Stacja dokująca</w:t>
            </w:r>
          </w:p>
        </w:tc>
        <w:tc>
          <w:tcPr>
            <w:tcW w:w="6232" w:type="dxa"/>
          </w:tcPr>
          <w:p w14:paraId="7060F151" w14:textId="77777777" w:rsidR="00681780" w:rsidRDefault="006F0BBE" w:rsidP="00681780">
            <w:pPr>
              <w:pStyle w:val="wypunktowanietabelka"/>
              <w:numPr>
                <w:ilvl w:val="0"/>
                <w:numId w:val="33"/>
              </w:numPr>
              <w:rPr>
                <w:rStyle w:val="markedcontent"/>
              </w:rPr>
            </w:pPr>
            <w:r w:rsidRPr="006F0BBE">
              <w:rPr>
                <w:rStyle w:val="markedcontent"/>
              </w:rPr>
              <w:t>Kompatybilna z zaoferowanym laptopem</w:t>
            </w:r>
          </w:p>
          <w:p w14:paraId="7BF843A8" w14:textId="07EED4A8" w:rsidR="00681780" w:rsidRPr="006F0BBE" w:rsidRDefault="00681780" w:rsidP="00681780">
            <w:pPr>
              <w:pStyle w:val="wypunktowanietabelka"/>
              <w:numPr>
                <w:ilvl w:val="0"/>
                <w:numId w:val="33"/>
              </w:numPr>
              <w:rPr>
                <w:rStyle w:val="markedcontent"/>
              </w:rPr>
            </w:pPr>
            <w:r>
              <w:t>zasilacz 135W. Staja może ładować notebooki z maksymalną mocą 100W przez złącze USB-C z dołączonym zasilaczem</w:t>
            </w:r>
          </w:p>
          <w:p w14:paraId="0400924E" w14:textId="77777777" w:rsidR="006F0BBE" w:rsidRPr="006F0BBE" w:rsidRDefault="006F0BBE">
            <w:pPr>
              <w:pStyle w:val="wypunktowanietabelka"/>
              <w:numPr>
                <w:ilvl w:val="0"/>
                <w:numId w:val="33"/>
              </w:numPr>
              <w:rPr>
                <w:rStyle w:val="markedcontent"/>
                <w:lang w:val="en-US"/>
              </w:rPr>
            </w:pPr>
            <w:r w:rsidRPr="006F0BBE">
              <w:rPr>
                <w:lang w:val="en-US"/>
              </w:rPr>
              <w:t>Złącza:</w:t>
            </w:r>
            <w:r w:rsidRPr="006F0BBE">
              <w:rPr>
                <w:lang w:val="en-US"/>
              </w:rPr>
              <w:br/>
              <w:t>- 3 x USB-A 3.2 Gen 2,</w:t>
            </w:r>
            <w:r w:rsidRPr="006F0BBE">
              <w:rPr>
                <w:lang w:val="en-US"/>
              </w:rPr>
              <w:br/>
              <w:t>- 2 x USB-A 2.0,</w:t>
            </w:r>
            <w:r w:rsidRPr="006F0BBE">
              <w:rPr>
                <w:lang w:val="en-US"/>
              </w:rPr>
              <w:br/>
              <w:t>- USB-C,</w:t>
            </w:r>
            <w:r w:rsidRPr="006F0BBE">
              <w:rPr>
                <w:lang w:val="en-US"/>
              </w:rPr>
              <w:br/>
              <w:t>- HDMI,</w:t>
            </w:r>
            <w:r w:rsidRPr="006F0BBE">
              <w:rPr>
                <w:lang w:val="en-US"/>
              </w:rPr>
              <w:br/>
              <w:t>- 2 x DisplayPort,</w:t>
            </w:r>
            <w:r w:rsidRPr="006F0BBE">
              <w:rPr>
                <w:lang w:val="en-US"/>
              </w:rPr>
              <w:br/>
              <w:t>- RJ-45,</w:t>
            </w:r>
          </w:p>
          <w:p w14:paraId="42E3F161" w14:textId="71848573" w:rsidR="006F0BBE" w:rsidRPr="006F0BBE" w:rsidRDefault="006F0BBE" w:rsidP="006F0BBE">
            <w:pPr>
              <w:pStyle w:val="wypunktowanietabelka"/>
              <w:numPr>
                <w:ilvl w:val="0"/>
                <w:numId w:val="0"/>
              </w:numPr>
              <w:ind w:left="284"/>
              <w:rPr>
                <w:rStyle w:val="markedcontent"/>
              </w:rPr>
            </w:pPr>
            <w:r w:rsidRPr="006F0BBE">
              <w:rPr>
                <w:rStyle w:val="markedcontent"/>
              </w:rPr>
              <w:t>- gniazdo słuchawkowe (combo),</w:t>
            </w:r>
            <w:r w:rsidRPr="006F0BBE">
              <w:rPr>
                <w:rStyle w:val="markedcontent"/>
              </w:rPr>
              <w:br/>
              <w:t>- zasilania,</w:t>
            </w:r>
          </w:p>
          <w:p w14:paraId="1AA35F15" w14:textId="77777777" w:rsidR="006F0BBE" w:rsidRPr="006F0BBE" w:rsidRDefault="006F0BBE" w:rsidP="006F0BBE">
            <w:pPr>
              <w:pStyle w:val="wypunktowanietabelka"/>
              <w:numPr>
                <w:ilvl w:val="0"/>
                <w:numId w:val="0"/>
              </w:numPr>
              <w:ind w:left="284"/>
              <w:rPr>
                <w:rStyle w:val="markedcontent"/>
              </w:rPr>
            </w:pPr>
            <w:r w:rsidRPr="006F0BBE">
              <w:rPr>
                <w:rStyle w:val="markedcontent"/>
              </w:rPr>
              <w:t>- slot na linkę zabezpieczającą.</w:t>
            </w:r>
          </w:p>
          <w:p w14:paraId="793A4486" w14:textId="4742CAF9" w:rsidR="006F0BBE" w:rsidRPr="004B1FEF" w:rsidRDefault="006F0BBE">
            <w:pPr>
              <w:pStyle w:val="wypunktowanietabelka"/>
              <w:numPr>
                <w:ilvl w:val="0"/>
                <w:numId w:val="33"/>
              </w:numPr>
              <w:rPr>
                <w:rStyle w:val="markedcontent"/>
              </w:rPr>
            </w:pPr>
            <w:r w:rsidRPr="006F0BBE">
              <w:rPr>
                <w:rStyle w:val="markedcontent"/>
              </w:rPr>
              <w:lastRenderedPageBreak/>
              <w:t>36 miesięcy gwarancji producenta</w:t>
            </w:r>
          </w:p>
        </w:tc>
      </w:tr>
    </w:tbl>
    <w:p w14:paraId="7CFB49E0" w14:textId="77777777" w:rsidR="00D23C97" w:rsidRDefault="00D23C97" w:rsidP="00DF2529"/>
    <w:p w14:paraId="6E2CE2FC" w14:textId="77777777" w:rsidR="00A928CB" w:rsidRDefault="00A928CB" w:rsidP="00DF2529"/>
    <w:p w14:paraId="2E9B7D69" w14:textId="50625786" w:rsidR="002E41D4" w:rsidRPr="004B1FEF" w:rsidRDefault="00417E92" w:rsidP="00647EA5">
      <w:pPr>
        <w:pStyle w:val="Nagwek2"/>
        <w:rPr>
          <w:b/>
          <w:bCs/>
        </w:rPr>
      </w:pPr>
      <w:r w:rsidRPr="004B1FEF">
        <w:rPr>
          <w:b/>
          <w:bCs/>
        </w:rPr>
        <w:t>Komputer</w:t>
      </w:r>
      <w:r w:rsidR="00A82303">
        <w:rPr>
          <w:b/>
          <w:bCs/>
        </w:rPr>
        <w:t>y</w:t>
      </w:r>
      <w:r w:rsidRPr="004B1FEF">
        <w:rPr>
          <w:b/>
          <w:bCs/>
        </w:rPr>
        <w:t xml:space="preserve"> stacjon</w:t>
      </w:r>
      <w:r w:rsidR="00647EA5" w:rsidRPr="004B1FEF">
        <w:rPr>
          <w:b/>
          <w:bCs/>
        </w:rPr>
        <w:t>a</w:t>
      </w:r>
      <w:r w:rsidRPr="004B1FEF">
        <w:rPr>
          <w:b/>
          <w:bCs/>
        </w:rPr>
        <w:t>r</w:t>
      </w:r>
      <w:r w:rsidR="00647EA5" w:rsidRPr="004B1FEF">
        <w:rPr>
          <w:b/>
          <w:bCs/>
        </w:rPr>
        <w:t>n</w:t>
      </w:r>
      <w:r w:rsidRPr="004B1FEF">
        <w:rPr>
          <w:b/>
          <w:bCs/>
        </w:rPr>
        <w:t>y</w:t>
      </w:r>
      <w:r w:rsidR="00647EA5" w:rsidRPr="004B1FEF">
        <w:rPr>
          <w:b/>
          <w:bCs/>
        </w:rPr>
        <w:t xml:space="preserve"> typu ALL IN ONE</w:t>
      </w:r>
      <w:r w:rsidR="00A82303">
        <w:rPr>
          <w:b/>
          <w:bCs/>
        </w:rPr>
        <w:t xml:space="preserve"> (AiO)</w:t>
      </w:r>
      <w:r w:rsidR="00647EA5" w:rsidRPr="004B1FEF">
        <w:rPr>
          <w:b/>
          <w:bCs/>
        </w:rPr>
        <w:t xml:space="preserve"> </w:t>
      </w:r>
      <w:r w:rsidRPr="004B1FEF">
        <w:rPr>
          <w:b/>
          <w:bCs/>
        </w:rPr>
        <w:t xml:space="preserve">– </w:t>
      </w:r>
      <w:r w:rsidR="004B1FEF" w:rsidRPr="004B1FEF">
        <w:rPr>
          <w:b/>
          <w:bCs/>
        </w:rPr>
        <w:t>8</w:t>
      </w:r>
      <w:r w:rsidRPr="004B1FEF">
        <w:rPr>
          <w:b/>
          <w:bCs/>
        </w:rPr>
        <w:t xml:space="preserve"> szt. – wymagania minimalne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8"/>
        <w:gridCol w:w="1929"/>
        <w:gridCol w:w="6575"/>
      </w:tblGrid>
      <w:tr w:rsidR="008A76D3" w14:paraId="024BF69C" w14:textId="77777777" w:rsidTr="002310C0">
        <w:trPr>
          <w:trHeight w:val="567"/>
        </w:trPr>
        <w:tc>
          <w:tcPr>
            <w:tcW w:w="558" w:type="dxa"/>
            <w:shd w:val="clear" w:color="auto" w:fill="BDD6EE" w:themeFill="accent5" w:themeFillTint="66"/>
            <w:vAlign w:val="center"/>
          </w:tcPr>
          <w:p w14:paraId="43EC85E5" w14:textId="77777777" w:rsidR="008A76D3" w:rsidRPr="00A928CB" w:rsidRDefault="008A76D3" w:rsidP="005B696D">
            <w:pPr>
              <w:jc w:val="center"/>
              <w:rPr>
                <w:b/>
                <w:bCs/>
                <w:lang w:eastAsia="pl-PL"/>
              </w:rPr>
            </w:pPr>
            <w:r w:rsidRPr="00A928CB">
              <w:rPr>
                <w:b/>
                <w:bCs/>
                <w:lang w:eastAsia="pl-PL"/>
              </w:rPr>
              <w:t>Lp.</w:t>
            </w:r>
          </w:p>
        </w:tc>
        <w:tc>
          <w:tcPr>
            <w:tcW w:w="1929" w:type="dxa"/>
            <w:shd w:val="clear" w:color="auto" w:fill="BDD6EE" w:themeFill="accent5" w:themeFillTint="66"/>
            <w:vAlign w:val="center"/>
          </w:tcPr>
          <w:p w14:paraId="63D972D0" w14:textId="77777777" w:rsidR="008A76D3" w:rsidRPr="00A928CB" w:rsidRDefault="008A76D3" w:rsidP="00A928CB">
            <w:pPr>
              <w:jc w:val="center"/>
              <w:rPr>
                <w:b/>
                <w:bCs/>
                <w:lang w:eastAsia="pl-PL"/>
              </w:rPr>
            </w:pPr>
            <w:r w:rsidRPr="00A928CB">
              <w:rPr>
                <w:b/>
                <w:bCs/>
                <w:lang w:eastAsia="pl-PL"/>
              </w:rPr>
              <w:t>Nazwa</w:t>
            </w:r>
          </w:p>
        </w:tc>
        <w:tc>
          <w:tcPr>
            <w:tcW w:w="6575" w:type="dxa"/>
            <w:shd w:val="clear" w:color="auto" w:fill="BDD6EE" w:themeFill="accent5" w:themeFillTint="66"/>
            <w:vAlign w:val="center"/>
          </w:tcPr>
          <w:p w14:paraId="2816807D" w14:textId="77777777" w:rsidR="008A76D3" w:rsidRPr="00A928CB" w:rsidRDefault="008A76D3" w:rsidP="00A928CB">
            <w:pPr>
              <w:jc w:val="center"/>
              <w:rPr>
                <w:b/>
                <w:bCs/>
                <w:lang w:eastAsia="pl-PL"/>
              </w:rPr>
            </w:pPr>
            <w:r w:rsidRPr="00A928CB">
              <w:rPr>
                <w:b/>
                <w:bCs/>
                <w:lang w:eastAsia="pl-PL"/>
              </w:rPr>
              <w:t>Wymagane minimalne parametry techniczne</w:t>
            </w:r>
          </w:p>
        </w:tc>
      </w:tr>
      <w:tr w:rsidR="00647EA5" w14:paraId="7CBF9240" w14:textId="77777777" w:rsidTr="002310C0">
        <w:tc>
          <w:tcPr>
            <w:tcW w:w="558" w:type="dxa"/>
          </w:tcPr>
          <w:p w14:paraId="10A6494C" w14:textId="0035AA10" w:rsidR="00647EA5" w:rsidRDefault="00647EA5">
            <w:pPr>
              <w:pStyle w:val="Akapitzlist"/>
              <w:numPr>
                <w:ilvl w:val="0"/>
                <w:numId w:val="7"/>
              </w:numPr>
              <w:ind w:left="0" w:firstLine="0"/>
              <w:rPr>
                <w:lang w:eastAsia="pl-PL"/>
              </w:rPr>
            </w:pPr>
          </w:p>
        </w:tc>
        <w:tc>
          <w:tcPr>
            <w:tcW w:w="1929" w:type="dxa"/>
          </w:tcPr>
          <w:p w14:paraId="5656B350" w14:textId="70C607F4" w:rsidR="00647EA5" w:rsidRDefault="00647EA5" w:rsidP="00076578">
            <w:pPr>
              <w:rPr>
                <w:lang w:eastAsia="pl-PL"/>
              </w:rPr>
            </w:pPr>
            <w:r>
              <w:rPr>
                <w:lang w:eastAsia="pl-PL"/>
              </w:rPr>
              <w:t>Typ</w:t>
            </w:r>
          </w:p>
        </w:tc>
        <w:tc>
          <w:tcPr>
            <w:tcW w:w="6575" w:type="dxa"/>
          </w:tcPr>
          <w:p w14:paraId="5729E192" w14:textId="1C9AB320" w:rsidR="00647EA5" w:rsidRDefault="00647EA5" w:rsidP="00647EA5">
            <w:pPr>
              <w:rPr>
                <w:lang w:eastAsia="pl-PL"/>
              </w:rPr>
            </w:pPr>
            <w:r w:rsidRPr="00647EA5">
              <w:t>Komputer stacjonarny typu All in One (AIO), w którym podzespoły takie jak:</w:t>
            </w:r>
            <w:r>
              <w:t xml:space="preserve"> p</w:t>
            </w:r>
            <w:r w:rsidRPr="00647EA5">
              <w:t>łyta główna, procesor czy układ graficzny zostały umieszczone w jednej</w:t>
            </w:r>
            <w:r>
              <w:t xml:space="preserve"> </w:t>
            </w:r>
            <w:r w:rsidRPr="00647EA5">
              <w:t>obudowie z ekranem w taki sposób, który uniemożliwia odłączenie komputera</w:t>
            </w:r>
            <w:r>
              <w:br/>
            </w:r>
            <w:r w:rsidRPr="00647EA5">
              <w:t>od monitora, posiadający wspólny system zasilania.</w:t>
            </w:r>
          </w:p>
        </w:tc>
      </w:tr>
      <w:tr w:rsidR="008A76D3" w:rsidRPr="00DF2529" w14:paraId="5178CA53" w14:textId="77777777" w:rsidTr="002310C0">
        <w:tc>
          <w:tcPr>
            <w:tcW w:w="558" w:type="dxa"/>
          </w:tcPr>
          <w:p w14:paraId="37405ED1" w14:textId="1D70710B" w:rsidR="00647EA5" w:rsidRDefault="00647EA5">
            <w:pPr>
              <w:pStyle w:val="Akapitzlist"/>
              <w:numPr>
                <w:ilvl w:val="0"/>
                <w:numId w:val="7"/>
              </w:numPr>
              <w:ind w:left="0" w:firstLine="0"/>
              <w:rPr>
                <w:lang w:eastAsia="pl-PL"/>
              </w:rPr>
            </w:pPr>
          </w:p>
        </w:tc>
        <w:tc>
          <w:tcPr>
            <w:tcW w:w="1929" w:type="dxa"/>
          </w:tcPr>
          <w:p w14:paraId="3B824ED8" w14:textId="77777777" w:rsidR="008A76D3" w:rsidRDefault="008A76D3" w:rsidP="00076578">
            <w:pPr>
              <w:rPr>
                <w:lang w:eastAsia="pl-PL"/>
              </w:rPr>
            </w:pPr>
            <w:r w:rsidRPr="00DF2529">
              <w:rPr>
                <w:lang w:eastAsia="pl-PL"/>
              </w:rPr>
              <w:t>Zastosowanie</w:t>
            </w:r>
          </w:p>
        </w:tc>
        <w:tc>
          <w:tcPr>
            <w:tcW w:w="6575" w:type="dxa"/>
          </w:tcPr>
          <w:p w14:paraId="111799ED" w14:textId="1A6B2C32" w:rsidR="008A76D3" w:rsidRPr="00DF2529" w:rsidRDefault="008A76D3" w:rsidP="00076578">
            <w:r w:rsidRPr="00DF2529">
              <w:t>Komputer przeznaczony do pracy biurowej, tworzenia i przeglądania dokumentów, pracy z</w:t>
            </w:r>
            <w:r>
              <w:t xml:space="preserve"> </w:t>
            </w:r>
            <w:r w:rsidRPr="00DF2529">
              <w:t xml:space="preserve">arkuszami kalkulacyjnymi, tworzenia prezentacji multimedialnych, korzystania z </w:t>
            </w:r>
            <w:r>
              <w:t>i</w:t>
            </w:r>
            <w:r w:rsidRPr="00DF2529">
              <w:t>nternetu,</w:t>
            </w:r>
            <w:r>
              <w:t xml:space="preserve"> </w:t>
            </w:r>
            <w:r w:rsidRPr="00DF2529">
              <w:t>korzystania z poczty elektronicznej, oraz aplikacji wykorzystywanych w codziennej pracy. W</w:t>
            </w:r>
            <w:r>
              <w:t xml:space="preserve"> </w:t>
            </w:r>
            <w:r w:rsidRPr="00DF2529">
              <w:t>ofercie wymagane jest podanie modelu, symbolu oraz nazwy producenta</w:t>
            </w:r>
            <w:r w:rsidR="00647EA5">
              <w:t>.</w:t>
            </w:r>
            <w:r w:rsidRPr="00DF2529">
              <w:br/>
            </w:r>
          </w:p>
        </w:tc>
      </w:tr>
      <w:tr w:rsidR="00647EA5" w:rsidRPr="00DF2529" w14:paraId="1EB13C21" w14:textId="77777777" w:rsidTr="002310C0">
        <w:tc>
          <w:tcPr>
            <w:tcW w:w="558" w:type="dxa"/>
          </w:tcPr>
          <w:p w14:paraId="2D0CC255" w14:textId="560E309A" w:rsidR="00647EA5" w:rsidRDefault="00647EA5">
            <w:pPr>
              <w:pStyle w:val="Akapitzlist"/>
              <w:numPr>
                <w:ilvl w:val="0"/>
                <w:numId w:val="7"/>
              </w:numPr>
              <w:ind w:left="0" w:firstLine="0"/>
              <w:rPr>
                <w:lang w:eastAsia="pl-PL"/>
              </w:rPr>
            </w:pPr>
          </w:p>
        </w:tc>
        <w:tc>
          <w:tcPr>
            <w:tcW w:w="1929" w:type="dxa"/>
          </w:tcPr>
          <w:p w14:paraId="5D87F4C5" w14:textId="54A1A0F5" w:rsidR="00647EA5" w:rsidRPr="00DF2529" w:rsidRDefault="007C0C81" w:rsidP="00076578">
            <w:pPr>
              <w:rPr>
                <w:lang w:eastAsia="pl-PL"/>
              </w:rPr>
            </w:pPr>
            <w:r>
              <w:rPr>
                <w:lang w:eastAsia="pl-PL"/>
              </w:rPr>
              <w:t>Procesor</w:t>
            </w:r>
          </w:p>
        </w:tc>
        <w:tc>
          <w:tcPr>
            <w:tcW w:w="6575" w:type="dxa"/>
          </w:tcPr>
          <w:p w14:paraId="2E1EB20E" w14:textId="77777777" w:rsidR="0093192B" w:rsidRDefault="007C0C81">
            <w:pPr>
              <w:pStyle w:val="wypunktowanietabelka"/>
              <w:numPr>
                <w:ilvl w:val="0"/>
                <w:numId w:val="31"/>
              </w:numPr>
            </w:pPr>
            <w:r w:rsidRPr="00A928CB">
              <w:t>Procesor wielordzeniowy (</w:t>
            </w:r>
            <w:r w:rsidRPr="0093192B">
              <w:t xml:space="preserve">min. 6 </w:t>
            </w:r>
            <w:r w:rsidRPr="00A928CB">
              <w:t>rdzeni), zgodny z architekturą x86-</w:t>
            </w:r>
            <w:r w:rsidR="00A928CB">
              <w:t xml:space="preserve"> </w:t>
            </w:r>
            <w:r w:rsidRPr="00A928CB">
              <w:t>x64, obsługujący 64 bitowe instrukcje.</w:t>
            </w:r>
          </w:p>
          <w:p w14:paraId="13CBB995" w14:textId="547BCE7F" w:rsidR="00A928CB" w:rsidRDefault="007C0C81" w:rsidP="00E96307">
            <w:pPr>
              <w:pStyle w:val="wypunktowanietabelka"/>
              <w:numPr>
                <w:ilvl w:val="0"/>
                <w:numId w:val="11"/>
              </w:numPr>
            </w:pPr>
            <w:r w:rsidRPr="00A928CB">
              <w:t xml:space="preserve">Procesor </w:t>
            </w:r>
            <w:r w:rsidR="0093192B">
              <w:t xml:space="preserve">o wydajności </w:t>
            </w:r>
            <w:r w:rsidR="0093192B" w:rsidRPr="004B1FEF">
              <w:rPr>
                <w:rStyle w:val="markedcontent"/>
              </w:rPr>
              <w:t xml:space="preserve">liczonej w punktach równej lub wyższej </w:t>
            </w:r>
            <w:r w:rsidR="00A07A30" w:rsidRPr="00A07A30">
              <w:rPr>
                <w:rStyle w:val="markedcontent"/>
                <w:b/>
                <w:bCs/>
              </w:rPr>
              <w:t xml:space="preserve">16832 </w:t>
            </w:r>
            <w:r w:rsidRPr="00A928CB">
              <w:t xml:space="preserve">według wyników ze strony </w:t>
            </w:r>
            <w:hyperlink r:id="rId10" w:history="1">
              <w:r w:rsidR="00A928CB" w:rsidRPr="00726347">
                <w:rPr>
                  <w:rStyle w:val="Hipercze"/>
                </w:rPr>
                <w:t>https://www.cpubenchmark.net</w:t>
              </w:r>
            </w:hyperlink>
            <w:r w:rsidR="00A928CB">
              <w:t xml:space="preserve"> </w:t>
            </w:r>
            <w:r w:rsidRPr="00A928CB">
              <w:t>nie starszych niż dzień publikacji</w:t>
            </w:r>
            <w:r w:rsidR="00A928CB">
              <w:t xml:space="preserve"> </w:t>
            </w:r>
            <w:r w:rsidRPr="00A928CB">
              <w:t>ogłoszenia o zamówieniu;</w:t>
            </w:r>
          </w:p>
          <w:p w14:paraId="4EF39E3D" w14:textId="77777777" w:rsidR="00A928CB" w:rsidRDefault="007C0C81">
            <w:pPr>
              <w:pStyle w:val="wypunktowanietabelka"/>
              <w:numPr>
                <w:ilvl w:val="0"/>
                <w:numId w:val="11"/>
              </w:numPr>
            </w:pPr>
            <w:r w:rsidRPr="00A928CB">
              <w:t>Procesor obsługujący systemy operacyjne:</w:t>
            </w:r>
            <w:r>
              <w:br/>
            </w:r>
            <w:r w:rsidRPr="00A928CB">
              <w:t>Windows 10 - wersja 64-bitowa oraz Windows 11 - wersja 64-bitowa</w:t>
            </w:r>
          </w:p>
          <w:p w14:paraId="5FE09296" w14:textId="77777777" w:rsidR="00A928CB" w:rsidRDefault="007C0C81">
            <w:pPr>
              <w:pStyle w:val="wypunktowanietabelka"/>
              <w:numPr>
                <w:ilvl w:val="0"/>
                <w:numId w:val="11"/>
              </w:numPr>
            </w:pPr>
            <w:r w:rsidRPr="00A928CB">
              <w:t>Wszystkie oferowane komponenty wchodzące w skład komputera</w:t>
            </w:r>
            <w:r w:rsidR="00A928CB">
              <w:t xml:space="preserve"> </w:t>
            </w:r>
            <w:r w:rsidRPr="00A928CB">
              <w:t>będą ze sobą kompatybilne i nie będą obniżać jego wydajności.</w:t>
            </w:r>
          </w:p>
          <w:p w14:paraId="43C604C1" w14:textId="45647256" w:rsidR="00647EA5" w:rsidRPr="00DF2529" w:rsidRDefault="00A928CB">
            <w:pPr>
              <w:pStyle w:val="wypunktowanietabelka"/>
              <w:numPr>
                <w:ilvl w:val="0"/>
                <w:numId w:val="11"/>
              </w:numPr>
            </w:pPr>
            <w:r>
              <w:t>Z</w:t>
            </w:r>
            <w:r w:rsidR="007C0C81" w:rsidRPr="00A928CB">
              <w:t>amawiający nie dopuszcza aby zaoferowane komponenty komputera</w:t>
            </w:r>
            <w:r>
              <w:t xml:space="preserve"> </w:t>
            </w:r>
            <w:r w:rsidR="007C0C81" w:rsidRPr="00A928CB">
              <w:t xml:space="preserve">pracowały na niższych parametrach niż opisywane w </w:t>
            </w:r>
            <w:r>
              <w:t>OPZ</w:t>
            </w:r>
            <w:r w:rsidR="007C0C81" w:rsidRPr="00A928CB">
              <w:t>.</w:t>
            </w:r>
          </w:p>
        </w:tc>
      </w:tr>
      <w:tr w:rsidR="007C0C81" w:rsidRPr="00DF2529" w14:paraId="4734BA9C" w14:textId="77777777" w:rsidTr="002310C0">
        <w:tc>
          <w:tcPr>
            <w:tcW w:w="558" w:type="dxa"/>
          </w:tcPr>
          <w:p w14:paraId="3BFDA2F0" w14:textId="77777777" w:rsidR="007C0C81" w:rsidRDefault="007C0C81">
            <w:pPr>
              <w:pStyle w:val="Akapitzlist"/>
              <w:numPr>
                <w:ilvl w:val="0"/>
                <w:numId w:val="7"/>
              </w:numPr>
              <w:ind w:left="0" w:firstLine="0"/>
              <w:rPr>
                <w:lang w:eastAsia="pl-PL"/>
              </w:rPr>
            </w:pPr>
          </w:p>
        </w:tc>
        <w:tc>
          <w:tcPr>
            <w:tcW w:w="1929" w:type="dxa"/>
          </w:tcPr>
          <w:p w14:paraId="0C60990C" w14:textId="5092A6F7" w:rsidR="007C0C81" w:rsidRDefault="007C0C81" w:rsidP="00076578">
            <w:pPr>
              <w:rPr>
                <w:lang w:eastAsia="pl-PL"/>
              </w:rPr>
            </w:pPr>
            <w:r>
              <w:rPr>
                <w:lang w:eastAsia="pl-PL"/>
              </w:rPr>
              <w:t>Pam</w:t>
            </w:r>
            <w:r w:rsidR="00BC08AF">
              <w:rPr>
                <w:lang w:eastAsia="pl-PL"/>
              </w:rPr>
              <w:t>i</w:t>
            </w:r>
            <w:r>
              <w:rPr>
                <w:lang w:eastAsia="pl-PL"/>
              </w:rPr>
              <w:t>ęć operacyjna RAM</w:t>
            </w:r>
          </w:p>
        </w:tc>
        <w:tc>
          <w:tcPr>
            <w:tcW w:w="6575" w:type="dxa"/>
          </w:tcPr>
          <w:p w14:paraId="6FD7AE24" w14:textId="77777777" w:rsidR="002B09A5" w:rsidRDefault="007C0C81">
            <w:pPr>
              <w:pStyle w:val="wypunktowanietabelka"/>
              <w:numPr>
                <w:ilvl w:val="0"/>
                <w:numId w:val="32"/>
              </w:numPr>
            </w:pPr>
            <w:r w:rsidRPr="002B09A5">
              <w:t>Minimum 16 GB RAM</w:t>
            </w:r>
          </w:p>
          <w:p w14:paraId="3A7E5D53" w14:textId="5D5E9BB9" w:rsidR="002B09A5" w:rsidRDefault="007C0C81">
            <w:pPr>
              <w:pStyle w:val="wypunktowanietabelka"/>
              <w:numPr>
                <w:ilvl w:val="0"/>
                <w:numId w:val="32"/>
              </w:numPr>
            </w:pPr>
            <w:r w:rsidRPr="002B09A5">
              <w:t>Możliwość rozbudowy pamięci RAM do 32 GB.</w:t>
            </w:r>
          </w:p>
          <w:p w14:paraId="70DC1C40" w14:textId="09DB3B4B" w:rsidR="007C0C81" w:rsidRPr="002B09A5" w:rsidRDefault="007C0C81">
            <w:pPr>
              <w:pStyle w:val="wypunktowanietabelka"/>
              <w:numPr>
                <w:ilvl w:val="0"/>
                <w:numId w:val="32"/>
              </w:numPr>
              <w:rPr>
                <w:rStyle w:val="markedcontent"/>
              </w:rPr>
            </w:pPr>
            <w:r w:rsidRPr="002B09A5">
              <w:t>Minimum 1 wolne złącze pamięci RAM.</w:t>
            </w:r>
          </w:p>
        </w:tc>
      </w:tr>
      <w:tr w:rsidR="007C0C81" w:rsidRPr="00DF2529" w14:paraId="2D507228" w14:textId="77777777" w:rsidTr="002310C0">
        <w:tc>
          <w:tcPr>
            <w:tcW w:w="558" w:type="dxa"/>
          </w:tcPr>
          <w:p w14:paraId="5F2F6C4B" w14:textId="77777777" w:rsidR="007C0C81" w:rsidRDefault="007C0C81">
            <w:pPr>
              <w:pStyle w:val="Akapitzlist"/>
              <w:numPr>
                <w:ilvl w:val="0"/>
                <w:numId w:val="7"/>
              </w:numPr>
              <w:ind w:left="0" w:firstLine="0"/>
              <w:rPr>
                <w:lang w:eastAsia="pl-PL"/>
              </w:rPr>
            </w:pPr>
          </w:p>
        </w:tc>
        <w:tc>
          <w:tcPr>
            <w:tcW w:w="1929" w:type="dxa"/>
          </w:tcPr>
          <w:p w14:paraId="395A6179" w14:textId="1ACA4579" w:rsidR="007C0C81" w:rsidRDefault="007C0C81" w:rsidP="00076578">
            <w:pPr>
              <w:rPr>
                <w:lang w:eastAsia="pl-PL"/>
              </w:rPr>
            </w:pPr>
            <w:r>
              <w:rPr>
                <w:lang w:eastAsia="pl-PL"/>
              </w:rPr>
              <w:t>Karta graficzna</w:t>
            </w:r>
          </w:p>
        </w:tc>
        <w:tc>
          <w:tcPr>
            <w:tcW w:w="6575" w:type="dxa"/>
          </w:tcPr>
          <w:p w14:paraId="5B5A2BD5" w14:textId="10D9C103" w:rsidR="007C0C81" w:rsidRDefault="005B696D" w:rsidP="00076578">
            <w:pPr>
              <w:rPr>
                <w:rStyle w:val="markedcontent"/>
                <w:rFonts w:ascii="Arial" w:hAnsi="Arial" w:cs="Arial"/>
              </w:rPr>
            </w:pPr>
            <w:r w:rsidRPr="004F373B">
              <w:t>Zintegrowana karta graficzna z procesorem</w:t>
            </w:r>
          </w:p>
        </w:tc>
      </w:tr>
      <w:tr w:rsidR="007C0C81" w:rsidRPr="00DF2529" w14:paraId="6DCBAC84" w14:textId="77777777" w:rsidTr="002310C0">
        <w:tc>
          <w:tcPr>
            <w:tcW w:w="558" w:type="dxa"/>
          </w:tcPr>
          <w:p w14:paraId="3E2CC74A" w14:textId="77777777" w:rsidR="007C0C81" w:rsidRDefault="007C0C81">
            <w:pPr>
              <w:pStyle w:val="Akapitzlist"/>
              <w:numPr>
                <w:ilvl w:val="0"/>
                <w:numId w:val="7"/>
              </w:numPr>
              <w:ind w:left="0" w:firstLine="0"/>
              <w:rPr>
                <w:lang w:eastAsia="pl-PL"/>
              </w:rPr>
            </w:pPr>
          </w:p>
        </w:tc>
        <w:tc>
          <w:tcPr>
            <w:tcW w:w="1929" w:type="dxa"/>
          </w:tcPr>
          <w:p w14:paraId="56E63E32" w14:textId="20F10398" w:rsidR="007C0C81" w:rsidRDefault="007C0C81" w:rsidP="00076578">
            <w:pPr>
              <w:rPr>
                <w:lang w:eastAsia="pl-PL"/>
              </w:rPr>
            </w:pPr>
            <w:r>
              <w:rPr>
                <w:lang w:eastAsia="pl-PL"/>
              </w:rPr>
              <w:t>Wyświetlacz</w:t>
            </w:r>
          </w:p>
        </w:tc>
        <w:tc>
          <w:tcPr>
            <w:tcW w:w="6575" w:type="dxa"/>
          </w:tcPr>
          <w:p w14:paraId="24C520D7" w14:textId="77777777" w:rsidR="005B696D" w:rsidRPr="005B696D" w:rsidRDefault="005B696D">
            <w:pPr>
              <w:pStyle w:val="wypunktowanietabelka"/>
              <w:numPr>
                <w:ilvl w:val="0"/>
                <w:numId w:val="12"/>
              </w:numPr>
              <w:rPr>
                <w:rStyle w:val="markedcontent"/>
                <w:rFonts w:asciiTheme="minorHAnsi" w:hAnsiTheme="minorHAnsi" w:cstheme="minorHAnsi"/>
              </w:rPr>
            </w:pPr>
            <w:r w:rsidRPr="005B696D">
              <w:rPr>
                <w:rStyle w:val="markedcontent"/>
                <w:rFonts w:asciiTheme="minorHAnsi" w:hAnsiTheme="minorHAnsi" w:cstheme="minorHAnsi"/>
              </w:rPr>
              <w:t xml:space="preserve"> </w:t>
            </w:r>
            <w:r w:rsidR="007C0C81" w:rsidRPr="005B696D">
              <w:rPr>
                <w:rStyle w:val="markedcontent"/>
                <w:rFonts w:asciiTheme="minorHAnsi" w:hAnsiTheme="minorHAnsi" w:cstheme="minorHAnsi"/>
              </w:rPr>
              <w:t>Wielkość – minimum 23” – maksimum 25”</w:t>
            </w:r>
          </w:p>
          <w:p w14:paraId="4852D82B" w14:textId="6C639AF3" w:rsidR="005B696D" w:rsidRPr="005B696D" w:rsidRDefault="007C0C81">
            <w:pPr>
              <w:pStyle w:val="wypunktowanietabelka"/>
              <w:numPr>
                <w:ilvl w:val="0"/>
                <w:numId w:val="12"/>
              </w:numPr>
              <w:rPr>
                <w:rStyle w:val="markedcontent"/>
                <w:rFonts w:asciiTheme="minorHAnsi" w:hAnsiTheme="minorHAnsi" w:cstheme="minorHAnsi"/>
              </w:rPr>
            </w:pPr>
            <w:r w:rsidRPr="005B696D">
              <w:rPr>
                <w:rStyle w:val="markedcontent"/>
                <w:rFonts w:asciiTheme="minorHAnsi" w:hAnsiTheme="minorHAnsi" w:cstheme="minorHAnsi"/>
              </w:rPr>
              <w:lastRenderedPageBreak/>
              <w:t>Typ powłoki – matow</w:t>
            </w:r>
            <w:r w:rsidR="005B696D" w:rsidRPr="005B696D">
              <w:rPr>
                <w:rStyle w:val="markedcontent"/>
                <w:rFonts w:asciiTheme="minorHAnsi" w:hAnsiTheme="minorHAnsi" w:cstheme="minorHAnsi"/>
              </w:rPr>
              <w:t>a</w:t>
            </w:r>
            <w:r w:rsidR="00A6467D">
              <w:rPr>
                <w:rStyle w:val="markedcontent"/>
                <w:rFonts w:asciiTheme="minorHAnsi" w:hAnsiTheme="minorHAnsi" w:cstheme="minorHAnsi"/>
              </w:rPr>
              <w:t xml:space="preserve"> (</w:t>
            </w:r>
            <w:r w:rsidR="00A6467D" w:rsidRPr="001F36A0">
              <w:t>nie dopuszcza się naklejek</w:t>
            </w:r>
            <w:r w:rsidR="00A6467D">
              <w:t xml:space="preserve"> </w:t>
            </w:r>
            <w:r w:rsidR="00A6467D" w:rsidRPr="001F36A0">
              <w:t>matowiących matrycę</w:t>
            </w:r>
            <w:r w:rsidR="00A6467D">
              <w:t>)</w:t>
            </w:r>
          </w:p>
          <w:p w14:paraId="59745FF4" w14:textId="77777777" w:rsidR="005B696D" w:rsidRPr="005B696D" w:rsidRDefault="007C0C81">
            <w:pPr>
              <w:pStyle w:val="wypunktowanietabelka"/>
              <w:numPr>
                <w:ilvl w:val="0"/>
                <w:numId w:val="12"/>
              </w:numPr>
              <w:rPr>
                <w:rStyle w:val="markedcontent"/>
                <w:rFonts w:asciiTheme="minorHAnsi" w:hAnsiTheme="minorHAnsi" w:cstheme="minorHAnsi"/>
              </w:rPr>
            </w:pPr>
            <w:r w:rsidRPr="005B696D">
              <w:rPr>
                <w:rStyle w:val="markedcontent"/>
                <w:rFonts w:asciiTheme="minorHAnsi" w:hAnsiTheme="minorHAnsi" w:cstheme="minorHAnsi"/>
              </w:rPr>
              <w:t>Typ matrycy: IPS lub MVA lub VA lub WVA</w:t>
            </w:r>
          </w:p>
          <w:p w14:paraId="332DB75C" w14:textId="35069AFB" w:rsidR="007C0C81" w:rsidRPr="005B696D" w:rsidRDefault="007C0C81">
            <w:pPr>
              <w:pStyle w:val="wypunktowanietabelka"/>
              <w:numPr>
                <w:ilvl w:val="0"/>
                <w:numId w:val="12"/>
              </w:numPr>
              <w:rPr>
                <w:rStyle w:val="markedcontent"/>
                <w:rFonts w:asciiTheme="minorHAnsi" w:hAnsiTheme="minorHAnsi" w:cstheme="minorHAnsi"/>
              </w:rPr>
            </w:pPr>
            <w:r w:rsidRPr="005B696D">
              <w:rPr>
                <w:rStyle w:val="markedcontent"/>
                <w:rFonts w:asciiTheme="minorHAnsi" w:hAnsiTheme="minorHAnsi" w:cstheme="minorHAnsi"/>
              </w:rPr>
              <w:t>Rozdzielczość nominalna – minimum 1920x1080</w:t>
            </w:r>
          </w:p>
          <w:p w14:paraId="1B7CE934" w14:textId="77777777" w:rsidR="005B696D" w:rsidRPr="005B696D" w:rsidRDefault="007C0C81" w:rsidP="005B696D">
            <w:pPr>
              <w:pStyle w:val="wypunktowanietabelka"/>
              <w:rPr>
                <w:rStyle w:val="markedcontent"/>
                <w:rFonts w:asciiTheme="minorHAnsi" w:hAnsiTheme="minorHAnsi" w:cstheme="minorHAnsi"/>
              </w:rPr>
            </w:pPr>
            <w:r w:rsidRPr="005B696D">
              <w:rPr>
                <w:rStyle w:val="markedcontent"/>
                <w:rFonts w:asciiTheme="minorHAnsi" w:hAnsiTheme="minorHAnsi" w:cstheme="minorHAnsi"/>
              </w:rPr>
              <w:t>Typowe parametry wyświetlacza:</w:t>
            </w:r>
            <w:r w:rsidRPr="005B696D">
              <w:rPr>
                <w:rFonts w:asciiTheme="minorHAnsi" w:hAnsiTheme="minorHAnsi" w:cstheme="minorHAnsi"/>
              </w:rPr>
              <w:br/>
            </w:r>
            <w:r w:rsidRPr="005B696D">
              <w:rPr>
                <w:rStyle w:val="markedcontent"/>
                <w:rFonts w:asciiTheme="minorHAnsi" w:hAnsiTheme="minorHAnsi" w:cstheme="minorHAnsi"/>
              </w:rPr>
              <w:t>- Jasność – min. 250 cd/m2,</w:t>
            </w:r>
            <w:r w:rsidRPr="005B696D">
              <w:rPr>
                <w:rFonts w:asciiTheme="minorHAnsi" w:hAnsiTheme="minorHAnsi" w:cstheme="minorHAnsi"/>
              </w:rPr>
              <w:br/>
            </w:r>
            <w:r w:rsidRPr="005B696D">
              <w:rPr>
                <w:rStyle w:val="markedcontent"/>
                <w:rFonts w:asciiTheme="minorHAnsi" w:hAnsiTheme="minorHAnsi" w:cstheme="minorHAnsi"/>
              </w:rPr>
              <w:t>- Kontrast – min. 1000:1,</w:t>
            </w:r>
            <w:r w:rsidRPr="005B696D">
              <w:rPr>
                <w:rFonts w:asciiTheme="minorHAnsi" w:hAnsiTheme="minorHAnsi" w:cstheme="minorHAnsi"/>
              </w:rPr>
              <w:br/>
            </w:r>
            <w:r w:rsidRPr="005B696D">
              <w:rPr>
                <w:rStyle w:val="markedcontent"/>
                <w:rFonts w:asciiTheme="minorHAnsi" w:hAnsiTheme="minorHAnsi" w:cstheme="minorHAnsi"/>
              </w:rPr>
              <w:t>- Kąty widzenia – min. 170/170 stopni.</w:t>
            </w:r>
            <w:r w:rsidRPr="005B696D">
              <w:rPr>
                <w:rFonts w:asciiTheme="minorHAnsi" w:hAnsiTheme="minorHAnsi" w:cstheme="minorHAnsi"/>
              </w:rPr>
              <w:br/>
            </w:r>
            <w:r w:rsidRPr="005B696D">
              <w:rPr>
                <w:rStyle w:val="markedcontent"/>
                <w:rFonts w:asciiTheme="minorHAnsi" w:hAnsiTheme="minorHAnsi" w:cstheme="minorHAnsi"/>
              </w:rPr>
              <w:t>- Odświeżanie min. 60 Hz</w:t>
            </w:r>
          </w:p>
          <w:p w14:paraId="59ECD59C" w14:textId="5E149EF2" w:rsidR="007C0C81" w:rsidRPr="007C0C81" w:rsidRDefault="007C0C81" w:rsidP="005B696D">
            <w:pPr>
              <w:pStyle w:val="wypunktowanietabelka"/>
              <w:rPr>
                <w:rStyle w:val="markedcontent"/>
                <w:rFonts w:ascii="Arial" w:hAnsi="Arial" w:cs="Arial"/>
              </w:rPr>
            </w:pPr>
            <w:r w:rsidRPr="005B696D">
              <w:rPr>
                <w:rStyle w:val="markedcontent"/>
                <w:rFonts w:asciiTheme="minorHAnsi" w:hAnsiTheme="minorHAnsi" w:cstheme="minorHAnsi"/>
              </w:rPr>
              <w:t>Wyświetlacz musi stanowić integralną część komputera, nie dopuszcza się</w:t>
            </w:r>
            <w:r w:rsidR="005B696D" w:rsidRPr="005B696D">
              <w:rPr>
                <w:rStyle w:val="markedcontent"/>
                <w:rFonts w:asciiTheme="minorHAnsi" w:hAnsiTheme="minorHAnsi" w:cstheme="minorHAnsi"/>
              </w:rPr>
              <w:t xml:space="preserve"> </w:t>
            </w:r>
            <w:r w:rsidRPr="005B696D">
              <w:rPr>
                <w:rStyle w:val="markedcontent"/>
                <w:rFonts w:asciiTheme="minorHAnsi" w:hAnsiTheme="minorHAnsi" w:cstheme="minorHAnsi"/>
              </w:rPr>
              <w:t>podłączenia monitora za pomocą przewodu wyprowadzonego na zewnątrz</w:t>
            </w:r>
            <w:r w:rsidR="005B696D">
              <w:rPr>
                <w:rStyle w:val="markedcontent"/>
                <w:rFonts w:asciiTheme="minorHAnsi" w:hAnsiTheme="minorHAnsi" w:cstheme="minorHAnsi"/>
              </w:rPr>
              <w:t xml:space="preserve"> </w:t>
            </w:r>
            <w:r w:rsidRPr="005B696D">
              <w:rPr>
                <w:rStyle w:val="markedcontent"/>
                <w:rFonts w:asciiTheme="minorHAnsi" w:hAnsiTheme="minorHAnsi" w:cstheme="minorHAnsi"/>
              </w:rPr>
              <w:t>obudowy.</w:t>
            </w:r>
          </w:p>
        </w:tc>
      </w:tr>
      <w:tr w:rsidR="007C0C81" w:rsidRPr="00DF2529" w14:paraId="2A329812" w14:textId="77777777" w:rsidTr="002310C0">
        <w:tc>
          <w:tcPr>
            <w:tcW w:w="558" w:type="dxa"/>
          </w:tcPr>
          <w:p w14:paraId="408C8A3C" w14:textId="77777777" w:rsidR="007C0C81" w:rsidRDefault="007C0C81">
            <w:pPr>
              <w:pStyle w:val="Akapitzlist"/>
              <w:numPr>
                <w:ilvl w:val="0"/>
                <w:numId w:val="7"/>
              </w:numPr>
              <w:ind w:left="0" w:firstLine="0"/>
              <w:rPr>
                <w:lang w:eastAsia="pl-PL"/>
              </w:rPr>
            </w:pPr>
          </w:p>
        </w:tc>
        <w:tc>
          <w:tcPr>
            <w:tcW w:w="1929" w:type="dxa"/>
          </w:tcPr>
          <w:p w14:paraId="6A9FF4B0" w14:textId="33A47592" w:rsidR="007C0C81" w:rsidRDefault="007C0C81" w:rsidP="00076578">
            <w:pPr>
              <w:rPr>
                <w:lang w:eastAsia="pl-PL"/>
              </w:rPr>
            </w:pPr>
            <w:r>
              <w:rPr>
                <w:lang w:eastAsia="pl-PL"/>
              </w:rPr>
              <w:t>Dysk twardy</w:t>
            </w:r>
          </w:p>
        </w:tc>
        <w:tc>
          <w:tcPr>
            <w:tcW w:w="6575" w:type="dxa"/>
          </w:tcPr>
          <w:p w14:paraId="08053AD7" w14:textId="58E9ED47" w:rsidR="005B696D" w:rsidRDefault="007C0C81">
            <w:pPr>
              <w:pStyle w:val="wypunktowanietabelka"/>
              <w:numPr>
                <w:ilvl w:val="0"/>
                <w:numId w:val="13"/>
              </w:numPr>
              <w:rPr>
                <w:rStyle w:val="markedcontent"/>
              </w:rPr>
            </w:pPr>
            <w:r w:rsidRPr="005B696D">
              <w:rPr>
                <w:rStyle w:val="markedcontent"/>
              </w:rPr>
              <w:t xml:space="preserve">Minimum </w:t>
            </w:r>
            <w:r w:rsidR="00395A94" w:rsidRPr="00395A94">
              <w:rPr>
                <w:rStyle w:val="markedcontent"/>
              </w:rPr>
              <w:t>512</w:t>
            </w:r>
            <w:r w:rsidRPr="005B696D">
              <w:rPr>
                <w:rStyle w:val="markedcontent"/>
              </w:rPr>
              <w:t xml:space="preserve"> GB SSD PCIe NVMe</w:t>
            </w:r>
          </w:p>
          <w:p w14:paraId="157AFC6D" w14:textId="2E42C628" w:rsidR="007C0C81" w:rsidRPr="005B696D" w:rsidRDefault="005B696D">
            <w:pPr>
              <w:pStyle w:val="wypunktowanietabelka"/>
              <w:numPr>
                <w:ilvl w:val="0"/>
                <w:numId w:val="13"/>
              </w:numPr>
              <w:rPr>
                <w:rStyle w:val="markedcontent"/>
              </w:rPr>
            </w:pPr>
            <w:r w:rsidRPr="005B696D">
              <w:rPr>
                <w:rStyle w:val="markedcontent"/>
              </w:rPr>
              <w:t>M</w:t>
            </w:r>
            <w:r w:rsidR="007C0C81" w:rsidRPr="005B696D">
              <w:rPr>
                <w:rStyle w:val="markedcontent"/>
              </w:rPr>
              <w:t>ożliwość zamontowania dodatkowego wewnętrznego dysku twardego</w:t>
            </w:r>
            <w:r>
              <w:rPr>
                <w:rStyle w:val="markedcontent"/>
              </w:rPr>
              <w:t>.</w:t>
            </w:r>
          </w:p>
        </w:tc>
      </w:tr>
      <w:tr w:rsidR="007C0C81" w:rsidRPr="00DF2529" w14:paraId="264D142F" w14:textId="77777777" w:rsidTr="002310C0">
        <w:tc>
          <w:tcPr>
            <w:tcW w:w="558" w:type="dxa"/>
          </w:tcPr>
          <w:p w14:paraId="482492C4" w14:textId="77777777" w:rsidR="007C0C81" w:rsidRDefault="007C0C81">
            <w:pPr>
              <w:pStyle w:val="Akapitzlist"/>
              <w:numPr>
                <w:ilvl w:val="0"/>
                <w:numId w:val="7"/>
              </w:numPr>
              <w:ind w:left="0" w:firstLine="0"/>
              <w:rPr>
                <w:lang w:eastAsia="pl-PL"/>
              </w:rPr>
            </w:pPr>
          </w:p>
        </w:tc>
        <w:tc>
          <w:tcPr>
            <w:tcW w:w="1929" w:type="dxa"/>
          </w:tcPr>
          <w:p w14:paraId="3E1F3E79" w14:textId="23C50BF5" w:rsidR="007C0C81" w:rsidRDefault="007C0C81" w:rsidP="00076578">
            <w:pPr>
              <w:rPr>
                <w:lang w:eastAsia="pl-PL"/>
              </w:rPr>
            </w:pPr>
            <w:r>
              <w:rPr>
                <w:lang w:eastAsia="pl-PL"/>
              </w:rPr>
              <w:t>Wyposażenie multimedialne</w:t>
            </w:r>
          </w:p>
        </w:tc>
        <w:tc>
          <w:tcPr>
            <w:tcW w:w="6575" w:type="dxa"/>
          </w:tcPr>
          <w:p w14:paraId="207534F8" w14:textId="77777777" w:rsidR="005B696D" w:rsidRDefault="007C0C81">
            <w:pPr>
              <w:pStyle w:val="wypunktowanietabelka"/>
              <w:numPr>
                <w:ilvl w:val="0"/>
                <w:numId w:val="14"/>
              </w:numPr>
              <w:rPr>
                <w:rStyle w:val="markedcontent"/>
              </w:rPr>
            </w:pPr>
            <w:r w:rsidRPr="005B696D">
              <w:rPr>
                <w:rStyle w:val="markedcontent"/>
              </w:rPr>
              <w:t>Karta dźwiękowa zintegrowana z płytą główną,</w:t>
            </w:r>
          </w:p>
          <w:p w14:paraId="610885B7" w14:textId="77777777" w:rsidR="005B696D" w:rsidRDefault="007C0C81">
            <w:pPr>
              <w:pStyle w:val="wypunktowanietabelka"/>
              <w:numPr>
                <w:ilvl w:val="0"/>
                <w:numId w:val="14"/>
              </w:numPr>
              <w:rPr>
                <w:rStyle w:val="markedcontent"/>
              </w:rPr>
            </w:pPr>
            <w:r w:rsidRPr="005B696D">
              <w:rPr>
                <w:rStyle w:val="markedcontent"/>
              </w:rPr>
              <w:t>Wbudowane minimum dwa głośniki</w:t>
            </w:r>
          </w:p>
          <w:p w14:paraId="788ACA6D" w14:textId="7F84B27A" w:rsidR="005B696D" w:rsidRDefault="007C0C81">
            <w:pPr>
              <w:pStyle w:val="wypunktowanietabelka"/>
              <w:numPr>
                <w:ilvl w:val="0"/>
                <w:numId w:val="14"/>
              </w:numPr>
              <w:rPr>
                <w:rStyle w:val="markedcontent"/>
              </w:rPr>
            </w:pPr>
            <w:r w:rsidRPr="005B696D">
              <w:rPr>
                <w:rStyle w:val="markedcontent"/>
              </w:rPr>
              <w:t>Wbudowany minimum podwójny mikrofon</w:t>
            </w:r>
          </w:p>
          <w:p w14:paraId="008DDB77" w14:textId="77777777" w:rsidR="005B696D" w:rsidRDefault="007C0C81">
            <w:pPr>
              <w:pStyle w:val="wypunktowanietabelka"/>
              <w:numPr>
                <w:ilvl w:val="0"/>
                <w:numId w:val="14"/>
              </w:numPr>
              <w:rPr>
                <w:rStyle w:val="markedcontent"/>
              </w:rPr>
            </w:pPr>
            <w:r w:rsidRPr="005B696D">
              <w:rPr>
                <w:rStyle w:val="markedcontent"/>
              </w:rPr>
              <w:t xml:space="preserve">Zintegrowana karta sieciowa Ethernet 10/100/1000 Mb/s </w:t>
            </w:r>
            <w:r w:rsidR="005B696D">
              <w:rPr>
                <w:rStyle w:val="markedcontent"/>
              </w:rPr>
              <w:t xml:space="preserve">z </w:t>
            </w:r>
            <w:r w:rsidRPr="005B696D">
              <w:rPr>
                <w:rStyle w:val="markedcontent"/>
              </w:rPr>
              <w:t>wbudowanym</w:t>
            </w:r>
            <w:r w:rsidR="005B696D">
              <w:rPr>
                <w:rStyle w:val="markedcontent"/>
              </w:rPr>
              <w:t xml:space="preserve"> </w:t>
            </w:r>
            <w:r w:rsidRPr="005B696D">
              <w:rPr>
                <w:rStyle w:val="markedcontent"/>
              </w:rPr>
              <w:t>portem RJ 45,</w:t>
            </w:r>
          </w:p>
          <w:p w14:paraId="6EEABD21" w14:textId="77777777" w:rsidR="005B696D" w:rsidRDefault="007C0C81">
            <w:pPr>
              <w:pStyle w:val="wypunktowanietabelka"/>
              <w:numPr>
                <w:ilvl w:val="0"/>
                <w:numId w:val="14"/>
              </w:numPr>
              <w:rPr>
                <w:rStyle w:val="markedcontent"/>
              </w:rPr>
            </w:pPr>
            <w:r w:rsidRPr="005B696D">
              <w:rPr>
                <w:rStyle w:val="markedcontent"/>
              </w:rPr>
              <w:t>wbudowany moduł Bluetooth;</w:t>
            </w:r>
          </w:p>
          <w:p w14:paraId="52DB78CF" w14:textId="77777777" w:rsidR="005B696D" w:rsidRDefault="007C0C81">
            <w:pPr>
              <w:pStyle w:val="wypunktowanietabelka"/>
              <w:numPr>
                <w:ilvl w:val="0"/>
                <w:numId w:val="14"/>
              </w:numPr>
              <w:rPr>
                <w:rStyle w:val="markedcontent"/>
              </w:rPr>
            </w:pPr>
            <w:r w:rsidRPr="005B696D">
              <w:rPr>
                <w:rStyle w:val="markedcontent"/>
              </w:rPr>
              <w:t>Wbudowana kamera internetowa min. 720p z wbudowaną diodą i</w:t>
            </w:r>
            <w:r w:rsidR="005B696D">
              <w:rPr>
                <w:rStyle w:val="markedcontent"/>
              </w:rPr>
              <w:t xml:space="preserve"> </w:t>
            </w:r>
            <w:r w:rsidRPr="005B696D">
              <w:rPr>
                <w:rStyle w:val="markedcontent"/>
              </w:rPr>
              <w:t>mechaniczną przysłoną lub innym systemem fizycznym zintegrowanym z</w:t>
            </w:r>
            <w:r w:rsidR="005B696D">
              <w:rPr>
                <w:rStyle w:val="markedcontent"/>
              </w:rPr>
              <w:t xml:space="preserve"> </w:t>
            </w:r>
            <w:r w:rsidRPr="005B696D">
              <w:rPr>
                <w:rStyle w:val="markedcontent"/>
              </w:rPr>
              <w:t>obudową, uniemożliwiającym rejestrację obrazu (np. wysuwana</w:t>
            </w:r>
            <w:r w:rsidR="005B696D">
              <w:rPr>
                <w:rStyle w:val="markedcontent"/>
              </w:rPr>
              <w:t xml:space="preserve"> </w:t>
            </w:r>
            <w:r w:rsidRPr="005B696D">
              <w:rPr>
                <w:rStyle w:val="markedcontent"/>
              </w:rPr>
              <w:t>kamera);</w:t>
            </w:r>
          </w:p>
          <w:p w14:paraId="4FAC768E" w14:textId="172980E6" w:rsidR="007C0C81" w:rsidRPr="005B696D" w:rsidRDefault="007C0C81">
            <w:pPr>
              <w:pStyle w:val="wypunktowanietabelka"/>
              <w:numPr>
                <w:ilvl w:val="0"/>
                <w:numId w:val="14"/>
              </w:numPr>
              <w:rPr>
                <w:rStyle w:val="markedcontent"/>
              </w:rPr>
            </w:pPr>
            <w:r w:rsidRPr="005B696D">
              <w:rPr>
                <w:rStyle w:val="markedcontent"/>
              </w:rPr>
              <w:t>Wbudowany czytnik kart pamięci SD</w:t>
            </w:r>
            <w:r w:rsidR="005B696D">
              <w:rPr>
                <w:rStyle w:val="markedcontent"/>
              </w:rPr>
              <w:t>.</w:t>
            </w:r>
          </w:p>
        </w:tc>
      </w:tr>
      <w:tr w:rsidR="007C0C81" w:rsidRPr="00B93067" w14:paraId="3DCB0BCB" w14:textId="77777777" w:rsidTr="002310C0">
        <w:tc>
          <w:tcPr>
            <w:tcW w:w="558" w:type="dxa"/>
          </w:tcPr>
          <w:p w14:paraId="5AAAACD5" w14:textId="77777777" w:rsidR="007C0C81" w:rsidRDefault="007C0C81">
            <w:pPr>
              <w:pStyle w:val="Akapitzlist"/>
              <w:numPr>
                <w:ilvl w:val="0"/>
                <w:numId w:val="7"/>
              </w:numPr>
              <w:ind w:left="0" w:firstLine="0"/>
              <w:rPr>
                <w:lang w:eastAsia="pl-PL"/>
              </w:rPr>
            </w:pPr>
          </w:p>
        </w:tc>
        <w:tc>
          <w:tcPr>
            <w:tcW w:w="1929" w:type="dxa"/>
          </w:tcPr>
          <w:p w14:paraId="60B55B4B" w14:textId="553DE050" w:rsidR="007C0C81" w:rsidRDefault="007C0C81" w:rsidP="00076578">
            <w:pPr>
              <w:rPr>
                <w:lang w:eastAsia="pl-PL"/>
              </w:rPr>
            </w:pPr>
            <w:r>
              <w:rPr>
                <w:lang w:eastAsia="pl-PL"/>
              </w:rPr>
              <w:t>Porty</w:t>
            </w:r>
          </w:p>
        </w:tc>
        <w:tc>
          <w:tcPr>
            <w:tcW w:w="6575" w:type="dxa"/>
          </w:tcPr>
          <w:p w14:paraId="246022F8" w14:textId="77777777" w:rsidR="005C71D6" w:rsidRDefault="007C0C81">
            <w:pPr>
              <w:pStyle w:val="wypunktowanietabelka"/>
              <w:numPr>
                <w:ilvl w:val="0"/>
                <w:numId w:val="15"/>
              </w:numPr>
              <w:rPr>
                <w:rStyle w:val="markedcontent"/>
              </w:rPr>
            </w:pPr>
            <w:r w:rsidRPr="005B696D">
              <w:rPr>
                <w:rStyle w:val="markedcontent"/>
              </w:rPr>
              <w:t>minimum 6 portów USB w obudowie komputera,</w:t>
            </w:r>
            <w:r w:rsidR="00395A94">
              <w:rPr>
                <w:rStyle w:val="markedcontent"/>
              </w:rPr>
              <w:t xml:space="preserve"> </w:t>
            </w:r>
            <w:r w:rsidRPr="005B696D">
              <w:rPr>
                <w:rStyle w:val="markedcontent"/>
              </w:rPr>
              <w:t>w tym min. 2 porty</w:t>
            </w:r>
            <w:r w:rsidR="005B696D">
              <w:rPr>
                <w:rStyle w:val="markedcontent"/>
              </w:rPr>
              <w:t xml:space="preserve"> </w:t>
            </w:r>
            <w:r w:rsidRPr="005B696D">
              <w:rPr>
                <w:rStyle w:val="markedcontent"/>
              </w:rPr>
              <w:t>USB w standardzie 3.2 oraz minimum 2 porty USB na bocznym lub przednim</w:t>
            </w:r>
            <w:r w:rsidR="005B696D">
              <w:rPr>
                <w:rStyle w:val="markedcontent"/>
              </w:rPr>
              <w:t xml:space="preserve"> </w:t>
            </w:r>
            <w:r w:rsidRPr="005B696D">
              <w:rPr>
                <w:rStyle w:val="markedcontent"/>
              </w:rPr>
              <w:t xml:space="preserve">panelu obudowy (w tym min. 1x USB typ C); </w:t>
            </w:r>
          </w:p>
          <w:p w14:paraId="4FDD10A3" w14:textId="4BD0549F" w:rsidR="005B696D" w:rsidRDefault="007C0C81">
            <w:pPr>
              <w:pStyle w:val="wypunktowanietabelka"/>
              <w:numPr>
                <w:ilvl w:val="0"/>
                <w:numId w:val="15"/>
              </w:numPr>
              <w:rPr>
                <w:rStyle w:val="markedcontent"/>
              </w:rPr>
            </w:pPr>
            <w:r w:rsidRPr="005B696D">
              <w:rPr>
                <w:rStyle w:val="markedcontent"/>
              </w:rPr>
              <w:t>wymagana ilość i rozmieszczenie</w:t>
            </w:r>
            <w:r w:rsidR="005C71D6">
              <w:rPr>
                <w:rStyle w:val="markedcontent"/>
              </w:rPr>
              <w:t xml:space="preserve"> </w:t>
            </w:r>
            <w:r w:rsidRPr="005B696D">
              <w:rPr>
                <w:rStyle w:val="markedcontent"/>
              </w:rPr>
              <w:t>portów USB nie może być osiągnięta w wyniku stosowania konwerterów,</w:t>
            </w:r>
            <w:r w:rsidR="005B696D">
              <w:rPr>
                <w:rStyle w:val="markedcontent"/>
              </w:rPr>
              <w:t xml:space="preserve"> </w:t>
            </w:r>
            <w:r w:rsidRPr="005B696D">
              <w:rPr>
                <w:rStyle w:val="markedcontent"/>
              </w:rPr>
              <w:t>przejściówek, rozgałęziaczy itp.</w:t>
            </w:r>
          </w:p>
          <w:p w14:paraId="4C8A6088" w14:textId="77777777" w:rsidR="005B696D" w:rsidRDefault="007C0C81">
            <w:pPr>
              <w:pStyle w:val="wypunktowanietabelka"/>
              <w:numPr>
                <w:ilvl w:val="0"/>
                <w:numId w:val="15"/>
              </w:numPr>
              <w:rPr>
                <w:rStyle w:val="markedcontent"/>
              </w:rPr>
            </w:pPr>
            <w:r w:rsidRPr="005B696D">
              <w:rPr>
                <w:rStyle w:val="markedcontent"/>
              </w:rPr>
              <w:t>Porty audio: wyjście na słuchawki, wejście na mikrofon (dopuszcza się</w:t>
            </w:r>
            <w:r w:rsidR="005B696D">
              <w:rPr>
                <w:rStyle w:val="markedcontent"/>
              </w:rPr>
              <w:t xml:space="preserve"> </w:t>
            </w:r>
            <w:r w:rsidRPr="005B696D">
              <w:rPr>
                <w:rStyle w:val="markedcontent"/>
              </w:rPr>
              <w:t>rozwiązanie combo).</w:t>
            </w:r>
          </w:p>
          <w:p w14:paraId="287C2603" w14:textId="73A62CA0" w:rsidR="007C0C81" w:rsidRPr="005B696D" w:rsidRDefault="007C0C81">
            <w:pPr>
              <w:pStyle w:val="wypunktowanietabelka"/>
              <w:numPr>
                <w:ilvl w:val="0"/>
                <w:numId w:val="15"/>
              </w:numPr>
              <w:rPr>
                <w:rStyle w:val="markedcontent"/>
                <w:lang w:val="en-US"/>
              </w:rPr>
            </w:pPr>
            <w:r w:rsidRPr="005B696D">
              <w:rPr>
                <w:rStyle w:val="markedcontent"/>
                <w:lang w:val="en-US"/>
              </w:rPr>
              <w:t>Porty wideo: minimum 1 x DisplayPort out; 1x HDMI Out; 1x HDMI In</w:t>
            </w:r>
          </w:p>
        </w:tc>
      </w:tr>
      <w:tr w:rsidR="007C0C81" w:rsidRPr="00DF2529" w14:paraId="02667E7A" w14:textId="77777777" w:rsidTr="002310C0">
        <w:tc>
          <w:tcPr>
            <w:tcW w:w="558" w:type="dxa"/>
          </w:tcPr>
          <w:p w14:paraId="1BF04C71" w14:textId="77777777" w:rsidR="007C0C81" w:rsidRPr="005B696D" w:rsidRDefault="007C0C81">
            <w:pPr>
              <w:pStyle w:val="Akapitzlist"/>
              <w:numPr>
                <w:ilvl w:val="0"/>
                <w:numId w:val="7"/>
              </w:numPr>
              <w:ind w:left="0" w:firstLine="0"/>
              <w:rPr>
                <w:lang w:val="en-US" w:eastAsia="pl-PL"/>
              </w:rPr>
            </w:pPr>
          </w:p>
        </w:tc>
        <w:tc>
          <w:tcPr>
            <w:tcW w:w="1929" w:type="dxa"/>
          </w:tcPr>
          <w:p w14:paraId="6CB15AFF" w14:textId="5F8D1497" w:rsidR="007C0C81" w:rsidRDefault="007C0C81" w:rsidP="00076578">
            <w:pPr>
              <w:rPr>
                <w:lang w:eastAsia="pl-PL"/>
              </w:rPr>
            </w:pPr>
            <w:r>
              <w:rPr>
                <w:lang w:eastAsia="pl-PL"/>
              </w:rPr>
              <w:t>Zasilanie</w:t>
            </w:r>
          </w:p>
        </w:tc>
        <w:tc>
          <w:tcPr>
            <w:tcW w:w="6575" w:type="dxa"/>
          </w:tcPr>
          <w:p w14:paraId="7E873DC0" w14:textId="77777777" w:rsidR="00BC08AF" w:rsidRPr="00BC08AF" w:rsidRDefault="007C0C81">
            <w:pPr>
              <w:pStyle w:val="wypunktowanietabelka"/>
              <w:numPr>
                <w:ilvl w:val="0"/>
                <w:numId w:val="19"/>
              </w:numPr>
              <w:rPr>
                <w:rStyle w:val="wypunktowanietabelkaZnak"/>
                <w:rFonts w:ascii="Arial" w:hAnsi="Arial" w:cs="Arial"/>
              </w:rPr>
            </w:pPr>
            <w:r w:rsidRPr="005B696D">
              <w:rPr>
                <w:rStyle w:val="wypunktowanietabelkaZnak"/>
              </w:rPr>
              <w:t>Zasilacz wewnętrzny lub zewnętrzny pracujący w sieci 230V 50/60Hz</w:t>
            </w:r>
            <w:r w:rsidR="005B696D">
              <w:rPr>
                <w:rStyle w:val="wypunktowanietabelkaZnak"/>
              </w:rPr>
              <w:t xml:space="preserve"> </w:t>
            </w:r>
            <w:r w:rsidRPr="005B696D">
              <w:rPr>
                <w:rStyle w:val="wypunktowanietabelkaZnak"/>
              </w:rPr>
              <w:t xml:space="preserve">prądu zmiennego i efektywności min. 85% przy obciążeniu 50% </w:t>
            </w:r>
          </w:p>
          <w:p w14:paraId="6AFCE192" w14:textId="78B2CD9F" w:rsidR="007C0C81" w:rsidRPr="00BC08AF" w:rsidRDefault="007C0C81">
            <w:pPr>
              <w:pStyle w:val="wypunktowanietabelka"/>
              <w:numPr>
                <w:ilvl w:val="0"/>
                <w:numId w:val="19"/>
              </w:numPr>
              <w:rPr>
                <w:rStyle w:val="markedcontent"/>
                <w:rFonts w:ascii="Arial" w:hAnsi="Arial" w:cs="Arial"/>
              </w:rPr>
            </w:pPr>
            <w:r w:rsidRPr="005B696D">
              <w:rPr>
                <w:rStyle w:val="wypunktowanietabelkaZnak"/>
              </w:rPr>
              <w:t>kabel zasilający o długości min. 1,8 m – przystosowany na rynek polski</w:t>
            </w:r>
            <w:r w:rsidRPr="005B696D">
              <w:rPr>
                <w:rStyle w:val="wypunktowanietabelkaZnak"/>
              </w:rPr>
              <w:br/>
            </w:r>
            <w:r w:rsidRPr="00BC08AF">
              <w:rPr>
                <w:rStyle w:val="markedcontent"/>
                <w:rFonts w:ascii="Arial" w:hAnsi="Arial" w:cs="Arial"/>
              </w:rPr>
              <w:t>(</w:t>
            </w:r>
            <w:r w:rsidRPr="005B696D">
              <w:rPr>
                <w:rStyle w:val="wypunktowanietabelkaZnak"/>
              </w:rPr>
              <w:t>Zamawiający nie dopuszcza stosowania przejściówek i adapterów do wtyczek);</w:t>
            </w:r>
          </w:p>
        </w:tc>
      </w:tr>
      <w:tr w:rsidR="007C0C81" w:rsidRPr="00DF2529" w14:paraId="09833281" w14:textId="77777777" w:rsidTr="002310C0">
        <w:tc>
          <w:tcPr>
            <w:tcW w:w="558" w:type="dxa"/>
          </w:tcPr>
          <w:p w14:paraId="7019E94D" w14:textId="77777777" w:rsidR="007C0C81" w:rsidRDefault="007C0C81">
            <w:pPr>
              <w:pStyle w:val="Akapitzlist"/>
              <w:numPr>
                <w:ilvl w:val="0"/>
                <w:numId w:val="7"/>
              </w:numPr>
              <w:ind w:left="0" w:firstLine="0"/>
              <w:rPr>
                <w:lang w:eastAsia="pl-PL"/>
              </w:rPr>
            </w:pPr>
          </w:p>
        </w:tc>
        <w:tc>
          <w:tcPr>
            <w:tcW w:w="1929" w:type="dxa"/>
          </w:tcPr>
          <w:p w14:paraId="2D18121B" w14:textId="25A5C683" w:rsidR="007C0C81" w:rsidRDefault="007C0C81" w:rsidP="00076578">
            <w:pPr>
              <w:rPr>
                <w:lang w:eastAsia="pl-PL"/>
              </w:rPr>
            </w:pPr>
            <w:r>
              <w:rPr>
                <w:lang w:eastAsia="pl-PL"/>
              </w:rPr>
              <w:t>Bezpieczeństwo</w:t>
            </w:r>
          </w:p>
        </w:tc>
        <w:tc>
          <w:tcPr>
            <w:tcW w:w="6575" w:type="dxa"/>
          </w:tcPr>
          <w:p w14:paraId="14116C4A" w14:textId="0BEB8F7C" w:rsidR="007C0C81" w:rsidRPr="005B696D" w:rsidRDefault="007C0C81">
            <w:pPr>
              <w:pStyle w:val="wypunktowanietabelka"/>
              <w:numPr>
                <w:ilvl w:val="0"/>
                <w:numId w:val="16"/>
              </w:numPr>
              <w:rPr>
                <w:rStyle w:val="markedcontent"/>
              </w:rPr>
            </w:pPr>
            <w:r w:rsidRPr="005B696D">
              <w:rPr>
                <w:rStyle w:val="markedcontent"/>
              </w:rPr>
              <w:t>Zintegrowany z płytą główną dedykowany układ sprzętowy służący do</w:t>
            </w:r>
            <w:r w:rsidR="005B696D">
              <w:rPr>
                <w:rStyle w:val="markedcontent"/>
              </w:rPr>
              <w:t xml:space="preserve"> </w:t>
            </w:r>
            <w:r w:rsidRPr="005B696D">
              <w:rPr>
                <w:rStyle w:val="markedcontent"/>
              </w:rPr>
              <w:t>tworzenia i zarządzania wygenerowanymi przez komputer kluczami</w:t>
            </w:r>
            <w:r w:rsidR="005B696D">
              <w:rPr>
                <w:rStyle w:val="markedcontent"/>
              </w:rPr>
              <w:t xml:space="preserve"> </w:t>
            </w:r>
            <w:r w:rsidRPr="005B696D">
              <w:rPr>
                <w:rStyle w:val="markedcontent"/>
              </w:rPr>
              <w:t>szyfrowania. Zabezpieczenie to musi posiadać możliwość szyfrowania poufnych</w:t>
            </w:r>
            <w:r w:rsidR="005B696D">
              <w:rPr>
                <w:rStyle w:val="markedcontent"/>
              </w:rPr>
              <w:t xml:space="preserve"> </w:t>
            </w:r>
            <w:r w:rsidRPr="005B696D">
              <w:rPr>
                <w:rStyle w:val="markedcontent"/>
              </w:rPr>
              <w:t>dokumentów przechowywanych na dysku twardym przy użyciu klucza</w:t>
            </w:r>
          </w:p>
          <w:p w14:paraId="0315FAA6" w14:textId="77777777" w:rsidR="005B696D" w:rsidRDefault="007C0C81" w:rsidP="005B696D">
            <w:pPr>
              <w:pStyle w:val="wypunktowanietabelka"/>
              <w:numPr>
                <w:ilvl w:val="0"/>
                <w:numId w:val="0"/>
              </w:numPr>
              <w:ind w:left="284"/>
              <w:rPr>
                <w:rStyle w:val="markedcontent"/>
              </w:rPr>
            </w:pPr>
            <w:r w:rsidRPr="005B696D">
              <w:rPr>
                <w:rStyle w:val="markedcontent"/>
              </w:rPr>
              <w:t>sprzętowego. Próba usunięcia dedykowanego układu doprowadzi do</w:t>
            </w:r>
            <w:r w:rsidR="005B696D">
              <w:rPr>
                <w:rStyle w:val="markedcontent"/>
              </w:rPr>
              <w:t xml:space="preserve"> </w:t>
            </w:r>
            <w:r w:rsidRPr="005B696D">
              <w:rPr>
                <w:rStyle w:val="markedcontent"/>
              </w:rPr>
              <w:t>uszkodzenia całej płyty głównej.</w:t>
            </w:r>
          </w:p>
          <w:p w14:paraId="0F7B5547" w14:textId="25EF8A2B" w:rsidR="007C0C81" w:rsidRPr="005B696D" w:rsidRDefault="007C0C81" w:rsidP="005B696D">
            <w:pPr>
              <w:pStyle w:val="wypunktowanietabelka"/>
              <w:rPr>
                <w:rStyle w:val="markedcontent"/>
              </w:rPr>
            </w:pPr>
            <w:r w:rsidRPr="005B696D">
              <w:rPr>
                <w:rStyle w:val="markedcontent"/>
              </w:rPr>
              <w:t>Wbudowany w obudowie system diagnostyczny, służący do</w:t>
            </w:r>
            <w:r w:rsidR="005B696D">
              <w:rPr>
                <w:rStyle w:val="markedcontent"/>
              </w:rPr>
              <w:t xml:space="preserve"> </w:t>
            </w:r>
            <w:r w:rsidRPr="005B696D">
              <w:rPr>
                <w:rStyle w:val="markedcontent"/>
              </w:rPr>
              <w:t>sygnalizowania i diagnozowania problemów z komputerem i jego</w:t>
            </w:r>
            <w:r w:rsidR="005B696D">
              <w:rPr>
                <w:rStyle w:val="markedcontent"/>
              </w:rPr>
              <w:t xml:space="preserve"> </w:t>
            </w:r>
            <w:r w:rsidRPr="005B696D">
              <w:rPr>
                <w:rStyle w:val="markedcontent"/>
              </w:rPr>
              <w:t>komponentami, w szczególności: uszkodzenia lub braku pamięci RAM,</w:t>
            </w:r>
            <w:r w:rsidR="005B696D">
              <w:rPr>
                <w:rStyle w:val="markedcontent"/>
              </w:rPr>
              <w:t xml:space="preserve"> </w:t>
            </w:r>
            <w:r w:rsidRPr="005B696D">
              <w:rPr>
                <w:rStyle w:val="markedcontent"/>
              </w:rPr>
              <w:t>uszkodzenia płyty głównej, uszkodzenia kontrolera video, awarii BIOSu, awarii procesora</w:t>
            </w:r>
          </w:p>
        </w:tc>
      </w:tr>
      <w:tr w:rsidR="007C0C81" w:rsidRPr="00DF2529" w14:paraId="77A83433" w14:textId="77777777" w:rsidTr="002310C0">
        <w:tc>
          <w:tcPr>
            <w:tcW w:w="558" w:type="dxa"/>
          </w:tcPr>
          <w:p w14:paraId="0C49173A" w14:textId="77777777" w:rsidR="007C0C81" w:rsidRDefault="007C0C81">
            <w:pPr>
              <w:pStyle w:val="Akapitzlist"/>
              <w:numPr>
                <w:ilvl w:val="0"/>
                <w:numId w:val="7"/>
              </w:numPr>
              <w:ind w:left="0" w:firstLine="0"/>
              <w:rPr>
                <w:lang w:eastAsia="pl-PL"/>
              </w:rPr>
            </w:pPr>
          </w:p>
        </w:tc>
        <w:tc>
          <w:tcPr>
            <w:tcW w:w="1929" w:type="dxa"/>
          </w:tcPr>
          <w:p w14:paraId="6B0CBDE5" w14:textId="41CA8944" w:rsidR="007C0C81" w:rsidRDefault="007C0C81" w:rsidP="00076578">
            <w:pPr>
              <w:rPr>
                <w:lang w:eastAsia="pl-PL"/>
              </w:rPr>
            </w:pPr>
            <w:r>
              <w:rPr>
                <w:lang w:eastAsia="pl-PL"/>
              </w:rPr>
              <w:t>Ergonomia</w:t>
            </w:r>
          </w:p>
        </w:tc>
        <w:tc>
          <w:tcPr>
            <w:tcW w:w="6575" w:type="dxa"/>
          </w:tcPr>
          <w:p w14:paraId="354065FD" w14:textId="77777777" w:rsidR="00BC08AF" w:rsidRDefault="007C0C81">
            <w:pPr>
              <w:pStyle w:val="wypunktowanietabelka"/>
              <w:numPr>
                <w:ilvl w:val="0"/>
                <w:numId w:val="17"/>
              </w:numPr>
              <w:rPr>
                <w:rStyle w:val="markedcontent"/>
              </w:rPr>
            </w:pPr>
            <w:r w:rsidRPr="005B696D">
              <w:rPr>
                <w:rStyle w:val="markedcontent"/>
              </w:rPr>
              <w:t>Obudowa typu All-in-One - płyta główna, procesor, dysk twardy oraz inne komponenty zintegrowane z monitorem nie mniejszym niż 23” i nie</w:t>
            </w:r>
            <w:r w:rsidR="005B696D">
              <w:rPr>
                <w:rStyle w:val="markedcontent"/>
              </w:rPr>
              <w:t xml:space="preserve"> </w:t>
            </w:r>
            <w:r w:rsidRPr="005B696D">
              <w:rPr>
                <w:rStyle w:val="markedcontent"/>
              </w:rPr>
              <w:t>większym niż 25” w jednej obudowie.</w:t>
            </w:r>
          </w:p>
          <w:p w14:paraId="34E59DA1" w14:textId="124B374C" w:rsidR="00BC08AF" w:rsidRDefault="007C0C81">
            <w:pPr>
              <w:pStyle w:val="wypunktowanietabelka"/>
              <w:numPr>
                <w:ilvl w:val="0"/>
                <w:numId w:val="17"/>
              </w:numPr>
              <w:rPr>
                <w:rStyle w:val="markedcontent"/>
              </w:rPr>
            </w:pPr>
            <w:r w:rsidRPr="005B696D">
              <w:rPr>
                <w:rStyle w:val="markedcontent"/>
              </w:rPr>
              <w:t xml:space="preserve">Obudowa musi umożliwiać zastosowanie </w:t>
            </w:r>
            <w:r w:rsidR="005B696D">
              <w:rPr>
                <w:rStyle w:val="markedcontent"/>
              </w:rPr>
              <w:t xml:space="preserve"> z</w:t>
            </w:r>
            <w:r w:rsidRPr="005B696D">
              <w:rPr>
                <w:rStyle w:val="markedcontent"/>
              </w:rPr>
              <w:t>abezpieczenia fizycznego w</w:t>
            </w:r>
            <w:r w:rsidR="00BC08AF">
              <w:rPr>
                <w:rStyle w:val="markedcontent"/>
              </w:rPr>
              <w:t xml:space="preserve"> </w:t>
            </w:r>
            <w:r w:rsidRPr="005B696D">
              <w:rPr>
                <w:rStyle w:val="markedcontent"/>
              </w:rPr>
              <w:t>postaci linki metalowej lub kłódki.</w:t>
            </w:r>
          </w:p>
          <w:p w14:paraId="4F18C76C" w14:textId="213AC8B4" w:rsidR="007C0C81" w:rsidRPr="005B696D" w:rsidRDefault="007C0C81">
            <w:pPr>
              <w:pStyle w:val="wypunktowanietabelka"/>
              <w:numPr>
                <w:ilvl w:val="0"/>
                <w:numId w:val="17"/>
              </w:numPr>
              <w:rPr>
                <w:rStyle w:val="markedcontent"/>
              </w:rPr>
            </w:pPr>
            <w:r w:rsidRPr="005B696D">
              <w:rPr>
                <w:rStyle w:val="markedcontent"/>
              </w:rPr>
              <w:t>Stopa umożliwiająca postawienie komputera na powierzchni blatu biurka i</w:t>
            </w:r>
            <w:r w:rsidR="00BC08AF">
              <w:rPr>
                <w:rStyle w:val="markedcontent"/>
              </w:rPr>
              <w:t xml:space="preserve"> </w:t>
            </w:r>
            <w:r w:rsidRPr="005B696D">
              <w:rPr>
                <w:rStyle w:val="markedcontent"/>
              </w:rPr>
              <w:t xml:space="preserve">regulację wysokości, kąta nachylenia ekranu (przód/tył) oraz regulację w poziomie (obrót lewo/prawo). </w:t>
            </w:r>
          </w:p>
          <w:p w14:paraId="034FC04B" w14:textId="77777777" w:rsidR="00BC08AF" w:rsidRDefault="007C0C81" w:rsidP="005B696D">
            <w:pPr>
              <w:pStyle w:val="wypunktowanietabelka"/>
              <w:rPr>
                <w:rStyle w:val="markedcontent"/>
              </w:rPr>
            </w:pPr>
            <w:r w:rsidRPr="005B696D">
              <w:rPr>
                <w:rStyle w:val="markedcontent"/>
              </w:rPr>
              <w:t>Wymagana dedykowana dla oferowanego</w:t>
            </w:r>
            <w:r w:rsidR="00BC08AF">
              <w:rPr>
                <w:rStyle w:val="markedcontent"/>
              </w:rPr>
              <w:t xml:space="preserve"> </w:t>
            </w:r>
            <w:r w:rsidRPr="005B696D">
              <w:rPr>
                <w:rStyle w:val="markedcontent"/>
              </w:rPr>
              <w:t>modelu AiO stopa producenta komputera. Podstawa musi oferować</w:t>
            </w:r>
            <w:r w:rsidRPr="005B696D">
              <w:br/>
            </w:r>
            <w:r w:rsidRPr="005B696D">
              <w:rPr>
                <w:rStyle w:val="markedcontent"/>
              </w:rPr>
              <w:t>użytkownikowi możliwość regulacji w zakresie:</w:t>
            </w:r>
            <w:r w:rsidRPr="005B696D">
              <w:br/>
            </w:r>
            <w:r w:rsidRPr="005B696D">
              <w:rPr>
                <w:rStyle w:val="markedcontent"/>
              </w:rPr>
              <w:t>- nachylenie – regulacja min. 15” stopni</w:t>
            </w:r>
            <w:r w:rsidRPr="005B696D">
              <w:br/>
            </w:r>
            <w:r w:rsidRPr="005B696D">
              <w:rPr>
                <w:rStyle w:val="markedcontent"/>
              </w:rPr>
              <w:t>- wysokości – min. 100mm</w:t>
            </w:r>
            <w:r w:rsidRPr="005B696D">
              <w:br/>
            </w:r>
            <w:r w:rsidRPr="005B696D">
              <w:rPr>
                <w:rStyle w:val="markedcontent"/>
              </w:rPr>
              <w:t>- obrót lewo/prawo – w zakresie min. 90 stopni (45 lewo / 45 prawo)</w:t>
            </w:r>
          </w:p>
          <w:p w14:paraId="7CAA325B" w14:textId="77777777" w:rsidR="00BC08AF" w:rsidRDefault="007C0C81" w:rsidP="005B696D">
            <w:pPr>
              <w:pStyle w:val="wypunktowanietabelka"/>
              <w:rPr>
                <w:rStyle w:val="markedcontent"/>
              </w:rPr>
            </w:pPr>
            <w:r w:rsidRPr="005B696D">
              <w:rPr>
                <w:rStyle w:val="markedcontent"/>
              </w:rPr>
              <w:t>PIVOT3</w:t>
            </w:r>
          </w:p>
          <w:p w14:paraId="62DDF260" w14:textId="0F6DA6F1" w:rsidR="007C0C81" w:rsidRPr="005B696D" w:rsidRDefault="007C0C81" w:rsidP="005B696D">
            <w:pPr>
              <w:pStyle w:val="wypunktowanietabelka"/>
              <w:rPr>
                <w:rStyle w:val="markedcontent"/>
              </w:rPr>
            </w:pPr>
            <w:r w:rsidRPr="005B696D">
              <w:rPr>
                <w:rStyle w:val="markedcontent"/>
              </w:rPr>
              <w:t>Zgodność ze standardem VESA 100 mm x 100 mm lub 75 mm x 75 mm</w:t>
            </w:r>
          </w:p>
        </w:tc>
      </w:tr>
      <w:tr w:rsidR="007C0C81" w:rsidRPr="00DF2529" w14:paraId="0D8ADB7F" w14:textId="77777777" w:rsidTr="002310C0">
        <w:tc>
          <w:tcPr>
            <w:tcW w:w="558" w:type="dxa"/>
          </w:tcPr>
          <w:p w14:paraId="51415339" w14:textId="77777777" w:rsidR="007C0C81" w:rsidRDefault="007C0C81">
            <w:pPr>
              <w:pStyle w:val="Akapitzlist"/>
              <w:numPr>
                <w:ilvl w:val="0"/>
                <w:numId w:val="7"/>
              </w:numPr>
              <w:ind w:left="0" w:firstLine="0"/>
              <w:rPr>
                <w:lang w:eastAsia="pl-PL"/>
              </w:rPr>
            </w:pPr>
          </w:p>
        </w:tc>
        <w:tc>
          <w:tcPr>
            <w:tcW w:w="1929" w:type="dxa"/>
          </w:tcPr>
          <w:p w14:paraId="52229AD5" w14:textId="2E16FCAE" w:rsidR="007C0C81" w:rsidRDefault="007C0C81" w:rsidP="00076578">
            <w:pPr>
              <w:rPr>
                <w:lang w:eastAsia="pl-PL"/>
              </w:rPr>
            </w:pPr>
            <w:r>
              <w:rPr>
                <w:lang w:eastAsia="pl-PL"/>
              </w:rPr>
              <w:t>Wymagania dodatkowe</w:t>
            </w:r>
          </w:p>
        </w:tc>
        <w:tc>
          <w:tcPr>
            <w:tcW w:w="6575" w:type="dxa"/>
          </w:tcPr>
          <w:p w14:paraId="281029CF" w14:textId="0AD6572A" w:rsidR="00BC08AF" w:rsidRPr="00BC08AF" w:rsidRDefault="007C0C81">
            <w:pPr>
              <w:pStyle w:val="wypunktowanietabelka"/>
              <w:numPr>
                <w:ilvl w:val="0"/>
                <w:numId w:val="18"/>
              </w:numPr>
              <w:rPr>
                <w:rStyle w:val="wypunktowanietabelkaZnak"/>
              </w:rPr>
            </w:pPr>
            <w:r w:rsidRPr="00BC08AF">
              <w:rPr>
                <w:rStyle w:val="wypunktowanietabelkaZnak"/>
              </w:rPr>
              <w:t>BIOS komputera zgodny z UEFI, wyprodukowany przez producenta</w:t>
            </w:r>
            <w:r w:rsidR="00BC08AF">
              <w:rPr>
                <w:rStyle w:val="wypunktowanietabelkaZnak"/>
              </w:rPr>
              <w:t xml:space="preserve"> </w:t>
            </w:r>
            <w:r w:rsidRPr="00BC08AF">
              <w:rPr>
                <w:rStyle w:val="wypunktowanietabelkaZnak"/>
              </w:rPr>
              <w:t>komputera,</w:t>
            </w:r>
            <w:r w:rsidR="00BC08AF">
              <w:rPr>
                <w:rStyle w:val="wypunktowanietabelkaZnak"/>
              </w:rPr>
              <w:t xml:space="preserve"> </w:t>
            </w:r>
            <w:r w:rsidRPr="00BC08AF">
              <w:rPr>
                <w:rStyle w:val="wypunktowanietabelkaZnak"/>
              </w:rPr>
              <w:t xml:space="preserve">zawierający logo producenta </w:t>
            </w:r>
            <w:r w:rsidRPr="00BC08AF">
              <w:rPr>
                <w:rStyle w:val="wypunktowanietabelkaZnak"/>
              </w:rPr>
              <w:lastRenderedPageBreak/>
              <w:t>komputera lub nazwę producenta komputera</w:t>
            </w:r>
            <w:r w:rsidR="00BC08AF">
              <w:rPr>
                <w:rStyle w:val="wypunktowanietabelkaZnak"/>
              </w:rPr>
              <w:t xml:space="preserve"> </w:t>
            </w:r>
            <w:r w:rsidRPr="00BC08AF">
              <w:rPr>
                <w:rStyle w:val="wypunktowanietabelkaZnak"/>
              </w:rPr>
              <w:t>lub</w:t>
            </w:r>
            <w:r w:rsidR="00BC08AF">
              <w:rPr>
                <w:rStyle w:val="wypunktowanietabelkaZnak"/>
              </w:rPr>
              <w:t xml:space="preserve"> </w:t>
            </w:r>
            <w:r w:rsidRPr="00BC08AF">
              <w:rPr>
                <w:rStyle w:val="wypunktowanietabelkaZnak"/>
              </w:rPr>
              <w:t>nazwę modelu oferowanego komputera, z funkcjonalnością</w:t>
            </w:r>
            <w:r w:rsidR="00BC08AF">
              <w:rPr>
                <w:rStyle w:val="wypunktowanietabelkaZnak"/>
              </w:rPr>
              <w:t xml:space="preserve"> </w:t>
            </w:r>
            <w:r w:rsidRPr="00BC08AF">
              <w:rPr>
                <w:rStyle w:val="wypunktowanietabelkaZnak"/>
              </w:rPr>
              <w:t>SecureBoot.</w:t>
            </w:r>
          </w:p>
          <w:p w14:paraId="5EF2AF2D" w14:textId="77777777" w:rsidR="00BC08AF" w:rsidRPr="00BC08AF" w:rsidRDefault="007C0C81">
            <w:pPr>
              <w:pStyle w:val="wypunktowanietabelka"/>
              <w:numPr>
                <w:ilvl w:val="0"/>
                <w:numId w:val="18"/>
              </w:numPr>
              <w:rPr>
                <w:rStyle w:val="wypunktowanietabelkaZnak"/>
              </w:rPr>
            </w:pPr>
            <w:r w:rsidRPr="00BC08AF">
              <w:rPr>
                <w:rStyle w:val="wypunktowanietabelkaZnak"/>
              </w:rPr>
              <w:t>BIOS typu FLASH EPROM posiadający procedury oszczędzania energii i</w:t>
            </w:r>
            <w:r w:rsidR="00BC08AF">
              <w:rPr>
                <w:rStyle w:val="wypunktowanietabelkaZnak"/>
              </w:rPr>
              <w:t xml:space="preserve"> </w:t>
            </w:r>
            <w:r w:rsidRPr="00BC08AF">
              <w:rPr>
                <w:rStyle w:val="wypunktowanietabelkaZnak"/>
              </w:rPr>
              <w:t>zapewniający mechanizm plug&amp;play,</w:t>
            </w:r>
          </w:p>
          <w:p w14:paraId="767BB290" w14:textId="77777777" w:rsidR="00225271" w:rsidRDefault="007C0C81">
            <w:pPr>
              <w:pStyle w:val="wypunktowanietabelka"/>
              <w:numPr>
                <w:ilvl w:val="0"/>
                <w:numId w:val="18"/>
              </w:numPr>
              <w:rPr>
                <w:rStyle w:val="wypunktowanietabelkaZnak"/>
              </w:rPr>
            </w:pPr>
            <w:r w:rsidRPr="00BC08AF">
              <w:rPr>
                <w:rStyle w:val="wypunktowanietabelkaZnak"/>
              </w:rPr>
              <w:t>Możliwość, bez uruchamiania systemu operacyjnego z dysku twardego</w:t>
            </w:r>
            <w:r w:rsidR="00BC08AF">
              <w:rPr>
                <w:rStyle w:val="wypunktowanietabelkaZnak"/>
              </w:rPr>
              <w:t xml:space="preserve"> </w:t>
            </w:r>
            <w:r w:rsidRPr="00BC08AF">
              <w:rPr>
                <w:rStyle w:val="wypunktowanietabelkaZnak"/>
              </w:rPr>
              <w:t>komputera lub innych podłączonych do niego urządzeń zewnętrznych</w:t>
            </w:r>
            <w:r w:rsidR="00BC08AF">
              <w:rPr>
                <w:rStyle w:val="wypunktowanietabelkaZnak"/>
              </w:rPr>
              <w:t xml:space="preserve"> </w:t>
            </w:r>
            <w:r w:rsidRPr="00BC08AF">
              <w:rPr>
                <w:rStyle w:val="wypunktowanietabelkaZnak"/>
              </w:rPr>
              <w:t>odczytania z BIOS informacji o (informacje automatycznie aktualizujące się</w:t>
            </w:r>
            <w:r w:rsidR="00BC08AF">
              <w:rPr>
                <w:rStyle w:val="wypunktowanietabelkaZnak"/>
              </w:rPr>
              <w:t xml:space="preserve"> </w:t>
            </w:r>
            <w:r w:rsidRPr="00BC08AF">
              <w:rPr>
                <w:rStyle w:val="wypunktowanietabelkaZnak"/>
              </w:rPr>
              <w:t>po zmianie konfiguracji):</w:t>
            </w:r>
            <w:r w:rsidRPr="00BC08AF">
              <w:rPr>
                <w:rStyle w:val="wypunktowanietabelkaZnak"/>
              </w:rPr>
              <w:br/>
              <w:t>- wersji BIOS,</w:t>
            </w:r>
            <w:r w:rsidRPr="00BC08AF">
              <w:rPr>
                <w:rStyle w:val="wypunktowanietabelkaZnak"/>
              </w:rPr>
              <w:br/>
              <w:t>- nr seryjnym komputera,</w:t>
            </w:r>
            <w:r w:rsidRPr="00BC08AF">
              <w:rPr>
                <w:rStyle w:val="wypunktowanietabelkaZnak"/>
              </w:rPr>
              <w:br/>
              <w:t>- ilości zainstalowanej pamięci RAM,</w:t>
            </w:r>
            <w:r w:rsidRPr="00BC08AF">
              <w:rPr>
                <w:rStyle w:val="wypunktowanietabelkaZnak"/>
              </w:rPr>
              <w:br/>
              <w:t>- typie, prędkości zainstalowanego procesora,</w:t>
            </w:r>
            <w:r w:rsidRPr="00BC08AF">
              <w:rPr>
                <w:rStyle w:val="wypunktowanietabelkaZnak"/>
              </w:rPr>
              <w:br/>
              <w:t>- pojemności zainstalowanego lub zainstalowanych dysków twardych oraz</w:t>
            </w:r>
            <w:r w:rsidR="00225271">
              <w:rPr>
                <w:rStyle w:val="wypunktowanietabelkaZnak"/>
              </w:rPr>
              <w:t xml:space="preserve"> </w:t>
            </w:r>
            <w:r w:rsidRPr="00BC08AF">
              <w:rPr>
                <w:rStyle w:val="wypunktowanietabelkaZnak"/>
              </w:rPr>
              <w:t>ich numerów seryjnych,</w:t>
            </w:r>
          </w:p>
          <w:p w14:paraId="0DB9BBE4" w14:textId="77777777" w:rsidR="00225271" w:rsidRDefault="007C0C81" w:rsidP="00225271">
            <w:pPr>
              <w:pStyle w:val="wypunktowanietabelka"/>
              <w:numPr>
                <w:ilvl w:val="0"/>
                <w:numId w:val="0"/>
              </w:numPr>
              <w:ind w:left="284"/>
              <w:rPr>
                <w:rStyle w:val="wypunktowanietabelkaZnak"/>
              </w:rPr>
            </w:pPr>
            <w:r w:rsidRPr="00BC08AF">
              <w:rPr>
                <w:rStyle w:val="wypunktowanietabelkaZnak"/>
              </w:rPr>
              <w:t>- zintegrowanym układzie graficznym,</w:t>
            </w:r>
          </w:p>
          <w:p w14:paraId="4E92B943" w14:textId="77777777" w:rsidR="00225271" w:rsidRDefault="007C0C81" w:rsidP="00225271">
            <w:pPr>
              <w:pStyle w:val="wypunktowanietabelka"/>
              <w:rPr>
                <w:rStyle w:val="wypunktowanietabelkaZnak"/>
              </w:rPr>
            </w:pPr>
            <w:r w:rsidRPr="00BC08AF">
              <w:rPr>
                <w:rStyle w:val="wypunktowanietabelkaZnak"/>
              </w:rPr>
              <w:t>Pełna obsługa BIOS za pomocą klawiatury oraz myszy,</w:t>
            </w:r>
          </w:p>
          <w:p w14:paraId="2C176F08" w14:textId="77777777" w:rsidR="00225271" w:rsidRDefault="007C0C81" w:rsidP="00225271">
            <w:pPr>
              <w:pStyle w:val="wypunktowanietabelka"/>
              <w:rPr>
                <w:rStyle w:val="wypunktowanietabelkaZnak"/>
              </w:rPr>
            </w:pPr>
            <w:r w:rsidRPr="00BC08AF">
              <w:rPr>
                <w:rStyle w:val="wypunktowanietabelkaZnak"/>
              </w:rPr>
              <w:t>Możliwość wykonania z poziomu BIOS:</w:t>
            </w:r>
            <w:r w:rsidRPr="00BC08AF">
              <w:rPr>
                <w:rStyle w:val="wypunktowanietabelkaZnak"/>
              </w:rPr>
              <w:br/>
              <w:t>- blokowania/odblokowania BOOT-owania stacji roboczej z</w:t>
            </w:r>
            <w:r w:rsidRPr="00BC08AF">
              <w:rPr>
                <w:rStyle w:val="wypunktowanietabelkaZnak"/>
              </w:rPr>
              <w:br/>
              <w:t>zewnętrznych urządzeń</w:t>
            </w:r>
            <w:r w:rsidRPr="00BC08AF">
              <w:rPr>
                <w:rStyle w:val="wypunktowanietabelkaZnak"/>
              </w:rPr>
              <w:br/>
            </w:r>
            <w:r w:rsidRPr="00BC08AF">
              <w:rPr>
                <w:rStyle w:val="wypunktowanietabelkaZnak"/>
              </w:rPr>
              <w:sym w:font="Symbol" w:char="F02D"/>
            </w:r>
            <w:r w:rsidRPr="00BC08AF">
              <w:rPr>
                <w:rStyle w:val="wypunktowanietabelkaZnak"/>
              </w:rPr>
              <w:t xml:space="preserve"> włączenia/wyłączenia portów USB</w:t>
            </w:r>
            <w:r w:rsidRPr="00BC08AF">
              <w:rPr>
                <w:rStyle w:val="wypunktowanietabelkaZnak"/>
              </w:rPr>
              <w:br/>
            </w:r>
            <w:r w:rsidRPr="00BC08AF">
              <w:rPr>
                <w:rStyle w:val="wypunktowanietabelkaZnak"/>
              </w:rPr>
              <w:sym w:font="Symbol" w:char="F02D"/>
            </w:r>
            <w:r w:rsidRPr="00BC08AF">
              <w:rPr>
                <w:rStyle w:val="wypunktowanietabelkaZnak"/>
              </w:rPr>
              <w:t xml:space="preserve"> włączenia/wyłączenia zintegrowanej karty dźwiękowej,</w:t>
            </w:r>
            <w:r w:rsidRPr="00BC08AF">
              <w:rPr>
                <w:rStyle w:val="wypunktowanietabelkaZnak"/>
              </w:rPr>
              <w:br/>
            </w:r>
            <w:r w:rsidRPr="00BC08AF">
              <w:rPr>
                <w:rStyle w:val="wypunktowanietabelkaZnak"/>
              </w:rPr>
              <w:sym w:font="Symbol" w:char="F02D"/>
            </w:r>
            <w:r w:rsidRPr="00BC08AF">
              <w:rPr>
                <w:rStyle w:val="wypunktowanietabelkaZnak"/>
              </w:rPr>
              <w:t xml:space="preserve"> włączenia/wyłączenia zintegrowanej karty sieciowej oraz możliwości</w:t>
            </w:r>
            <w:r w:rsidR="00225271">
              <w:rPr>
                <w:rStyle w:val="wypunktowanietabelkaZnak"/>
              </w:rPr>
              <w:t xml:space="preserve"> </w:t>
            </w:r>
            <w:r w:rsidRPr="00BC08AF">
              <w:rPr>
                <w:rStyle w:val="wypunktowanietabelkaZnak"/>
              </w:rPr>
              <w:t>bootowania PXE4,</w:t>
            </w:r>
            <w:r w:rsidRPr="00BC08AF">
              <w:rPr>
                <w:rStyle w:val="wypunktowanietabelkaZnak"/>
              </w:rPr>
              <w:br/>
            </w:r>
            <w:r w:rsidRPr="00BC08AF">
              <w:rPr>
                <w:rStyle w:val="wypunktowanietabelkaZnak"/>
              </w:rPr>
              <w:sym w:font="Symbol" w:char="F02D"/>
            </w:r>
            <w:r w:rsidRPr="00BC08AF">
              <w:rPr>
                <w:rStyle w:val="wypunktowanietabelkaZnak"/>
              </w:rPr>
              <w:t xml:space="preserve"> ustawienia hasła: min. administratora.</w:t>
            </w:r>
            <w:r w:rsidRPr="00BC08AF">
              <w:rPr>
                <w:rStyle w:val="wypunktowanietabelkaZnak"/>
              </w:rPr>
              <w:br/>
            </w:r>
            <w:r w:rsidRPr="00BC08AF">
              <w:rPr>
                <w:rStyle w:val="wypunktowanietabelkaZnak"/>
              </w:rPr>
              <w:sym w:font="Symbol" w:char="F02D"/>
            </w:r>
            <w:r w:rsidRPr="00BC08AF">
              <w:rPr>
                <w:rStyle w:val="wypunktowanietabelkaZnak"/>
              </w:rPr>
              <w:t xml:space="preserve"> włączenia/wyłączenia wbudowanej kamery i czytnika kart</w:t>
            </w:r>
            <w:r w:rsidRPr="00BC08AF">
              <w:rPr>
                <w:rStyle w:val="wypunktowanietabelkaZnak"/>
              </w:rPr>
              <w:br/>
              <w:t>multimedialnych</w:t>
            </w:r>
            <w:r w:rsidRPr="00BC08AF">
              <w:rPr>
                <w:rStyle w:val="wypunktowanietabelkaZnak"/>
              </w:rPr>
              <w:br/>
            </w:r>
            <w:r w:rsidRPr="00BC08AF">
              <w:rPr>
                <w:rStyle w:val="wypunktowanietabelkaZnak"/>
              </w:rPr>
              <w:sym w:font="Symbol" w:char="F02D"/>
            </w:r>
            <w:r w:rsidRPr="00BC08AF">
              <w:rPr>
                <w:rStyle w:val="wypunktowanietabelkaZnak"/>
              </w:rPr>
              <w:t xml:space="preserve"> ustawienia portów USB w trybie “no boot”</w:t>
            </w:r>
            <w:r w:rsidRPr="00BC08AF">
              <w:rPr>
                <w:rStyle w:val="wypunktowanietabelkaZnak"/>
              </w:rPr>
              <w:br/>
            </w:r>
            <w:r w:rsidRPr="00BC08AF">
              <w:rPr>
                <w:rStyle w:val="wypunktowanietabelkaZnak"/>
              </w:rPr>
              <w:sym w:font="Symbol" w:char="F02D"/>
            </w:r>
            <w:r w:rsidRPr="00BC08AF">
              <w:rPr>
                <w:rStyle w:val="wypunktowanietabelkaZnak"/>
              </w:rPr>
              <w:t xml:space="preserve"> wyłączania portów USB</w:t>
            </w:r>
          </w:p>
          <w:p w14:paraId="434AA9F8" w14:textId="77777777" w:rsidR="00225271" w:rsidRDefault="007C0C81" w:rsidP="00225271">
            <w:pPr>
              <w:pStyle w:val="wypunktowanietabelka"/>
              <w:rPr>
                <w:rStyle w:val="wypunktowanietabelkaZnak"/>
              </w:rPr>
            </w:pPr>
            <w:r w:rsidRPr="00BC08AF">
              <w:rPr>
                <w:rStyle w:val="wypunktowanietabelkaZnak"/>
              </w:rPr>
              <w:t>Funkcja blokowania wejścia do BIOS oraz blokowania startu systemu</w:t>
            </w:r>
            <w:r w:rsidR="00225271">
              <w:rPr>
                <w:rStyle w:val="wypunktowanietabelkaZnak"/>
              </w:rPr>
              <w:t xml:space="preserve"> </w:t>
            </w:r>
            <w:r w:rsidRPr="00BC08AF">
              <w:rPr>
                <w:rStyle w:val="wypunktowanietabelkaZnak"/>
              </w:rPr>
              <w:t>operacyjnego, (gwarantujący utrzymanie zapisanego hasła nawet w</w:t>
            </w:r>
            <w:r w:rsidR="00225271">
              <w:rPr>
                <w:rStyle w:val="wypunktowanietabelkaZnak"/>
              </w:rPr>
              <w:t xml:space="preserve"> </w:t>
            </w:r>
            <w:r w:rsidRPr="00BC08AF">
              <w:rPr>
                <w:rStyle w:val="wypunktowanietabelkaZnak"/>
              </w:rPr>
              <w:t>przypadku odłączenia wszystkich źródeł zasilania i podtrzymania BIOS).</w:t>
            </w:r>
          </w:p>
          <w:p w14:paraId="00690232" w14:textId="77777777" w:rsidR="00225271" w:rsidRDefault="007C0C81" w:rsidP="00225271">
            <w:pPr>
              <w:pStyle w:val="wypunktowanietabelka"/>
              <w:rPr>
                <w:rStyle w:val="wypunktowanietabelkaZnak"/>
              </w:rPr>
            </w:pPr>
            <w:r w:rsidRPr="00BC08AF">
              <w:rPr>
                <w:rStyle w:val="wypunktowanietabelkaZnak"/>
              </w:rPr>
              <w:t>System diagnostyczny z graficznym interfejsem użytkownika dostępny z</w:t>
            </w:r>
            <w:r w:rsidR="00225271">
              <w:rPr>
                <w:rStyle w:val="wypunktowanietabelkaZnak"/>
              </w:rPr>
              <w:t xml:space="preserve"> </w:t>
            </w:r>
            <w:r w:rsidRPr="00BC08AF">
              <w:rPr>
                <w:rStyle w:val="wypunktowanietabelkaZnak"/>
              </w:rPr>
              <w:t>poziomu menu boot lub BIOS, umożliwiający przetestowanie komputera.</w:t>
            </w:r>
            <w:r w:rsidR="00225271">
              <w:rPr>
                <w:rStyle w:val="wypunktowanietabelkaZnak"/>
              </w:rPr>
              <w:t xml:space="preserve"> </w:t>
            </w:r>
          </w:p>
          <w:p w14:paraId="07E50756" w14:textId="77777777" w:rsidR="00225271" w:rsidRDefault="007C0C81" w:rsidP="00225271">
            <w:pPr>
              <w:pStyle w:val="wypunktowanietabelka"/>
              <w:numPr>
                <w:ilvl w:val="0"/>
                <w:numId w:val="0"/>
              </w:numPr>
              <w:ind w:left="284"/>
              <w:rPr>
                <w:rStyle w:val="wypunktowanietabelkaZnak"/>
              </w:rPr>
            </w:pPr>
            <w:r w:rsidRPr="00BC08AF">
              <w:rPr>
                <w:rStyle w:val="wypunktowanietabelkaZnak"/>
              </w:rPr>
              <w:t>Wizualny oraz dźwiękowy system diagnostyczny traktowany jest jako</w:t>
            </w:r>
            <w:r w:rsidR="00225271">
              <w:rPr>
                <w:rStyle w:val="wypunktowanietabelkaZnak"/>
              </w:rPr>
              <w:t xml:space="preserve"> </w:t>
            </w:r>
            <w:r w:rsidRPr="00BC08AF">
              <w:rPr>
                <w:rStyle w:val="wypunktowanietabelkaZnak"/>
              </w:rPr>
              <w:t>oddzielna funkcjonalność</w:t>
            </w:r>
          </w:p>
          <w:p w14:paraId="149AB127" w14:textId="3FF2F0EB" w:rsidR="007C0C81" w:rsidRPr="00BC08AF" w:rsidRDefault="007C0C81" w:rsidP="00225271">
            <w:pPr>
              <w:pStyle w:val="wypunktowanietabelka"/>
              <w:rPr>
                <w:rStyle w:val="wypunktowanietabelkaZnak"/>
              </w:rPr>
            </w:pPr>
            <w:r w:rsidRPr="00BC08AF">
              <w:rPr>
                <w:rStyle w:val="wypunktowanietabelkaZnak"/>
              </w:rPr>
              <w:t>Płyta główna zaprojektowana i wyprodukowana na zlecenie producenta</w:t>
            </w:r>
            <w:r w:rsidR="00225271">
              <w:rPr>
                <w:rStyle w:val="wypunktowanietabelkaZnak"/>
              </w:rPr>
              <w:t xml:space="preserve"> </w:t>
            </w:r>
            <w:r w:rsidRPr="00BC08AF">
              <w:rPr>
                <w:rStyle w:val="wypunktowanietabelkaZnak"/>
              </w:rPr>
              <w:t xml:space="preserve">komputera, trwale oznaczona na etapie produkcji, </w:t>
            </w:r>
            <w:r w:rsidRPr="00BC08AF">
              <w:rPr>
                <w:rStyle w:val="wypunktowanietabelkaZnak"/>
              </w:rPr>
              <w:lastRenderedPageBreak/>
              <w:t>dedykowana dla</w:t>
            </w:r>
            <w:r w:rsidR="00225271">
              <w:rPr>
                <w:rStyle w:val="wypunktowanietabelkaZnak"/>
              </w:rPr>
              <w:t xml:space="preserve"> </w:t>
            </w:r>
            <w:r w:rsidRPr="00BC08AF">
              <w:rPr>
                <w:rStyle w:val="wypunktowanietabelkaZnak"/>
              </w:rPr>
              <w:t>danego urządzenia; wyposażona w: min. 2 złącza SO DIMM z obsługą do</w:t>
            </w:r>
            <w:r w:rsidR="00225271">
              <w:rPr>
                <w:rStyle w:val="wypunktowanietabelkaZnak"/>
              </w:rPr>
              <w:t xml:space="preserve"> </w:t>
            </w:r>
            <w:r w:rsidRPr="00BC08AF">
              <w:rPr>
                <w:rStyle w:val="wypunktowanietabelkaZnak"/>
              </w:rPr>
              <w:t>32GB pamięci RAM oraz co najmniej jedno złącze M.2 dedykowane dla</w:t>
            </w:r>
            <w:r w:rsidRPr="00BC08AF">
              <w:rPr>
                <w:rStyle w:val="wypunktowanietabelkaZnak"/>
              </w:rPr>
              <w:br/>
              <w:t>dysku.</w:t>
            </w:r>
          </w:p>
        </w:tc>
      </w:tr>
      <w:tr w:rsidR="007C0C81" w:rsidRPr="00DF2529" w14:paraId="4702FB04" w14:textId="77777777" w:rsidTr="002310C0">
        <w:tc>
          <w:tcPr>
            <w:tcW w:w="558" w:type="dxa"/>
          </w:tcPr>
          <w:p w14:paraId="443068CF" w14:textId="77777777" w:rsidR="007C0C81" w:rsidRDefault="007C0C81">
            <w:pPr>
              <w:pStyle w:val="Akapitzlist"/>
              <w:numPr>
                <w:ilvl w:val="0"/>
                <w:numId w:val="7"/>
              </w:numPr>
              <w:ind w:left="0" w:firstLine="0"/>
              <w:rPr>
                <w:lang w:eastAsia="pl-PL"/>
              </w:rPr>
            </w:pPr>
          </w:p>
        </w:tc>
        <w:tc>
          <w:tcPr>
            <w:tcW w:w="1929" w:type="dxa"/>
          </w:tcPr>
          <w:p w14:paraId="10319715" w14:textId="352C3C4A" w:rsidR="007C0C81" w:rsidRDefault="007C0C81" w:rsidP="00076578">
            <w:pPr>
              <w:rPr>
                <w:lang w:eastAsia="pl-PL"/>
              </w:rPr>
            </w:pPr>
            <w:r>
              <w:rPr>
                <w:lang w:eastAsia="pl-PL"/>
              </w:rPr>
              <w:t>System operacyjny</w:t>
            </w:r>
          </w:p>
        </w:tc>
        <w:tc>
          <w:tcPr>
            <w:tcW w:w="6575" w:type="dxa"/>
          </w:tcPr>
          <w:p w14:paraId="41C5D628" w14:textId="77777777" w:rsidR="00225271" w:rsidRPr="00225271" w:rsidRDefault="007C0C81">
            <w:pPr>
              <w:pStyle w:val="wypunktowanietabelka"/>
              <w:numPr>
                <w:ilvl w:val="0"/>
                <w:numId w:val="20"/>
              </w:numPr>
              <w:rPr>
                <w:rStyle w:val="markedcontent"/>
              </w:rPr>
            </w:pPr>
            <w:r w:rsidRPr="00225271">
              <w:rPr>
                <w:rStyle w:val="markedcontent"/>
              </w:rPr>
              <w:t>Oferowany model komputera All-In-One (AiO) musi poprawnie</w:t>
            </w:r>
            <w:r w:rsidR="00225271" w:rsidRPr="00225271">
              <w:rPr>
                <w:rStyle w:val="markedcontent"/>
              </w:rPr>
              <w:t xml:space="preserve"> </w:t>
            </w:r>
            <w:r w:rsidRPr="00225271">
              <w:rPr>
                <w:rStyle w:val="markedcontent"/>
              </w:rPr>
              <w:t>współpracować z zaoferowanym systemem operacyjnym.</w:t>
            </w:r>
          </w:p>
          <w:p w14:paraId="309C5C96" w14:textId="77777777" w:rsidR="00225271" w:rsidRPr="00225271" w:rsidRDefault="007C0C81" w:rsidP="00225271">
            <w:pPr>
              <w:pStyle w:val="wypunktowanietabelka"/>
              <w:rPr>
                <w:rStyle w:val="markedcontent"/>
              </w:rPr>
            </w:pPr>
            <w:r w:rsidRPr="00225271">
              <w:rPr>
                <w:rStyle w:val="markedcontent"/>
              </w:rPr>
              <w:t>Systemem operacyjny musi poprawnie (pełna integracja) współpracować</w:t>
            </w:r>
            <w:r w:rsidR="00225271" w:rsidRPr="00225271">
              <w:rPr>
                <w:rStyle w:val="markedcontent"/>
              </w:rPr>
              <w:t xml:space="preserve"> </w:t>
            </w:r>
            <w:r w:rsidRPr="00225271">
              <w:rPr>
                <w:rStyle w:val="markedcontent"/>
              </w:rPr>
              <w:t>z posiadaną przez Zamawiającego domeną Active Directory MS Windows.</w:t>
            </w:r>
          </w:p>
          <w:p w14:paraId="2768F1C2" w14:textId="77777777" w:rsidR="00225271" w:rsidRPr="00225271" w:rsidRDefault="007C0C81" w:rsidP="00225271">
            <w:pPr>
              <w:pStyle w:val="wypunktowanietabelka"/>
              <w:rPr>
                <w:rStyle w:val="markedcontent"/>
                <w:rFonts w:ascii="Arial" w:hAnsi="Arial" w:cs="Arial"/>
              </w:rPr>
            </w:pPr>
            <w:r w:rsidRPr="00225271">
              <w:rPr>
                <w:rStyle w:val="markedcontent"/>
              </w:rPr>
              <w:t>Zainstalowany Microsoft Windows 1</w:t>
            </w:r>
            <w:r w:rsidR="00225271">
              <w:rPr>
                <w:rStyle w:val="markedcontent"/>
              </w:rPr>
              <w:t>1</w:t>
            </w:r>
            <w:r w:rsidRPr="00225271">
              <w:rPr>
                <w:rStyle w:val="markedcontent"/>
              </w:rPr>
              <w:t xml:space="preserve"> Pro PL 64-bit z licencją w celu</w:t>
            </w:r>
            <w:r w:rsidR="00225271" w:rsidRPr="00225271">
              <w:rPr>
                <w:rStyle w:val="markedcontent"/>
              </w:rPr>
              <w:t xml:space="preserve"> </w:t>
            </w:r>
            <w:r w:rsidRPr="00225271">
              <w:rPr>
                <w:rStyle w:val="markedcontent"/>
              </w:rPr>
              <w:t>zapewnienia współpracy ze środowiskiem sieciowym oraz aplikacjami</w:t>
            </w:r>
            <w:r w:rsidR="00225271" w:rsidRPr="00225271">
              <w:rPr>
                <w:rStyle w:val="markedcontent"/>
              </w:rPr>
              <w:t xml:space="preserve"> </w:t>
            </w:r>
            <w:r w:rsidRPr="00225271">
              <w:rPr>
                <w:rStyle w:val="markedcontent"/>
              </w:rPr>
              <w:t xml:space="preserve">funkcjonującymi w </w:t>
            </w:r>
            <w:r w:rsidR="00225271">
              <w:rPr>
                <w:rStyle w:val="markedcontent"/>
              </w:rPr>
              <w:t>urzędzie Zamawiającego</w:t>
            </w:r>
            <w:r w:rsidRPr="00225271">
              <w:rPr>
                <w:rStyle w:val="markedcontent"/>
              </w:rPr>
              <w:t>, lub rozwiązanie</w:t>
            </w:r>
            <w:r w:rsidR="00225271" w:rsidRPr="00225271">
              <w:rPr>
                <w:rStyle w:val="markedcontent"/>
              </w:rPr>
              <w:t xml:space="preserve"> </w:t>
            </w:r>
            <w:r w:rsidRPr="00225271">
              <w:rPr>
                <w:rStyle w:val="markedcontent"/>
              </w:rPr>
              <w:t xml:space="preserve">równoważne zgodne z opisem zawartym w punkcie </w:t>
            </w:r>
            <w:r w:rsidR="00225271">
              <w:rPr>
                <w:rStyle w:val="markedcontent"/>
              </w:rPr>
              <w:t>4 OPZ</w:t>
            </w:r>
            <w:r w:rsidRPr="00225271">
              <w:rPr>
                <w:rStyle w:val="markedcontent"/>
              </w:rPr>
              <w:t xml:space="preserve">. </w:t>
            </w:r>
          </w:p>
          <w:p w14:paraId="426378EA" w14:textId="77777777" w:rsidR="00225271" w:rsidRPr="00225271" w:rsidRDefault="007C0C81" w:rsidP="00225271">
            <w:pPr>
              <w:pStyle w:val="wypunktowanietabelka"/>
              <w:rPr>
                <w:rStyle w:val="markedcontent"/>
                <w:rFonts w:ascii="Arial" w:hAnsi="Arial" w:cs="Arial"/>
              </w:rPr>
            </w:pPr>
            <w:r w:rsidRPr="00225271">
              <w:rPr>
                <w:rStyle w:val="markedcontent"/>
              </w:rPr>
              <w:t>Nie dopuszcza się</w:t>
            </w:r>
            <w:r w:rsidR="00225271" w:rsidRPr="00225271">
              <w:rPr>
                <w:rStyle w:val="markedcontent"/>
              </w:rPr>
              <w:t xml:space="preserve"> </w:t>
            </w:r>
            <w:r w:rsidRPr="00225271">
              <w:rPr>
                <w:rStyle w:val="markedcontent"/>
              </w:rPr>
              <w:t>w tym zakresie licencji pochodzącym z rynku wtórnego.</w:t>
            </w:r>
          </w:p>
          <w:p w14:paraId="690A765C" w14:textId="77777777" w:rsidR="00225271" w:rsidRPr="00225271" w:rsidRDefault="007C0C81" w:rsidP="00225271">
            <w:pPr>
              <w:pStyle w:val="wypunktowanietabelka"/>
              <w:rPr>
                <w:rStyle w:val="markedcontent"/>
                <w:rFonts w:ascii="Arial" w:hAnsi="Arial" w:cs="Arial"/>
              </w:rPr>
            </w:pPr>
            <w:r w:rsidRPr="00225271">
              <w:rPr>
                <w:rStyle w:val="markedcontent"/>
              </w:rPr>
              <w:t>Umieszczony na obudowie Certyfikat Autentyczności w postaci specjalnej</w:t>
            </w:r>
            <w:r w:rsidR="00225271">
              <w:rPr>
                <w:rStyle w:val="markedcontent"/>
              </w:rPr>
              <w:t xml:space="preserve"> </w:t>
            </w:r>
            <w:r w:rsidRPr="00225271">
              <w:rPr>
                <w:rStyle w:val="markedcontent"/>
              </w:rPr>
              <w:t>naklejki zabezpieczającej lub Załączone potwierdzenie producenta</w:t>
            </w:r>
            <w:r w:rsidR="00225271">
              <w:rPr>
                <w:rStyle w:val="markedcontent"/>
              </w:rPr>
              <w:t xml:space="preserve"> </w:t>
            </w:r>
            <w:r w:rsidRPr="00225271">
              <w:rPr>
                <w:rStyle w:val="markedcontent"/>
              </w:rPr>
              <w:t>komputera o legalności dostarczonego oprogramowania systemowego.</w:t>
            </w:r>
          </w:p>
          <w:p w14:paraId="597DB7DA" w14:textId="73C7F220" w:rsidR="007C0C81" w:rsidRPr="00143593" w:rsidRDefault="007C0C81" w:rsidP="00143593">
            <w:pPr>
              <w:pStyle w:val="wypunktowanietabelka"/>
              <w:rPr>
                <w:rStyle w:val="markedcontent"/>
                <w:rFonts w:ascii="Arial" w:hAnsi="Arial" w:cs="Arial"/>
              </w:rPr>
            </w:pPr>
            <w:r w:rsidRPr="00225271">
              <w:rPr>
                <w:rStyle w:val="markedcontent"/>
              </w:rPr>
              <w:t>Licencja na system operacyjny musi być zapisana trwale w BIOS/UEFI.</w:t>
            </w:r>
          </w:p>
        </w:tc>
      </w:tr>
      <w:tr w:rsidR="007C0C81" w:rsidRPr="00DF2529" w14:paraId="6A9A932A" w14:textId="77777777" w:rsidTr="002310C0">
        <w:tc>
          <w:tcPr>
            <w:tcW w:w="558" w:type="dxa"/>
          </w:tcPr>
          <w:p w14:paraId="70529752" w14:textId="77777777" w:rsidR="007C0C81" w:rsidRDefault="007C0C81">
            <w:pPr>
              <w:pStyle w:val="Akapitzlist"/>
              <w:numPr>
                <w:ilvl w:val="0"/>
                <w:numId w:val="7"/>
              </w:numPr>
              <w:ind w:left="0" w:firstLine="0"/>
              <w:rPr>
                <w:lang w:eastAsia="pl-PL"/>
              </w:rPr>
            </w:pPr>
          </w:p>
        </w:tc>
        <w:tc>
          <w:tcPr>
            <w:tcW w:w="1929" w:type="dxa"/>
          </w:tcPr>
          <w:p w14:paraId="2B84169B" w14:textId="357D47B5" w:rsidR="007C0C81" w:rsidRDefault="007C0C81" w:rsidP="00076578">
            <w:pPr>
              <w:rPr>
                <w:lang w:eastAsia="pl-PL"/>
              </w:rPr>
            </w:pPr>
            <w:r>
              <w:rPr>
                <w:lang w:eastAsia="pl-PL"/>
              </w:rPr>
              <w:t>D</w:t>
            </w:r>
            <w:r w:rsidR="00225271">
              <w:rPr>
                <w:lang w:eastAsia="pl-PL"/>
              </w:rPr>
              <w:t>o</w:t>
            </w:r>
            <w:r>
              <w:rPr>
                <w:lang w:eastAsia="pl-PL"/>
              </w:rPr>
              <w:t>kumenty</w:t>
            </w:r>
          </w:p>
        </w:tc>
        <w:tc>
          <w:tcPr>
            <w:tcW w:w="6575" w:type="dxa"/>
          </w:tcPr>
          <w:p w14:paraId="4557E4B3" w14:textId="201CBBFB" w:rsidR="007C0C81" w:rsidRPr="00225271" w:rsidRDefault="007C0C81">
            <w:pPr>
              <w:pStyle w:val="wypunktowanietabelka"/>
              <w:numPr>
                <w:ilvl w:val="0"/>
                <w:numId w:val="21"/>
              </w:numPr>
              <w:rPr>
                <w:rStyle w:val="markedcontent"/>
              </w:rPr>
            </w:pPr>
            <w:r w:rsidRPr="00225271">
              <w:rPr>
                <w:rStyle w:val="markedcontent"/>
              </w:rPr>
              <w:t>Deklaracja zgodności CE oferowanego sprzętu komputerowego wystawiona</w:t>
            </w:r>
            <w:r w:rsidR="00225271" w:rsidRPr="00225271">
              <w:rPr>
                <w:rStyle w:val="markedcontent"/>
              </w:rPr>
              <w:t xml:space="preserve"> </w:t>
            </w:r>
            <w:r w:rsidRPr="00225271">
              <w:rPr>
                <w:rStyle w:val="markedcontent"/>
              </w:rPr>
              <w:t>przez producenta sprzętu lub jego upoważnionego przedstawiciela, w celu</w:t>
            </w:r>
            <w:r w:rsidR="00225271" w:rsidRPr="00225271">
              <w:rPr>
                <w:rStyle w:val="markedcontent"/>
              </w:rPr>
              <w:t xml:space="preserve"> </w:t>
            </w:r>
            <w:r w:rsidRPr="00225271">
              <w:rPr>
                <w:rStyle w:val="markedcontent"/>
              </w:rPr>
              <w:t>potwierdzenia, że oferowany sprzęt komputerowy spełnia wymagania</w:t>
            </w:r>
            <w:r w:rsidR="00225271" w:rsidRPr="00225271">
              <w:rPr>
                <w:rStyle w:val="markedcontent"/>
              </w:rPr>
              <w:t xml:space="preserve"> </w:t>
            </w:r>
            <w:r w:rsidRPr="00225271">
              <w:rPr>
                <w:rStyle w:val="markedcontent"/>
              </w:rPr>
              <w:t>dotyczące bezpieczeństwa i ochrony zdrowia</w:t>
            </w:r>
          </w:p>
          <w:p w14:paraId="0C681D3A" w14:textId="77777777" w:rsidR="00225271" w:rsidRPr="00225271" w:rsidRDefault="007C0C81" w:rsidP="00225271">
            <w:pPr>
              <w:pStyle w:val="wypunktowanietabelka"/>
              <w:rPr>
                <w:rStyle w:val="markedcontent"/>
                <w:rFonts w:ascii="Arial" w:hAnsi="Arial" w:cs="Arial"/>
              </w:rPr>
            </w:pPr>
            <w:r w:rsidRPr="00225271">
              <w:rPr>
                <w:rStyle w:val="markedcontent"/>
              </w:rPr>
              <w:t>Potwierdzenie, że zaoferowany komputer typu All in One został</w:t>
            </w:r>
            <w:r w:rsidR="00225271" w:rsidRPr="00225271">
              <w:rPr>
                <w:rStyle w:val="markedcontent"/>
              </w:rPr>
              <w:t xml:space="preserve"> </w:t>
            </w:r>
            <w:r w:rsidRPr="00225271">
              <w:rPr>
                <w:rStyle w:val="markedcontent"/>
              </w:rPr>
              <w:t>wyprodukowany zgodnie z wdrożoną normą PN-EN ISO 9001:2015 lub</w:t>
            </w:r>
            <w:r w:rsidR="00225271" w:rsidRPr="00225271">
              <w:rPr>
                <w:rStyle w:val="markedcontent"/>
              </w:rPr>
              <w:t xml:space="preserve"> </w:t>
            </w:r>
            <w:r w:rsidRPr="00225271">
              <w:rPr>
                <w:rStyle w:val="markedcontent"/>
              </w:rPr>
              <w:t>równoważną.</w:t>
            </w:r>
          </w:p>
          <w:p w14:paraId="756DAEF2" w14:textId="77777777" w:rsidR="00225271" w:rsidRPr="00225271" w:rsidRDefault="007C0C81" w:rsidP="00225271">
            <w:pPr>
              <w:pStyle w:val="wypunktowanietabelka"/>
              <w:rPr>
                <w:rStyle w:val="markedcontent"/>
                <w:rFonts w:ascii="Arial" w:hAnsi="Arial" w:cs="Arial"/>
              </w:rPr>
            </w:pPr>
            <w:r w:rsidRPr="00225271">
              <w:rPr>
                <w:rStyle w:val="markedcontent"/>
              </w:rPr>
              <w:t>Oferowany model komputera musi posiadać certyfikat producenta</w:t>
            </w:r>
            <w:r w:rsidR="00225271" w:rsidRPr="00225271">
              <w:rPr>
                <w:rStyle w:val="markedcontent"/>
              </w:rPr>
              <w:t xml:space="preserve"> </w:t>
            </w:r>
            <w:r w:rsidRPr="00225271">
              <w:rPr>
                <w:rStyle w:val="markedcontent"/>
              </w:rPr>
              <w:t>dostarczonego systemu operacyjnego, potwierdzający poprawną współpracę z</w:t>
            </w:r>
            <w:r w:rsidR="00225271">
              <w:rPr>
                <w:rStyle w:val="markedcontent"/>
              </w:rPr>
              <w:t xml:space="preserve"> </w:t>
            </w:r>
            <w:r w:rsidRPr="00225271">
              <w:rPr>
                <w:rStyle w:val="markedcontent"/>
              </w:rPr>
              <w:t>oferowanym systemem operacyjnym.</w:t>
            </w:r>
          </w:p>
          <w:p w14:paraId="05640EDB" w14:textId="56F8A774" w:rsidR="007C0C81" w:rsidRPr="007C0C81" w:rsidRDefault="007C0C81" w:rsidP="00225271">
            <w:pPr>
              <w:pStyle w:val="wypunktowanietabelka"/>
              <w:rPr>
                <w:rStyle w:val="markedcontent"/>
                <w:rFonts w:ascii="Arial" w:hAnsi="Arial" w:cs="Arial"/>
              </w:rPr>
            </w:pPr>
            <w:r w:rsidRPr="00225271">
              <w:rPr>
                <w:rStyle w:val="markedcontent"/>
              </w:rPr>
              <w:t>Potwierdzenie spełnienia kryteriów środowiskowych, w tym zgodności z</w:t>
            </w:r>
            <w:r w:rsidR="00225271" w:rsidRPr="00225271">
              <w:rPr>
                <w:rStyle w:val="markedcontent"/>
              </w:rPr>
              <w:t xml:space="preserve"> </w:t>
            </w:r>
            <w:r w:rsidRPr="00225271">
              <w:rPr>
                <w:rStyle w:val="markedcontent"/>
              </w:rPr>
              <w:t>dyrektywą Parlamentu Europejskiego i Rady 2011/65/UE z dnia 8 czerwca 2011r. w sprawie ograniczenia stosowania niektórych niebezpiecznych substancji w</w:t>
            </w:r>
            <w:r w:rsidR="00225271">
              <w:rPr>
                <w:rStyle w:val="markedcontent"/>
              </w:rPr>
              <w:t xml:space="preserve"> </w:t>
            </w:r>
            <w:r w:rsidRPr="00225271">
              <w:rPr>
                <w:rStyle w:val="markedcontent"/>
              </w:rPr>
              <w:t>sprzęcie elektrycznym i elektronicznym,</w:t>
            </w:r>
          </w:p>
        </w:tc>
      </w:tr>
      <w:tr w:rsidR="007C0C81" w:rsidRPr="00DF2529" w14:paraId="7C08E8AE" w14:textId="77777777" w:rsidTr="002310C0">
        <w:tc>
          <w:tcPr>
            <w:tcW w:w="558" w:type="dxa"/>
          </w:tcPr>
          <w:p w14:paraId="4EBDD561" w14:textId="77777777" w:rsidR="007C0C81" w:rsidRDefault="007C0C81">
            <w:pPr>
              <w:pStyle w:val="Akapitzlist"/>
              <w:numPr>
                <w:ilvl w:val="0"/>
                <w:numId w:val="7"/>
              </w:numPr>
              <w:ind w:left="0" w:firstLine="0"/>
              <w:rPr>
                <w:lang w:eastAsia="pl-PL"/>
              </w:rPr>
            </w:pPr>
          </w:p>
        </w:tc>
        <w:tc>
          <w:tcPr>
            <w:tcW w:w="1929" w:type="dxa"/>
          </w:tcPr>
          <w:p w14:paraId="63AFBA69" w14:textId="40F0C5CF" w:rsidR="007C0C81" w:rsidRDefault="00225271" w:rsidP="00076578">
            <w:pPr>
              <w:rPr>
                <w:lang w:eastAsia="pl-PL"/>
              </w:rPr>
            </w:pPr>
            <w:r>
              <w:rPr>
                <w:lang w:eastAsia="pl-PL"/>
              </w:rPr>
              <w:t>Oprogramowanie</w:t>
            </w:r>
          </w:p>
        </w:tc>
        <w:tc>
          <w:tcPr>
            <w:tcW w:w="6575" w:type="dxa"/>
          </w:tcPr>
          <w:p w14:paraId="678F359E" w14:textId="55357E49" w:rsidR="007C0C81" w:rsidRPr="00225271" w:rsidRDefault="007C0C81" w:rsidP="00225271">
            <w:pPr>
              <w:pStyle w:val="wypunktowanietabelka"/>
              <w:numPr>
                <w:ilvl w:val="0"/>
                <w:numId w:val="0"/>
              </w:numPr>
              <w:ind w:left="100"/>
              <w:rPr>
                <w:rStyle w:val="markedcontent"/>
                <w:rFonts w:ascii="Arial" w:hAnsi="Arial" w:cs="Arial"/>
              </w:rPr>
            </w:pPr>
            <w:r w:rsidRPr="00225271">
              <w:t>Oprogramowanie producenta komputera z nieograniczoną</w:t>
            </w:r>
            <w:r w:rsidR="00225271">
              <w:t xml:space="preserve"> </w:t>
            </w:r>
            <w:r w:rsidRPr="00225271">
              <w:t>czasowo licencją</w:t>
            </w:r>
            <w:r w:rsidR="00225271" w:rsidRPr="00225271">
              <w:t xml:space="preserve"> </w:t>
            </w:r>
            <w:r w:rsidRPr="00225271">
              <w:t>na użytkowanie umożliwiające:</w:t>
            </w:r>
            <w:r w:rsidRPr="00225271">
              <w:br/>
            </w:r>
            <w:r w:rsidR="00225271">
              <w:rPr>
                <w:rStyle w:val="Styl1Znak"/>
              </w:rPr>
              <w:t xml:space="preserve">- </w:t>
            </w:r>
            <w:r w:rsidR="00225271" w:rsidRPr="00225271">
              <w:rPr>
                <w:rStyle w:val="Styl1Znak"/>
              </w:rPr>
              <w:t>wykonywanie aktualizacji i instalacje wszystkich sterowników, aplikacji dostarczonych w obrazie systemu operacyjnego producenta, BIOS-u z certyfikatem zgodności producenta do najnowszej dostępnej wersji,</w:t>
            </w:r>
            <w:r w:rsidR="00225271" w:rsidRPr="00225271">
              <w:rPr>
                <w:rStyle w:val="Styl1Znak"/>
              </w:rPr>
              <w:br/>
            </w:r>
            <w:r w:rsidR="00225271">
              <w:rPr>
                <w:rStyle w:val="Styl1Znak"/>
              </w:rPr>
              <w:t xml:space="preserve">- </w:t>
            </w:r>
            <w:r w:rsidR="00225271" w:rsidRPr="00225271">
              <w:rPr>
                <w:rStyle w:val="Styl1Znak"/>
              </w:rPr>
              <w:t>dostęp do wykazu najnowszych aktualizacji</w:t>
            </w:r>
            <w:r w:rsidR="00225271" w:rsidRPr="00225271">
              <w:rPr>
                <w:rStyle w:val="Styl1Znak"/>
              </w:rPr>
              <w:br/>
            </w:r>
            <w:r w:rsidR="00225271">
              <w:rPr>
                <w:rStyle w:val="Styl1Znak"/>
              </w:rPr>
              <w:t xml:space="preserve">- </w:t>
            </w:r>
            <w:r w:rsidR="00225271" w:rsidRPr="00225271">
              <w:rPr>
                <w:rStyle w:val="Styl1Znak"/>
              </w:rPr>
              <w:t>sprawdzenie historii aktualizacji z informacją, jakie sterowniki były instalowane z wersją poprzez podanie identyfikatora modelu lub numeru seryjnego komputera, na dedykowanej przez producenta stronie internetowe</w:t>
            </w:r>
            <w:r w:rsidR="008D57CE">
              <w:rPr>
                <w:rStyle w:val="Styl1Znak"/>
              </w:rPr>
              <w:t>j</w:t>
            </w:r>
            <w:r w:rsidRPr="00225271">
              <w:rPr>
                <w:rStyle w:val="Styl1Znak"/>
              </w:rPr>
              <w:t xml:space="preserve"> </w:t>
            </w:r>
          </w:p>
        </w:tc>
      </w:tr>
      <w:tr w:rsidR="002310C0" w:rsidRPr="00DF2529" w14:paraId="2AFD6545" w14:textId="77777777" w:rsidTr="002310C0">
        <w:tc>
          <w:tcPr>
            <w:tcW w:w="558" w:type="dxa"/>
          </w:tcPr>
          <w:p w14:paraId="1CDE97C3" w14:textId="77777777" w:rsidR="002310C0" w:rsidRDefault="002310C0">
            <w:pPr>
              <w:pStyle w:val="Akapitzlist"/>
              <w:numPr>
                <w:ilvl w:val="0"/>
                <w:numId w:val="7"/>
              </w:numPr>
              <w:ind w:left="0" w:firstLine="0"/>
              <w:rPr>
                <w:lang w:eastAsia="pl-PL"/>
              </w:rPr>
            </w:pPr>
          </w:p>
        </w:tc>
        <w:tc>
          <w:tcPr>
            <w:tcW w:w="1929" w:type="dxa"/>
          </w:tcPr>
          <w:p w14:paraId="2270C824" w14:textId="55DEF434" w:rsidR="002310C0" w:rsidRDefault="002310C0" w:rsidP="002310C0">
            <w:pPr>
              <w:rPr>
                <w:lang w:eastAsia="pl-PL"/>
              </w:rPr>
            </w:pPr>
            <w:r w:rsidRPr="002310C0">
              <w:rPr>
                <w:rStyle w:val="markedcontent"/>
                <w:rFonts w:asciiTheme="minorHAnsi" w:hAnsiTheme="minorHAnsi"/>
              </w:rPr>
              <w:t>Oprogramowanie</w:t>
            </w:r>
            <w:r w:rsidRPr="002310C0">
              <w:rPr>
                <w:rFonts w:asciiTheme="minorHAnsi" w:hAnsiTheme="minorHAnsi"/>
              </w:rPr>
              <w:br/>
            </w:r>
            <w:r w:rsidRPr="002310C0">
              <w:rPr>
                <w:rStyle w:val="markedcontent"/>
                <w:rFonts w:asciiTheme="minorHAnsi" w:hAnsiTheme="minorHAnsi"/>
              </w:rPr>
              <w:t>biurowe</w:t>
            </w:r>
          </w:p>
        </w:tc>
        <w:tc>
          <w:tcPr>
            <w:tcW w:w="6575" w:type="dxa"/>
          </w:tcPr>
          <w:p w14:paraId="5BBADEAC" w14:textId="3E6BA89F" w:rsidR="002310C0" w:rsidRPr="00225271" w:rsidRDefault="002310C0" w:rsidP="002310C0">
            <w:pPr>
              <w:pStyle w:val="wypunktowanietabelka"/>
              <w:numPr>
                <w:ilvl w:val="0"/>
                <w:numId w:val="0"/>
              </w:numPr>
              <w:ind w:left="100"/>
            </w:pPr>
            <w:r w:rsidRPr="004B1FEF">
              <w:rPr>
                <w:rStyle w:val="markedcontent"/>
              </w:rPr>
              <w:t>Licencja wieczysta na oprogramowanie biurowe Microsoft Office 2021 Home&amp;Business PL 32/64</w:t>
            </w:r>
            <w:r>
              <w:rPr>
                <w:rStyle w:val="markedcontent"/>
              </w:rPr>
              <w:t xml:space="preserve"> </w:t>
            </w:r>
            <w:r w:rsidRPr="004B1FEF">
              <w:rPr>
                <w:rStyle w:val="markedcontent"/>
              </w:rPr>
              <w:t>lub oprogramowanie Microsoft Office, wersja minimum z aplikacjami Word, Excel, PowerPoint,</w:t>
            </w:r>
            <w:r>
              <w:rPr>
                <w:rStyle w:val="markedcontent"/>
              </w:rPr>
              <w:t xml:space="preserve"> </w:t>
            </w:r>
            <w:r w:rsidRPr="004B1FEF">
              <w:rPr>
                <w:rStyle w:val="markedcontent"/>
              </w:rPr>
              <w:t>Outlook, wydanie umożliwiające bezpłatny upgrade do najnowszego wydania Microsoft Office</w:t>
            </w:r>
            <w:r>
              <w:rPr>
                <w:rStyle w:val="markedcontent"/>
              </w:rPr>
              <w:t xml:space="preserve"> </w:t>
            </w:r>
            <w:r w:rsidRPr="004B1FEF">
              <w:rPr>
                <w:rStyle w:val="markedcontent"/>
              </w:rPr>
              <w:t>dostępnego na rynku w wersji do zastosowania w biznesie lub równoważne. Opis</w:t>
            </w:r>
            <w:r>
              <w:rPr>
                <w:rStyle w:val="markedcontent"/>
              </w:rPr>
              <w:t xml:space="preserve"> </w:t>
            </w:r>
            <w:r w:rsidRPr="004B1FEF">
              <w:rPr>
                <w:rStyle w:val="markedcontent"/>
              </w:rPr>
              <w:t>równoważności znajduje się w pkt.4.2 (OPZ).</w:t>
            </w:r>
          </w:p>
        </w:tc>
      </w:tr>
      <w:tr w:rsidR="002310C0" w:rsidRPr="00DF2529" w14:paraId="52D8FCE4" w14:textId="77777777" w:rsidTr="002310C0">
        <w:tc>
          <w:tcPr>
            <w:tcW w:w="558" w:type="dxa"/>
          </w:tcPr>
          <w:p w14:paraId="7BDC8D59" w14:textId="77777777" w:rsidR="002310C0" w:rsidRDefault="002310C0">
            <w:pPr>
              <w:pStyle w:val="Akapitzlist"/>
              <w:numPr>
                <w:ilvl w:val="0"/>
                <w:numId w:val="7"/>
              </w:numPr>
              <w:ind w:left="0" w:firstLine="0"/>
              <w:rPr>
                <w:lang w:eastAsia="pl-PL"/>
              </w:rPr>
            </w:pPr>
          </w:p>
        </w:tc>
        <w:tc>
          <w:tcPr>
            <w:tcW w:w="1929" w:type="dxa"/>
          </w:tcPr>
          <w:p w14:paraId="57278B1D" w14:textId="64EED08E" w:rsidR="002310C0" w:rsidRDefault="002310C0" w:rsidP="002310C0">
            <w:pPr>
              <w:rPr>
                <w:lang w:eastAsia="pl-PL"/>
              </w:rPr>
            </w:pPr>
            <w:r>
              <w:rPr>
                <w:lang w:eastAsia="pl-PL"/>
              </w:rPr>
              <w:t>Wyposażenie</w:t>
            </w:r>
          </w:p>
        </w:tc>
        <w:tc>
          <w:tcPr>
            <w:tcW w:w="6575" w:type="dxa"/>
          </w:tcPr>
          <w:p w14:paraId="010DB55E" w14:textId="77777777" w:rsidR="002310C0" w:rsidRPr="00225271" w:rsidRDefault="002310C0">
            <w:pPr>
              <w:pStyle w:val="wypunktowanietabelka"/>
              <w:numPr>
                <w:ilvl w:val="0"/>
                <w:numId w:val="22"/>
              </w:numPr>
              <w:rPr>
                <w:rStyle w:val="Styl1Znak"/>
                <w:rFonts w:ascii="Arial" w:hAnsi="Arial" w:cs="Arial"/>
                <w:color w:val="auto"/>
              </w:rPr>
            </w:pPr>
            <w:r w:rsidRPr="00225271">
              <w:rPr>
                <w:rStyle w:val="Styl1Znak"/>
              </w:rPr>
              <w:t>Klawiatura USB, przewodowa, układ polski programisty, długość</w:t>
            </w:r>
            <w:r>
              <w:rPr>
                <w:rStyle w:val="Styl1Znak"/>
              </w:rPr>
              <w:t xml:space="preserve"> </w:t>
            </w:r>
            <w:r w:rsidRPr="00225271">
              <w:rPr>
                <w:rStyle w:val="Styl1Znak"/>
              </w:rPr>
              <w:t>kabla minimum 1,5 m, możliwość regulacji kąta nachylenia,</w:t>
            </w:r>
            <w:r>
              <w:rPr>
                <w:rStyle w:val="Styl1Znak"/>
              </w:rPr>
              <w:t xml:space="preserve"> </w:t>
            </w:r>
            <w:r w:rsidRPr="00225271">
              <w:rPr>
                <w:rStyle w:val="Styl1Znak"/>
              </w:rPr>
              <w:t>powierzchnia klawiatury matowa a znaki na klawiaturze kontrastowe</w:t>
            </w:r>
            <w:r>
              <w:rPr>
                <w:rStyle w:val="Styl1Znak"/>
              </w:rPr>
              <w:t xml:space="preserve"> </w:t>
            </w:r>
            <w:r w:rsidRPr="00225271">
              <w:rPr>
                <w:rStyle w:val="Styl1Znak"/>
              </w:rPr>
              <w:t>i czytelne</w:t>
            </w:r>
          </w:p>
          <w:p w14:paraId="2310B413" w14:textId="69622195" w:rsidR="002310C0" w:rsidRPr="00225271" w:rsidRDefault="002310C0">
            <w:pPr>
              <w:pStyle w:val="wypunktowanietabelka"/>
              <w:numPr>
                <w:ilvl w:val="0"/>
                <w:numId w:val="22"/>
              </w:numPr>
              <w:rPr>
                <w:rStyle w:val="markedcontent"/>
                <w:rFonts w:ascii="Arial" w:hAnsi="Arial" w:cs="Arial"/>
              </w:rPr>
            </w:pPr>
            <w:r w:rsidRPr="00225271">
              <w:rPr>
                <w:rStyle w:val="Styl1Znak"/>
              </w:rPr>
              <w:t>Mysz przewodowa, laserowa lub optyczna USB z dwoma klawiszami</w:t>
            </w:r>
            <w:r>
              <w:rPr>
                <w:rStyle w:val="Styl1Znak"/>
              </w:rPr>
              <w:t xml:space="preserve"> </w:t>
            </w:r>
            <w:r w:rsidRPr="00225271">
              <w:rPr>
                <w:rStyle w:val="Styl1Znak"/>
              </w:rPr>
              <w:t>oraz rolką (scroll) – długość kabla minimum 1,5 m</w:t>
            </w:r>
          </w:p>
        </w:tc>
      </w:tr>
      <w:tr w:rsidR="002310C0" w:rsidRPr="00DF2529" w14:paraId="49F26453" w14:textId="77777777" w:rsidTr="002310C0">
        <w:tc>
          <w:tcPr>
            <w:tcW w:w="558" w:type="dxa"/>
          </w:tcPr>
          <w:p w14:paraId="1DFDB00C" w14:textId="77777777" w:rsidR="002310C0" w:rsidRDefault="002310C0">
            <w:pPr>
              <w:pStyle w:val="Akapitzlist"/>
              <w:numPr>
                <w:ilvl w:val="0"/>
                <w:numId w:val="7"/>
              </w:numPr>
              <w:ind w:left="0" w:firstLine="0"/>
              <w:rPr>
                <w:lang w:eastAsia="pl-PL"/>
              </w:rPr>
            </w:pPr>
          </w:p>
        </w:tc>
        <w:tc>
          <w:tcPr>
            <w:tcW w:w="1929" w:type="dxa"/>
          </w:tcPr>
          <w:p w14:paraId="28577D40" w14:textId="6CCAB84B" w:rsidR="002310C0" w:rsidRDefault="002310C0" w:rsidP="002310C0">
            <w:pPr>
              <w:rPr>
                <w:lang w:eastAsia="pl-PL"/>
              </w:rPr>
            </w:pPr>
            <w:r>
              <w:rPr>
                <w:lang w:eastAsia="pl-PL"/>
              </w:rPr>
              <w:t>Warunki gwarancji</w:t>
            </w:r>
          </w:p>
        </w:tc>
        <w:tc>
          <w:tcPr>
            <w:tcW w:w="6575" w:type="dxa"/>
          </w:tcPr>
          <w:p w14:paraId="212C4729" w14:textId="0A8D7DC3" w:rsidR="008D57CE" w:rsidRDefault="002310C0" w:rsidP="008D57CE">
            <w:pPr>
              <w:pStyle w:val="wypunktowanietabelka"/>
              <w:numPr>
                <w:ilvl w:val="0"/>
                <w:numId w:val="41"/>
              </w:numPr>
              <w:rPr>
                <w:rStyle w:val="Styl1Znak"/>
              </w:rPr>
            </w:pPr>
            <w:r w:rsidRPr="004B1FEF">
              <w:rPr>
                <w:rStyle w:val="Styl1Znak"/>
              </w:rPr>
              <w:t>Czas trwania gwarancji wynosi 36 miesięcy</w:t>
            </w:r>
            <w:r w:rsidR="008D57CE">
              <w:rPr>
                <w:rStyle w:val="Styl1Znak"/>
              </w:rPr>
              <w:t xml:space="preserve"> </w:t>
            </w:r>
          </w:p>
          <w:p w14:paraId="59054AEE" w14:textId="77777777" w:rsidR="008D57CE" w:rsidRDefault="008D57CE" w:rsidP="009D3A46">
            <w:pPr>
              <w:pStyle w:val="Akapitzlist"/>
              <w:numPr>
                <w:ilvl w:val="0"/>
                <w:numId w:val="41"/>
              </w:numPr>
            </w:pPr>
            <w:r>
              <w:t xml:space="preserve">Gwarancja </w:t>
            </w:r>
            <w:r w:rsidRPr="001F36A0">
              <w:t>świadczona w miejscu użytkowania sprzętu (on-site)</w:t>
            </w:r>
            <w:r>
              <w:t>,</w:t>
            </w:r>
          </w:p>
          <w:p w14:paraId="6A9528C9" w14:textId="077CC7AF" w:rsidR="005C71D6" w:rsidRDefault="002310C0" w:rsidP="009D3A46">
            <w:pPr>
              <w:pStyle w:val="Akapitzlist"/>
              <w:numPr>
                <w:ilvl w:val="0"/>
                <w:numId w:val="41"/>
              </w:numPr>
            </w:pPr>
            <w:r w:rsidRPr="004B1FEF">
              <w:rPr>
                <w:rStyle w:val="Styl1Znak"/>
              </w:rPr>
              <w:t>Sposób realizacji usług gwarancji:</w:t>
            </w:r>
            <w:r w:rsidR="005C71D6" w:rsidRPr="006F0BBE">
              <w:t xml:space="preserve"> Zaawansowana diagnostyka sprzętowa oraz oprogramowania dostępna 24h/dobę na</w:t>
            </w:r>
            <w:r w:rsidR="005C71D6" w:rsidRPr="006F0BBE">
              <w:br/>
              <w:t>stronie producenta komputera</w:t>
            </w:r>
          </w:p>
          <w:p w14:paraId="774AA07A" w14:textId="77777777" w:rsidR="005C71D6" w:rsidRDefault="005C71D6">
            <w:pPr>
              <w:pStyle w:val="wypunktowanietabelka"/>
              <w:numPr>
                <w:ilvl w:val="0"/>
                <w:numId w:val="34"/>
              </w:numPr>
            </w:pPr>
            <w:r w:rsidRPr="006F0BBE">
              <w:t>Bezpośredni kontakt z Autoryzowanym Partnerem Serwisowym Producenta (brak</w:t>
            </w:r>
            <w:r>
              <w:t xml:space="preserve"> </w:t>
            </w:r>
            <w:r w:rsidRPr="006F0BBE">
              <w:t>konieczności zgłaszania każdej usterki sprzętowej telefonicznie), mający na celu</w:t>
            </w:r>
            <w:r w:rsidRPr="006F0BBE">
              <w:br/>
              <w:t>przyśpieszenie procesu diagnostyki i skrócenia czasu usunięcia usterki.</w:t>
            </w:r>
          </w:p>
          <w:p w14:paraId="04FB5306" w14:textId="77777777" w:rsidR="005C71D6" w:rsidRDefault="005C71D6">
            <w:pPr>
              <w:pStyle w:val="wypunktowanietabelka"/>
              <w:numPr>
                <w:ilvl w:val="0"/>
                <w:numId w:val="34"/>
              </w:numPr>
            </w:pPr>
            <w:r w:rsidRPr="006F0BBE">
              <w:t>Aktualna lista Autoryzowanych Partnerów Serwisowych dostępna na stronie</w:t>
            </w:r>
            <w:r>
              <w:t xml:space="preserve"> </w:t>
            </w:r>
            <w:r w:rsidRPr="006F0BBE">
              <w:t>Producenta komputera</w:t>
            </w:r>
          </w:p>
          <w:p w14:paraId="0B4EA46E" w14:textId="77777777" w:rsidR="005C71D6" w:rsidRDefault="005C71D6">
            <w:pPr>
              <w:pStyle w:val="wypunktowanietabelka"/>
              <w:numPr>
                <w:ilvl w:val="0"/>
                <w:numId w:val="34"/>
              </w:numPr>
            </w:pPr>
            <w:r w:rsidRPr="006F0BBE">
              <w:lastRenderedPageBreak/>
              <w:t>Infolinia wsparcia technicznego dedykowana do rozwiązywania usterek</w:t>
            </w:r>
            <w:r>
              <w:t xml:space="preserve"> </w:t>
            </w:r>
            <w:r w:rsidRPr="006F0BBE">
              <w:t>oprogramowania – możliwość kontaktu przez telefon, formularz web lub chat online,</w:t>
            </w:r>
            <w:r>
              <w:t xml:space="preserve"> </w:t>
            </w:r>
            <w:r w:rsidRPr="006F0BBE">
              <w:t>dostępna w dni powszednie w godzinach minimum od 9:00- do 1</w:t>
            </w:r>
            <w:r>
              <w:t>8</w:t>
            </w:r>
            <w:r w:rsidRPr="006F0BBE">
              <w:t>:00</w:t>
            </w:r>
          </w:p>
          <w:p w14:paraId="614FB0ED" w14:textId="77777777" w:rsidR="002310C0" w:rsidRDefault="002310C0">
            <w:pPr>
              <w:pStyle w:val="wypunktowanietabelka"/>
              <w:numPr>
                <w:ilvl w:val="0"/>
                <w:numId w:val="23"/>
              </w:numPr>
              <w:rPr>
                <w:rStyle w:val="Styl1Znak"/>
              </w:rPr>
            </w:pPr>
            <w:r w:rsidRPr="004B1FEF">
              <w:rPr>
                <w:rStyle w:val="Styl1Znak"/>
              </w:rPr>
              <w:t>Dostęp do bezpłatnego portalu technicznego producenta, który</w:t>
            </w:r>
            <w:r>
              <w:rPr>
                <w:rStyle w:val="Styl1Znak"/>
              </w:rPr>
              <w:t xml:space="preserve"> </w:t>
            </w:r>
            <w:r w:rsidRPr="004B1FEF">
              <w:rPr>
                <w:rStyle w:val="Styl1Znak"/>
              </w:rPr>
              <w:t>umożliwi zamawianie części zamiennych i/lub wizyt technika</w:t>
            </w:r>
            <w:r>
              <w:rPr>
                <w:rStyle w:val="Styl1Znak"/>
              </w:rPr>
              <w:t xml:space="preserve"> </w:t>
            </w:r>
            <w:r w:rsidRPr="004B1FEF">
              <w:rPr>
                <w:rStyle w:val="Styl1Znak"/>
              </w:rPr>
              <w:t>serwisowego, mający na celu przyśpieszenie procesu diagnostyki i</w:t>
            </w:r>
            <w:r>
              <w:rPr>
                <w:rStyle w:val="Styl1Znak"/>
              </w:rPr>
              <w:t xml:space="preserve"> </w:t>
            </w:r>
            <w:r w:rsidRPr="004B1FEF">
              <w:rPr>
                <w:rStyle w:val="Styl1Znak"/>
              </w:rPr>
              <w:t>skrócenia czasu usunięcia usterki.</w:t>
            </w:r>
          </w:p>
          <w:p w14:paraId="6C973009" w14:textId="77777777" w:rsidR="002310C0" w:rsidRDefault="002310C0">
            <w:pPr>
              <w:pStyle w:val="wypunktowanietabelka"/>
              <w:numPr>
                <w:ilvl w:val="0"/>
                <w:numId w:val="23"/>
              </w:numPr>
              <w:rPr>
                <w:rStyle w:val="Styl1Znak"/>
              </w:rPr>
            </w:pPr>
            <w:r w:rsidRPr="004B1FEF">
              <w:rPr>
                <w:rStyle w:val="Styl1Znak"/>
              </w:rPr>
              <w:t>Opcjonalna pomoc techniczna za pośrednictwem czat online</w:t>
            </w:r>
          </w:p>
          <w:p w14:paraId="748155F4" w14:textId="77777777" w:rsidR="002310C0" w:rsidRDefault="002310C0">
            <w:pPr>
              <w:pStyle w:val="wypunktowanietabelka"/>
              <w:numPr>
                <w:ilvl w:val="0"/>
                <w:numId w:val="23"/>
              </w:numPr>
              <w:rPr>
                <w:rStyle w:val="Styl1Znak"/>
              </w:rPr>
            </w:pPr>
            <w:r w:rsidRPr="004B1FEF">
              <w:rPr>
                <w:rStyle w:val="Styl1Znak"/>
              </w:rPr>
              <w:t>Serwis gwarancyjny świadczony przez pracowników autoryzowanego</w:t>
            </w:r>
            <w:r>
              <w:rPr>
                <w:rStyle w:val="Styl1Znak"/>
              </w:rPr>
              <w:t xml:space="preserve"> </w:t>
            </w:r>
            <w:r w:rsidRPr="004B1FEF">
              <w:rPr>
                <w:rStyle w:val="Styl1Znak"/>
              </w:rPr>
              <w:t>partnera lub bezpośrednio przez serwis producenta urządzeń dla</w:t>
            </w:r>
            <w:r>
              <w:rPr>
                <w:rStyle w:val="Styl1Znak"/>
              </w:rPr>
              <w:t xml:space="preserve"> </w:t>
            </w:r>
            <w:r w:rsidRPr="004B1FEF">
              <w:rPr>
                <w:rStyle w:val="Styl1Znak"/>
              </w:rPr>
              <w:t>sprzętu i wybranego oprogramowania OEM, zakupionego z</w:t>
            </w:r>
            <w:r>
              <w:rPr>
                <w:rStyle w:val="Styl1Znak"/>
              </w:rPr>
              <w:t xml:space="preserve"> </w:t>
            </w:r>
            <w:r w:rsidRPr="004B1FEF">
              <w:rPr>
                <w:rStyle w:val="Styl1Znak"/>
              </w:rPr>
              <w:t>urządzeniem, dostarczane zdalnie lub w miejscu instalacji urządzenia,</w:t>
            </w:r>
            <w:r>
              <w:rPr>
                <w:rStyle w:val="Styl1Znak"/>
              </w:rPr>
              <w:t xml:space="preserve"> </w:t>
            </w:r>
            <w:r w:rsidRPr="004B1FEF">
              <w:rPr>
                <w:rStyle w:val="Styl1Znak"/>
              </w:rPr>
              <w:t>w zależności od rodzaju zgłaszanej awarii.</w:t>
            </w:r>
          </w:p>
          <w:p w14:paraId="69A79586" w14:textId="77777777" w:rsidR="002310C0" w:rsidRPr="004B1FEF" w:rsidRDefault="002310C0">
            <w:pPr>
              <w:pStyle w:val="wypunktowanietabelka"/>
              <w:numPr>
                <w:ilvl w:val="0"/>
                <w:numId w:val="23"/>
              </w:numPr>
              <w:rPr>
                <w:rStyle w:val="wypunktowanietabelkaZnak"/>
                <w:rFonts w:cstheme="minorHAnsi"/>
                <w:color w:val="000000" w:themeColor="text1"/>
              </w:rPr>
            </w:pPr>
            <w:r w:rsidRPr="004B1FEF">
              <w:rPr>
                <w:rStyle w:val="Styl1Znak"/>
              </w:rPr>
              <w:t>Możliwość sprawdzenia aktualnego okresu i poziomu wsparcia</w:t>
            </w:r>
            <w:r>
              <w:br/>
            </w:r>
            <w:r w:rsidRPr="004B1FEF">
              <w:rPr>
                <w:rStyle w:val="Styl1Znak"/>
              </w:rPr>
              <w:t>technicznego dla urządzeń za pośrednictwem strony</w:t>
            </w:r>
            <w:r w:rsidRPr="004B1FEF">
              <w:rPr>
                <w:rStyle w:val="markedcontent"/>
                <w:rFonts w:ascii="Arial" w:hAnsi="Arial" w:cs="Arial"/>
              </w:rPr>
              <w:t xml:space="preserve"> </w:t>
            </w:r>
            <w:r w:rsidRPr="004B1FEF">
              <w:rPr>
                <w:rStyle w:val="wypunktowanietabelkaZnak"/>
              </w:rPr>
              <w:t>internetowej producenta.</w:t>
            </w:r>
          </w:p>
          <w:p w14:paraId="5A79E5E1" w14:textId="77777777" w:rsidR="002310C0" w:rsidRPr="004B1FEF" w:rsidRDefault="002310C0">
            <w:pPr>
              <w:pStyle w:val="wypunktowanietabelka"/>
              <w:numPr>
                <w:ilvl w:val="0"/>
                <w:numId w:val="23"/>
              </w:numPr>
              <w:rPr>
                <w:rStyle w:val="wypunktowanietabelkaZnak"/>
                <w:rFonts w:cstheme="minorHAnsi"/>
                <w:color w:val="000000" w:themeColor="text1"/>
              </w:rPr>
            </w:pPr>
            <w:r w:rsidRPr="004B1FEF">
              <w:rPr>
                <w:rStyle w:val="wypunktowanietabelkaZnak"/>
              </w:rPr>
              <w:t>Możliwość pobrania aktualnych wersji sterowników oraz firmware</w:t>
            </w:r>
            <w:r>
              <w:rPr>
                <w:rStyle w:val="wypunktowanietabelkaZnak"/>
              </w:rPr>
              <w:t xml:space="preserve"> </w:t>
            </w:r>
            <w:r w:rsidRPr="004B1FEF">
              <w:rPr>
                <w:rStyle w:val="wypunktowanietabelkaZnak"/>
              </w:rPr>
              <w:t>urządzenia za pośrednictwem strony internetowej producenta</w:t>
            </w:r>
            <w:r>
              <w:rPr>
                <w:rStyle w:val="wypunktowanietabelkaZnak"/>
              </w:rPr>
              <w:t xml:space="preserve"> </w:t>
            </w:r>
            <w:r w:rsidRPr="004B1FEF">
              <w:rPr>
                <w:rStyle w:val="wypunktowanietabelkaZnak"/>
              </w:rPr>
              <w:t>również dla urządzeń z nieaktywnym wsparciem technicznym.</w:t>
            </w:r>
          </w:p>
          <w:p w14:paraId="71D9A7F0" w14:textId="77777777" w:rsidR="002310C0" w:rsidRPr="004B1FEF" w:rsidRDefault="002310C0">
            <w:pPr>
              <w:pStyle w:val="wypunktowanietabelka"/>
              <w:numPr>
                <w:ilvl w:val="0"/>
                <w:numId w:val="23"/>
              </w:numPr>
              <w:rPr>
                <w:rStyle w:val="wypunktowanietabelkaZnak"/>
                <w:rFonts w:cstheme="minorHAnsi"/>
                <w:color w:val="000000" w:themeColor="text1"/>
              </w:rPr>
            </w:pPr>
            <w:r w:rsidRPr="004B1FEF">
              <w:rPr>
                <w:rStyle w:val="wypunktowanietabelkaZnak"/>
              </w:rPr>
              <w:t>W przypadku awarii nośników danych w okresie gwarancji takich jak</w:t>
            </w:r>
            <w:r>
              <w:rPr>
                <w:rStyle w:val="wypunktowanietabelkaZnak"/>
              </w:rPr>
              <w:t xml:space="preserve"> </w:t>
            </w:r>
            <w:r w:rsidRPr="004B1FEF">
              <w:rPr>
                <w:rStyle w:val="wypunktowanietabelkaZnak"/>
              </w:rPr>
              <w:t>dyski twarde itp., pozostają one u Zamawiającego. Wykonawca</w:t>
            </w:r>
            <w:r>
              <w:rPr>
                <w:rStyle w:val="wypunktowanietabelkaZnak"/>
              </w:rPr>
              <w:t xml:space="preserve"> </w:t>
            </w:r>
            <w:r w:rsidRPr="004B1FEF">
              <w:rPr>
                <w:rStyle w:val="wypunktowanietabelkaZnak"/>
              </w:rPr>
              <w:t>zapewni spełnienie powyższych wymagań dotyczących gwarancji.</w:t>
            </w:r>
          </w:p>
          <w:p w14:paraId="3F6CBF44" w14:textId="3E9EEC3D" w:rsidR="002310C0" w:rsidRPr="004B1FEF" w:rsidRDefault="002310C0">
            <w:pPr>
              <w:pStyle w:val="wypunktowanietabelka"/>
              <w:numPr>
                <w:ilvl w:val="0"/>
                <w:numId w:val="23"/>
              </w:numPr>
              <w:rPr>
                <w:rStyle w:val="markedcontent"/>
                <w:rFonts w:cstheme="minorHAnsi"/>
                <w:color w:val="000000" w:themeColor="text1"/>
              </w:rPr>
            </w:pPr>
            <w:r w:rsidRPr="004B1FEF">
              <w:rPr>
                <w:rStyle w:val="wypunktowanietabelkaZnak"/>
              </w:rPr>
              <w:t>Serwis gwarancyjny urządzeń będzie realizowany zgodnie z</w:t>
            </w:r>
            <w:r w:rsidRPr="004B1FEF">
              <w:rPr>
                <w:rStyle w:val="wypunktowanietabelkaZnak"/>
              </w:rPr>
              <w:br/>
              <w:t>wymaganiami normy ISO 9001:2008 lub równoważnej.</w:t>
            </w:r>
          </w:p>
        </w:tc>
      </w:tr>
    </w:tbl>
    <w:p w14:paraId="7CD5DD19" w14:textId="33900331" w:rsidR="00417E92" w:rsidRDefault="00417E92" w:rsidP="00DF2529"/>
    <w:p w14:paraId="0A1A486B" w14:textId="10D4F40C" w:rsidR="002A6DCC" w:rsidRPr="00E55891" w:rsidRDefault="00417E92" w:rsidP="00E55891">
      <w:pPr>
        <w:pStyle w:val="Nagwek1"/>
      </w:pPr>
      <w:r w:rsidRPr="00E55891">
        <w:t>Równoważności</w:t>
      </w:r>
    </w:p>
    <w:p w14:paraId="79C9F2F8" w14:textId="1F396875" w:rsidR="00BC08AF" w:rsidRDefault="00417E92" w:rsidP="00367582">
      <w:pPr>
        <w:pStyle w:val="Nagwek2"/>
        <w:rPr>
          <w:lang w:eastAsia="pl-PL"/>
        </w:rPr>
      </w:pPr>
      <w:r w:rsidRPr="00E55891">
        <w:rPr>
          <w:lang w:eastAsia="pl-PL"/>
        </w:rPr>
        <w:t xml:space="preserve">System operacyjny MS Windows </w:t>
      </w:r>
      <w:r w:rsidR="0090477A">
        <w:rPr>
          <w:lang w:eastAsia="pl-PL"/>
        </w:rPr>
        <w:t xml:space="preserve">11 </w:t>
      </w:r>
      <w:r w:rsidRPr="00E55891">
        <w:rPr>
          <w:lang w:eastAsia="pl-PL"/>
        </w:rPr>
        <w:t>Professional 64bit PL lub równoważn</w:t>
      </w:r>
      <w:r w:rsidR="00E55891">
        <w:rPr>
          <w:lang w:eastAsia="pl-PL"/>
        </w:rPr>
        <w:t>y</w:t>
      </w:r>
      <w:r w:rsidRPr="00E55891">
        <w:rPr>
          <w:lang w:eastAsia="pl-PL"/>
        </w:rPr>
        <w:t>, spełniający poniższe warunki</w:t>
      </w:r>
      <w:r w:rsidR="00E55891">
        <w:rPr>
          <w:lang w:eastAsia="pl-PL"/>
        </w:rPr>
        <w:t>:</w:t>
      </w:r>
    </w:p>
    <w:p w14:paraId="4FA9A157" w14:textId="77777777" w:rsidR="00BC08AF" w:rsidRDefault="00417E92" w:rsidP="00BC08AF">
      <w:pPr>
        <w:pStyle w:val="Styl1"/>
        <w:rPr>
          <w:lang w:eastAsia="pl-PL"/>
        </w:rPr>
      </w:pPr>
      <w:r w:rsidRPr="002A6DCC">
        <w:rPr>
          <w:lang w:eastAsia="pl-PL"/>
        </w:rPr>
        <w:t>System operacyjny dla komputerów stacjonarnych i przenośnych, z graficznym interfejsem użytkownika,</w:t>
      </w:r>
    </w:p>
    <w:p w14:paraId="064C2F8D" w14:textId="1DF48396" w:rsidR="00BC08AF" w:rsidRPr="00BC08AF" w:rsidRDefault="00417E92" w:rsidP="00BC08AF">
      <w:pPr>
        <w:pStyle w:val="Styl1"/>
        <w:rPr>
          <w:lang w:eastAsia="pl-PL"/>
        </w:rPr>
      </w:pPr>
      <w:r w:rsidRPr="002A6DCC">
        <w:rPr>
          <w:lang w:eastAsia="pl-PL"/>
        </w:rPr>
        <w:t>System operacyjny ma pozwalać na uruchomienie i pracę z aplikacjami użytkowanymi przez Zamawiającego w</w:t>
      </w:r>
      <w:r w:rsidR="00BC08AF">
        <w:rPr>
          <w:lang w:eastAsia="pl-PL"/>
        </w:rPr>
        <w:t xml:space="preserve"> </w:t>
      </w:r>
      <w:r w:rsidRPr="002A6DCC">
        <w:rPr>
          <w:lang w:eastAsia="pl-PL"/>
        </w:rPr>
        <w:t xml:space="preserve">szczególności: MS Office 2013, 2021, Oprogramowanie </w:t>
      </w:r>
      <w:r w:rsidRPr="002A6DCC">
        <w:rPr>
          <w:lang w:eastAsia="pl-PL"/>
        </w:rPr>
        <w:lastRenderedPageBreak/>
        <w:t>dziedzinowe firmy Softres</w:t>
      </w:r>
      <w:r w:rsidR="00BC08AF">
        <w:rPr>
          <w:lang w:eastAsia="pl-PL"/>
        </w:rPr>
        <w:t xml:space="preserve"> „Sprawny urząd” </w:t>
      </w:r>
      <w:r w:rsidRPr="002A6DCC">
        <w:rPr>
          <w:lang w:eastAsia="pl-PL"/>
        </w:rPr>
        <w:t xml:space="preserve">, </w:t>
      </w:r>
      <w:r w:rsidR="00BC08AF">
        <w:rPr>
          <w:lang w:eastAsia="pl-PL"/>
        </w:rPr>
        <w:t>Oprogramowanie firmy U.I. Info-System „Pakiet dla Administracji”</w:t>
      </w:r>
      <w:r w:rsidRPr="002A6DCC">
        <w:rPr>
          <w:lang w:eastAsia="pl-PL"/>
        </w:rPr>
        <w:t>, Oprogramowanie BESTIA, Oprogramowanie firmy CLANET</w:t>
      </w:r>
      <w:r w:rsidR="00BC08AF">
        <w:rPr>
          <w:lang w:eastAsia="pl-PL"/>
        </w:rPr>
        <w:t>.</w:t>
      </w:r>
    </w:p>
    <w:p w14:paraId="2DD7BBCE" w14:textId="77777777" w:rsidR="00BC08AF" w:rsidRPr="00BC08AF" w:rsidRDefault="00417E92" w:rsidP="00BC08AF">
      <w:pPr>
        <w:pStyle w:val="Styl1"/>
        <w:rPr>
          <w:lang w:eastAsia="pl-PL"/>
        </w:rPr>
      </w:pPr>
      <w:r w:rsidRPr="002A6DCC">
        <w:rPr>
          <w:lang w:eastAsia="pl-PL"/>
        </w:rPr>
        <w:t>Interfejsy użytkownika dostępne minimum w języku Polskim.</w:t>
      </w:r>
    </w:p>
    <w:p w14:paraId="25B406C6" w14:textId="77777777" w:rsidR="00BC08AF" w:rsidRDefault="00417E92" w:rsidP="00BC08AF">
      <w:pPr>
        <w:pStyle w:val="Styl1"/>
        <w:rPr>
          <w:lang w:eastAsia="pl-PL"/>
        </w:rPr>
      </w:pPr>
      <w:r w:rsidRPr="002A6DCC">
        <w:rPr>
          <w:lang w:eastAsia="pl-PL"/>
        </w:rPr>
        <w:t>Zlokalizowane w języku polskim, co najmniej następujące elementy: menu, odtwarzacz multimediów, pomoc,</w:t>
      </w:r>
      <w:r w:rsidR="00BC08AF">
        <w:rPr>
          <w:lang w:eastAsia="pl-PL"/>
        </w:rPr>
        <w:t xml:space="preserve"> </w:t>
      </w:r>
      <w:r w:rsidRPr="002A6DCC">
        <w:rPr>
          <w:lang w:eastAsia="pl-PL"/>
        </w:rPr>
        <w:t>komunikaty systemowe,</w:t>
      </w:r>
    </w:p>
    <w:p w14:paraId="48B223EA" w14:textId="77777777" w:rsidR="00BC08AF" w:rsidRPr="00BC08AF" w:rsidRDefault="00417E92" w:rsidP="00BC08AF">
      <w:pPr>
        <w:pStyle w:val="Styl1"/>
        <w:rPr>
          <w:lang w:eastAsia="pl-PL"/>
        </w:rPr>
      </w:pPr>
      <w:r w:rsidRPr="002A6DCC">
        <w:rPr>
          <w:lang w:eastAsia="pl-PL"/>
        </w:rPr>
        <w:t>Wbudowany system pomocy w języku polskim,</w:t>
      </w:r>
    </w:p>
    <w:p w14:paraId="70667614" w14:textId="77777777" w:rsidR="00BC08AF" w:rsidRPr="00BC08AF" w:rsidRDefault="00417E92" w:rsidP="00BC08AF">
      <w:pPr>
        <w:pStyle w:val="Styl1"/>
        <w:rPr>
          <w:lang w:eastAsia="pl-PL"/>
        </w:rPr>
      </w:pPr>
      <w:r w:rsidRPr="002A6DCC">
        <w:rPr>
          <w:lang w:eastAsia="pl-PL"/>
        </w:rPr>
        <w:t>Graficzne środowisko instalacji i konfiguracji dostępne w języku polskim,</w:t>
      </w:r>
    </w:p>
    <w:p w14:paraId="709BCD64" w14:textId="4868CC29" w:rsidR="00BC08AF" w:rsidRDefault="00417E92" w:rsidP="00BC08AF">
      <w:pPr>
        <w:pStyle w:val="Styl1"/>
        <w:rPr>
          <w:lang w:eastAsia="pl-PL"/>
        </w:rPr>
      </w:pPr>
      <w:r w:rsidRPr="002A6DCC">
        <w:rPr>
          <w:lang w:eastAsia="pl-PL"/>
        </w:rPr>
        <w:t>Możliwość dokonywania bezpłatnych aktualizacji i poprawek w ramach wersji systemu operacyjnego poprzez</w:t>
      </w:r>
      <w:r w:rsidR="00BC08AF">
        <w:rPr>
          <w:lang w:eastAsia="pl-PL"/>
        </w:rPr>
        <w:t xml:space="preserve"> </w:t>
      </w:r>
      <w:r w:rsidRPr="002A6DCC">
        <w:rPr>
          <w:lang w:eastAsia="pl-PL"/>
        </w:rPr>
        <w:t>Internet, mechanizmem udostępnianym przez producenta systemu z możliwością wyboru instalowanych</w:t>
      </w:r>
      <w:r w:rsidR="00BC08AF">
        <w:rPr>
          <w:lang w:eastAsia="pl-PL"/>
        </w:rPr>
        <w:t xml:space="preserve"> </w:t>
      </w:r>
      <w:r w:rsidRPr="002A6DCC">
        <w:rPr>
          <w:lang w:eastAsia="pl-PL"/>
        </w:rPr>
        <w:t>poprawek oraz mechanizmem sprawdzającym, które z poprawek są potrzebne</w:t>
      </w:r>
      <w:r w:rsidR="008D57CE">
        <w:rPr>
          <w:lang w:eastAsia="pl-PL"/>
        </w:rPr>
        <w:t>,</w:t>
      </w:r>
    </w:p>
    <w:p w14:paraId="38C9158B" w14:textId="77777777" w:rsidR="00BC08AF" w:rsidRPr="00BC08AF" w:rsidRDefault="00417E92" w:rsidP="00BC08AF">
      <w:pPr>
        <w:pStyle w:val="Styl1"/>
        <w:rPr>
          <w:lang w:eastAsia="pl-PL"/>
        </w:rPr>
      </w:pPr>
      <w:r w:rsidRPr="002A6DCC">
        <w:rPr>
          <w:lang w:eastAsia="pl-PL"/>
        </w:rPr>
        <w:t>Możliwość dokonywania aktualizacji i poprawek systemu poprzez mechanizm zarządzany przez administratora</w:t>
      </w:r>
      <w:r w:rsidR="00BC08AF">
        <w:rPr>
          <w:lang w:eastAsia="pl-PL"/>
        </w:rPr>
        <w:t xml:space="preserve"> </w:t>
      </w:r>
      <w:r w:rsidRPr="002A6DCC">
        <w:rPr>
          <w:lang w:eastAsia="pl-PL"/>
        </w:rPr>
        <w:t>systemu Zamawiającego,</w:t>
      </w:r>
    </w:p>
    <w:p w14:paraId="17A39CC3" w14:textId="77777777" w:rsidR="00BC08AF" w:rsidRPr="00BC08AF" w:rsidRDefault="00417E92" w:rsidP="00BC08AF">
      <w:pPr>
        <w:pStyle w:val="Styl1"/>
        <w:rPr>
          <w:lang w:eastAsia="pl-PL"/>
        </w:rPr>
      </w:pPr>
      <w:r w:rsidRPr="002A6DCC">
        <w:rPr>
          <w:lang w:eastAsia="pl-PL"/>
        </w:rPr>
        <w:t>Dostępność bezpłatnych biuletynów bezpieczeństwa związanych z działaniem systemu operacyjnego,</w:t>
      </w:r>
    </w:p>
    <w:p w14:paraId="33E052A4" w14:textId="26D8EFD5" w:rsidR="00BC08AF" w:rsidRPr="00BC08AF" w:rsidRDefault="00417E92" w:rsidP="00BC08AF">
      <w:pPr>
        <w:pStyle w:val="Styl1"/>
        <w:rPr>
          <w:lang w:eastAsia="pl-PL"/>
        </w:rPr>
      </w:pPr>
      <w:r w:rsidRPr="002A6DCC">
        <w:rPr>
          <w:lang w:eastAsia="pl-PL"/>
        </w:rPr>
        <w:t>Wbudowana zapora internetowa (firewall) dla ochrony połączeń internetowych; zintegrowana z systemem</w:t>
      </w:r>
      <w:r w:rsidR="00BC08AF">
        <w:rPr>
          <w:lang w:eastAsia="pl-PL"/>
        </w:rPr>
        <w:t xml:space="preserve"> </w:t>
      </w:r>
      <w:r w:rsidRPr="002A6DCC">
        <w:rPr>
          <w:lang w:eastAsia="pl-PL"/>
        </w:rPr>
        <w:t>konsola do zarządzania ustawieniami zapory i regułami IP v4 i v6;</w:t>
      </w:r>
    </w:p>
    <w:p w14:paraId="58ADBC19" w14:textId="0C2EF3EC" w:rsidR="00BC08AF" w:rsidRPr="00BC08AF" w:rsidRDefault="00417E92" w:rsidP="00BC08AF">
      <w:pPr>
        <w:pStyle w:val="Styl1"/>
        <w:rPr>
          <w:lang w:eastAsia="pl-PL"/>
        </w:rPr>
      </w:pPr>
      <w:r w:rsidRPr="002A6DCC">
        <w:rPr>
          <w:lang w:eastAsia="pl-PL"/>
        </w:rPr>
        <w:t>Wbudowane mechanizmy ochrony antywirusowej i przeciw złośliwemu oprogramowaniu z zapewnionymi</w:t>
      </w:r>
      <w:r w:rsidR="00BC08AF">
        <w:rPr>
          <w:lang w:eastAsia="pl-PL"/>
        </w:rPr>
        <w:t xml:space="preserve"> </w:t>
      </w:r>
      <w:r w:rsidRPr="002A6DCC">
        <w:rPr>
          <w:lang w:eastAsia="pl-PL"/>
        </w:rPr>
        <w:t>bezpłatnymi aktualizacjami,</w:t>
      </w:r>
    </w:p>
    <w:p w14:paraId="077B90DC" w14:textId="77777777" w:rsidR="00BC08AF" w:rsidRPr="00BC08AF" w:rsidRDefault="00417E92" w:rsidP="00BC08AF">
      <w:pPr>
        <w:pStyle w:val="Styl1"/>
        <w:rPr>
          <w:lang w:eastAsia="pl-PL"/>
        </w:rPr>
      </w:pPr>
      <w:r w:rsidRPr="002A6DCC">
        <w:rPr>
          <w:lang w:eastAsia="pl-PL"/>
        </w:rPr>
        <w:t>Wsparcie dla większości powszechnie używanych urządzeń peryferyjnych (drukarek, urządzeń sieciowych,</w:t>
      </w:r>
      <w:r w:rsidR="00BC08AF">
        <w:rPr>
          <w:lang w:eastAsia="pl-PL"/>
        </w:rPr>
        <w:t xml:space="preserve"> </w:t>
      </w:r>
      <w:r w:rsidRPr="002A6DCC">
        <w:rPr>
          <w:lang w:eastAsia="pl-PL"/>
        </w:rPr>
        <w:t>standardów USB, Plug&amp;Play, Wi-Fi),</w:t>
      </w:r>
    </w:p>
    <w:p w14:paraId="07BE220F" w14:textId="2C9D1824" w:rsidR="00BC08AF" w:rsidRPr="00BC08AF" w:rsidRDefault="00417E92" w:rsidP="00BC08AF">
      <w:pPr>
        <w:pStyle w:val="Styl1"/>
        <w:rPr>
          <w:lang w:eastAsia="pl-PL"/>
        </w:rPr>
      </w:pPr>
      <w:r w:rsidRPr="002A6DCC">
        <w:rPr>
          <w:lang w:eastAsia="pl-PL"/>
        </w:rPr>
        <w:t>Możliwość zarządzania stacją roboczą poprzez polityki grupowe – przez politykę rozumiemy zestaw reguł</w:t>
      </w:r>
      <w:r w:rsidR="00BC08AF">
        <w:rPr>
          <w:lang w:eastAsia="pl-PL"/>
        </w:rPr>
        <w:t xml:space="preserve"> </w:t>
      </w:r>
      <w:r w:rsidRPr="002A6DCC">
        <w:rPr>
          <w:lang w:eastAsia="pl-PL"/>
        </w:rPr>
        <w:t>definiujących lub ograniczających funkcjonalność systemu lub aplikacji,</w:t>
      </w:r>
    </w:p>
    <w:p w14:paraId="26D96B32" w14:textId="77777777" w:rsidR="00BC08AF" w:rsidRPr="00BC08AF" w:rsidRDefault="00417E92" w:rsidP="00BC08AF">
      <w:pPr>
        <w:pStyle w:val="Styl1"/>
        <w:rPr>
          <w:lang w:eastAsia="pl-PL"/>
        </w:rPr>
      </w:pPr>
      <w:r w:rsidRPr="002A6DCC">
        <w:rPr>
          <w:lang w:eastAsia="pl-PL"/>
        </w:rPr>
        <w:t>Rozbudowane, definiowalne polityki bezpieczeństwa – polityki dla systemu operacyjnego i dla wskazanych</w:t>
      </w:r>
      <w:r w:rsidR="00BC08AF">
        <w:rPr>
          <w:lang w:eastAsia="pl-PL"/>
        </w:rPr>
        <w:t xml:space="preserve"> </w:t>
      </w:r>
      <w:r w:rsidRPr="002A6DCC">
        <w:rPr>
          <w:lang w:eastAsia="pl-PL"/>
        </w:rPr>
        <w:t>aplikacji,</w:t>
      </w:r>
    </w:p>
    <w:p w14:paraId="38919607" w14:textId="77777777" w:rsidR="00BC08AF" w:rsidRPr="00BC08AF" w:rsidRDefault="00417E92" w:rsidP="00BC08AF">
      <w:pPr>
        <w:pStyle w:val="Styl1"/>
        <w:rPr>
          <w:lang w:eastAsia="pl-PL"/>
        </w:rPr>
      </w:pPr>
      <w:r w:rsidRPr="002A6DCC">
        <w:rPr>
          <w:lang w:eastAsia="pl-PL"/>
        </w:rPr>
        <w:t>Możliwość zdalnej automatycznej instalacji, konfiguracji, administrowania oraz aktualizowania systemu, zgodnie</w:t>
      </w:r>
      <w:r w:rsidR="00BC08AF">
        <w:rPr>
          <w:lang w:eastAsia="pl-PL"/>
        </w:rPr>
        <w:t xml:space="preserve"> </w:t>
      </w:r>
      <w:r w:rsidRPr="002A6DCC">
        <w:rPr>
          <w:lang w:eastAsia="pl-PL"/>
        </w:rPr>
        <w:t>z określonymi uprawnieniami poprzez polityki grupowe,</w:t>
      </w:r>
    </w:p>
    <w:p w14:paraId="310C4289" w14:textId="3507A3BF" w:rsidR="00BC08AF" w:rsidRPr="00BC08AF" w:rsidRDefault="00417E92" w:rsidP="00BC08AF">
      <w:pPr>
        <w:pStyle w:val="Styl1"/>
        <w:rPr>
          <w:lang w:eastAsia="pl-PL"/>
        </w:rPr>
      </w:pPr>
      <w:r w:rsidRPr="002A6DCC">
        <w:rPr>
          <w:lang w:eastAsia="pl-PL"/>
        </w:rPr>
        <w:t>Zabezpieczony hasłem hierarchiczny dostęp do systemu, konta i profile użytkowników zarządzane zdalnie; praca</w:t>
      </w:r>
      <w:r w:rsidR="00BC08AF">
        <w:rPr>
          <w:lang w:eastAsia="pl-PL"/>
        </w:rPr>
        <w:t xml:space="preserve"> </w:t>
      </w:r>
      <w:r w:rsidRPr="002A6DCC">
        <w:rPr>
          <w:lang w:eastAsia="pl-PL"/>
        </w:rPr>
        <w:t>systemu w trybie ochrony kont użytkowników.</w:t>
      </w:r>
    </w:p>
    <w:p w14:paraId="038BB9CF" w14:textId="77777777" w:rsidR="00BC08AF" w:rsidRPr="00BC08AF" w:rsidRDefault="00417E92" w:rsidP="00BC08AF">
      <w:pPr>
        <w:pStyle w:val="Styl1"/>
        <w:rPr>
          <w:lang w:eastAsia="pl-PL"/>
        </w:rPr>
      </w:pPr>
      <w:r w:rsidRPr="002A6DCC">
        <w:rPr>
          <w:lang w:eastAsia="pl-PL"/>
        </w:rPr>
        <w:t>Zintegrowany z systemem moduł wyszukiwania informacji (plików różnego typu, tekstów, metadanych)</w:t>
      </w:r>
      <w:r w:rsidR="00BC08AF">
        <w:rPr>
          <w:lang w:eastAsia="pl-PL"/>
        </w:rPr>
        <w:t xml:space="preserve"> </w:t>
      </w:r>
      <w:r w:rsidRPr="002A6DCC">
        <w:rPr>
          <w:lang w:eastAsia="pl-PL"/>
        </w:rPr>
        <w:t>dostępny z kilku poziomów, poziom menu, poziom otwartego okna systemu operacyjnego; system</w:t>
      </w:r>
      <w:r w:rsidR="00BC08AF">
        <w:rPr>
          <w:lang w:eastAsia="pl-PL"/>
        </w:rPr>
        <w:t xml:space="preserve"> </w:t>
      </w:r>
      <w:r w:rsidRPr="002A6DCC">
        <w:rPr>
          <w:lang w:eastAsia="pl-PL"/>
        </w:rPr>
        <w:t>wyszukiwania oparty na konfigurowalnym przez użytkownika module indeksacji zasobów lokalnych,</w:t>
      </w:r>
    </w:p>
    <w:p w14:paraId="135AC377" w14:textId="77777777" w:rsidR="00BC08AF" w:rsidRPr="00BC08AF" w:rsidRDefault="00417E92" w:rsidP="00BC08AF">
      <w:pPr>
        <w:pStyle w:val="Styl1"/>
        <w:rPr>
          <w:lang w:eastAsia="pl-PL"/>
        </w:rPr>
      </w:pPr>
      <w:r w:rsidRPr="002A6DCC">
        <w:rPr>
          <w:lang w:eastAsia="pl-PL"/>
        </w:rPr>
        <w:t>Zintegrowany z systemem operacyjnym moduł synchronizacji komputera z urządzeniami zewnętrznymi.</w:t>
      </w:r>
    </w:p>
    <w:p w14:paraId="116ED749" w14:textId="77777777" w:rsidR="00BC08AF" w:rsidRPr="00BC08AF" w:rsidRDefault="00417E92" w:rsidP="00BC08AF">
      <w:pPr>
        <w:pStyle w:val="Styl1"/>
        <w:rPr>
          <w:lang w:eastAsia="pl-PL"/>
        </w:rPr>
      </w:pPr>
      <w:r w:rsidRPr="002A6DCC">
        <w:rPr>
          <w:lang w:eastAsia="pl-PL"/>
        </w:rPr>
        <w:t>Możliwość przystosowania stanowiska dla osób niepełnosprawnych (np. słabo widzących);</w:t>
      </w:r>
    </w:p>
    <w:p w14:paraId="2833541E" w14:textId="77777777" w:rsidR="00BC08AF" w:rsidRPr="00BC08AF" w:rsidRDefault="00417E92" w:rsidP="00BC08AF">
      <w:pPr>
        <w:pStyle w:val="Styl1"/>
        <w:rPr>
          <w:lang w:eastAsia="pl-PL"/>
        </w:rPr>
      </w:pPr>
      <w:r w:rsidRPr="002A6DCC">
        <w:rPr>
          <w:lang w:eastAsia="pl-PL"/>
        </w:rPr>
        <w:lastRenderedPageBreak/>
        <w:t>Wsparcie dla IPSEC oparte na politykach – wdrażanie IPSEC oparte na zestawach reguł definiujących ustawienia</w:t>
      </w:r>
      <w:r w:rsidR="00BC08AF">
        <w:rPr>
          <w:lang w:eastAsia="pl-PL"/>
        </w:rPr>
        <w:t xml:space="preserve"> </w:t>
      </w:r>
      <w:r w:rsidRPr="002A6DCC">
        <w:rPr>
          <w:lang w:eastAsia="pl-PL"/>
        </w:rPr>
        <w:t>zarządzanych w sposób centralny;</w:t>
      </w:r>
    </w:p>
    <w:p w14:paraId="60C0ADE9" w14:textId="77777777" w:rsidR="00E55891" w:rsidRPr="00E55891" w:rsidRDefault="00417E92" w:rsidP="00BC08AF">
      <w:pPr>
        <w:pStyle w:val="Styl1"/>
        <w:rPr>
          <w:lang w:eastAsia="pl-PL"/>
        </w:rPr>
      </w:pPr>
      <w:r w:rsidRPr="002A6DCC">
        <w:rPr>
          <w:lang w:eastAsia="pl-PL"/>
        </w:rPr>
        <w:t>Mechanizmy logowania do domeny w oparciu o:</w:t>
      </w:r>
      <w:r w:rsidRPr="00BC08AF">
        <w:rPr>
          <w:rFonts w:ascii="Times New Roman" w:hAnsi="Times New Roman" w:cs="Times New Roman"/>
          <w:lang w:eastAsia="pl-PL"/>
        </w:rPr>
        <w:br/>
      </w:r>
      <w:r w:rsidRPr="002A6DCC">
        <w:rPr>
          <w:lang w:eastAsia="pl-PL"/>
        </w:rPr>
        <w:t>- Login i hasło,</w:t>
      </w:r>
      <w:r w:rsidRPr="00BC08AF">
        <w:rPr>
          <w:rFonts w:ascii="Times New Roman" w:hAnsi="Times New Roman" w:cs="Times New Roman"/>
          <w:lang w:eastAsia="pl-PL"/>
        </w:rPr>
        <w:br/>
      </w:r>
      <w:r w:rsidRPr="002A6DCC">
        <w:rPr>
          <w:lang w:eastAsia="pl-PL"/>
        </w:rPr>
        <w:t>- Karty z certyfikatami (smartcard),</w:t>
      </w:r>
      <w:r w:rsidRPr="00BC08AF">
        <w:rPr>
          <w:rFonts w:ascii="Times New Roman" w:hAnsi="Times New Roman" w:cs="Times New Roman"/>
          <w:lang w:eastAsia="pl-PL"/>
        </w:rPr>
        <w:br/>
      </w:r>
      <w:r w:rsidRPr="002A6DCC">
        <w:rPr>
          <w:lang w:eastAsia="pl-PL"/>
        </w:rPr>
        <w:t>- Wirtualne karty (logowanie w oparciu o certyfikat chroniony poprzez moduł TPM),</w:t>
      </w:r>
    </w:p>
    <w:p w14:paraId="5FF6F61C" w14:textId="77777777" w:rsidR="00E55891" w:rsidRPr="00E55891" w:rsidRDefault="00417E92" w:rsidP="00BC08AF">
      <w:pPr>
        <w:pStyle w:val="Styl1"/>
        <w:rPr>
          <w:lang w:eastAsia="pl-PL"/>
        </w:rPr>
      </w:pPr>
      <w:r w:rsidRPr="002A6DCC">
        <w:rPr>
          <w:lang w:eastAsia="pl-PL"/>
        </w:rPr>
        <w:t>Mechanizmy wieloelementowego uwierzytelniania.</w:t>
      </w:r>
    </w:p>
    <w:p w14:paraId="7EC59A7D" w14:textId="77777777" w:rsidR="00E55891" w:rsidRPr="00E55891" w:rsidRDefault="00417E92" w:rsidP="00BC08AF">
      <w:pPr>
        <w:pStyle w:val="Styl1"/>
        <w:rPr>
          <w:lang w:eastAsia="pl-PL"/>
        </w:rPr>
      </w:pPr>
      <w:r w:rsidRPr="002A6DCC">
        <w:rPr>
          <w:lang w:eastAsia="pl-PL"/>
        </w:rPr>
        <w:t>Wsparcie do uwierzytelnienia urządzenia na bazie certyfikatu,</w:t>
      </w:r>
    </w:p>
    <w:p w14:paraId="0446FA88" w14:textId="77777777" w:rsidR="00E55891" w:rsidRPr="00E55891" w:rsidRDefault="00417E92" w:rsidP="00BC08AF">
      <w:pPr>
        <w:pStyle w:val="Styl1"/>
        <w:rPr>
          <w:lang w:eastAsia="pl-PL"/>
        </w:rPr>
      </w:pPr>
      <w:r w:rsidRPr="002A6DCC">
        <w:rPr>
          <w:lang w:eastAsia="pl-PL"/>
        </w:rPr>
        <w:t>Wsparcie wbudowanej zapory ogniowej dla Internet Key Exchange v. 2 (IKEv2) dla warstwy transportowej IPsec,</w:t>
      </w:r>
    </w:p>
    <w:p w14:paraId="2E00186D" w14:textId="77777777" w:rsidR="00E55891" w:rsidRDefault="00417E92" w:rsidP="00E55891">
      <w:pPr>
        <w:pStyle w:val="Styl1"/>
        <w:rPr>
          <w:lang w:eastAsia="pl-PL"/>
        </w:rPr>
      </w:pPr>
      <w:r w:rsidRPr="002A6DCC">
        <w:rPr>
          <w:lang w:eastAsia="pl-PL"/>
        </w:rPr>
        <w:t>Wbudowane narzędzia służące do administracji, do wykonywania kopii zapasowych polityk i ich odtwarzania</w:t>
      </w:r>
      <w:r w:rsidRPr="00BC08AF">
        <w:rPr>
          <w:rFonts w:ascii="Times New Roman" w:hAnsi="Times New Roman" w:cs="Times New Roman"/>
          <w:lang w:eastAsia="pl-PL"/>
        </w:rPr>
        <w:br/>
      </w:r>
      <w:r w:rsidRPr="002A6DCC">
        <w:rPr>
          <w:lang w:eastAsia="pl-PL"/>
        </w:rPr>
        <w:t>oraz generowania raportów z ustawień polityk;</w:t>
      </w:r>
    </w:p>
    <w:p w14:paraId="668D4CB6" w14:textId="09D2D049" w:rsidR="00E55891" w:rsidRDefault="00417E92" w:rsidP="00E55891">
      <w:pPr>
        <w:pStyle w:val="Styl1"/>
        <w:rPr>
          <w:lang w:eastAsia="pl-PL"/>
        </w:rPr>
      </w:pPr>
      <w:r w:rsidRPr="002A6DCC">
        <w:rPr>
          <w:lang w:eastAsia="pl-PL"/>
        </w:rPr>
        <w:t>Wsparcie dla środowisk Java i .NET Framework 4.x – możliwość uruchomienia aplikacji działających we</w:t>
      </w:r>
      <w:r w:rsidR="00E55891">
        <w:rPr>
          <w:lang w:eastAsia="pl-PL"/>
        </w:rPr>
        <w:t xml:space="preserve"> </w:t>
      </w:r>
      <w:r w:rsidRPr="002A6DCC">
        <w:rPr>
          <w:lang w:eastAsia="pl-PL"/>
        </w:rPr>
        <w:t>wskazanych środowiskach</w:t>
      </w:r>
      <w:r w:rsidR="00E55891">
        <w:rPr>
          <w:lang w:eastAsia="pl-PL"/>
        </w:rPr>
        <w:t>,</w:t>
      </w:r>
    </w:p>
    <w:p w14:paraId="4E770E88" w14:textId="77777777" w:rsidR="00E55891" w:rsidRPr="00E55891" w:rsidRDefault="00417E92" w:rsidP="00E55891">
      <w:pPr>
        <w:pStyle w:val="Styl1"/>
        <w:rPr>
          <w:lang w:eastAsia="pl-PL"/>
        </w:rPr>
      </w:pPr>
      <w:r w:rsidRPr="002A6DCC">
        <w:rPr>
          <w:lang w:eastAsia="pl-PL"/>
        </w:rPr>
        <w:t>Wsparcie dla JScript i VBScript – możliwość uruchamiania interpretera poleceń,</w:t>
      </w:r>
    </w:p>
    <w:p w14:paraId="0FE4B2E7" w14:textId="77777777" w:rsidR="00E55891" w:rsidRPr="00E55891" w:rsidRDefault="00417E92" w:rsidP="00E55891">
      <w:pPr>
        <w:pStyle w:val="Styl1"/>
        <w:rPr>
          <w:lang w:eastAsia="pl-PL"/>
        </w:rPr>
      </w:pPr>
      <w:r w:rsidRPr="002A6DCC">
        <w:rPr>
          <w:lang w:eastAsia="pl-PL"/>
        </w:rPr>
        <w:t>Zdalna pomoc i współdzielenie aplikacji – możliwość zdalnego przejęcia sesji zalogowanego użytkownika celem</w:t>
      </w:r>
      <w:r w:rsidR="00E55891">
        <w:rPr>
          <w:lang w:eastAsia="pl-PL"/>
        </w:rPr>
        <w:t xml:space="preserve"> </w:t>
      </w:r>
      <w:r w:rsidRPr="002A6DCC">
        <w:rPr>
          <w:lang w:eastAsia="pl-PL"/>
        </w:rPr>
        <w:t>rozwiązania problemu z komputerem,</w:t>
      </w:r>
    </w:p>
    <w:p w14:paraId="0CC4628D" w14:textId="77777777" w:rsidR="00E55891" w:rsidRPr="00E55891" w:rsidRDefault="00417E92" w:rsidP="00E55891">
      <w:pPr>
        <w:pStyle w:val="Styl1"/>
        <w:rPr>
          <w:lang w:eastAsia="pl-PL"/>
        </w:rPr>
      </w:pPr>
      <w:r w:rsidRPr="002A6DCC">
        <w:rPr>
          <w:lang w:eastAsia="pl-PL"/>
        </w:rPr>
        <w:t>Rozwiązanie służące do automatycznego zbudowania obrazu systemu wraz z aplikacjami. Obraz systemu służyć</w:t>
      </w:r>
      <w:r w:rsidR="00E55891">
        <w:rPr>
          <w:lang w:eastAsia="pl-PL"/>
        </w:rPr>
        <w:t xml:space="preserve"> </w:t>
      </w:r>
      <w:r w:rsidRPr="002A6DCC">
        <w:rPr>
          <w:lang w:eastAsia="pl-PL"/>
        </w:rPr>
        <w:t>ma do automatycznego upowszechnienia systemu operacyjnego inicjowanego i wykonywanego w całości</w:t>
      </w:r>
      <w:r w:rsidR="00E55891">
        <w:rPr>
          <w:lang w:eastAsia="pl-PL"/>
        </w:rPr>
        <w:t xml:space="preserve"> </w:t>
      </w:r>
      <w:r w:rsidRPr="002A6DCC">
        <w:rPr>
          <w:lang w:eastAsia="pl-PL"/>
        </w:rPr>
        <w:t>poprzez sieć komputerową, Rozwiązanie ma umożliwiające wdrożenie nowego obrazu poprzez zdalną instalację,</w:t>
      </w:r>
    </w:p>
    <w:p w14:paraId="4E228C31" w14:textId="77777777" w:rsidR="00E55891" w:rsidRPr="00E55891" w:rsidRDefault="00417E92" w:rsidP="00E55891">
      <w:pPr>
        <w:pStyle w:val="Styl1"/>
        <w:rPr>
          <w:lang w:eastAsia="pl-PL"/>
        </w:rPr>
      </w:pPr>
      <w:r w:rsidRPr="002A6DCC">
        <w:rPr>
          <w:lang w:eastAsia="pl-PL"/>
        </w:rPr>
        <w:t>Transakcyjny system plików pozwalający na stosowanie przydziałów (ang. quota) na dysku dla użytkowników</w:t>
      </w:r>
      <w:r w:rsidR="00E55891">
        <w:rPr>
          <w:lang w:eastAsia="pl-PL"/>
        </w:rPr>
        <w:t xml:space="preserve"> </w:t>
      </w:r>
      <w:r w:rsidRPr="002A6DCC">
        <w:rPr>
          <w:lang w:eastAsia="pl-PL"/>
        </w:rPr>
        <w:t>oraz zapewniający większą niezawodność i pozwalający tworzyć kopie zapasowe,</w:t>
      </w:r>
    </w:p>
    <w:p w14:paraId="4EA9BE5B" w14:textId="77777777" w:rsidR="00E55891" w:rsidRPr="00E55891" w:rsidRDefault="00417E92" w:rsidP="00E55891">
      <w:pPr>
        <w:pStyle w:val="Styl1"/>
        <w:rPr>
          <w:lang w:eastAsia="pl-PL"/>
        </w:rPr>
      </w:pPr>
      <w:r w:rsidRPr="002A6DCC">
        <w:rPr>
          <w:lang w:eastAsia="pl-PL"/>
        </w:rPr>
        <w:t>Zarządzanie kontami użytkowników sieci oraz urządzeniami sieciowymi tj. drukarki, modemy, woluminy</w:t>
      </w:r>
      <w:r w:rsidR="00E55891">
        <w:rPr>
          <w:lang w:eastAsia="pl-PL"/>
        </w:rPr>
        <w:t xml:space="preserve"> </w:t>
      </w:r>
      <w:r w:rsidRPr="002A6DCC">
        <w:rPr>
          <w:lang w:eastAsia="pl-PL"/>
        </w:rPr>
        <w:t>dyskowe, usługi katalogowe.</w:t>
      </w:r>
    </w:p>
    <w:p w14:paraId="4EA920E7" w14:textId="77777777" w:rsidR="00E55891" w:rsidRPr="00E55891" w:rsidRDefault="00417E92" w:rsidP="00E55891">
      <w:pPr>
        <w:pStyle w:val="Styl1"/>
        <w:rPr>
          <w:lang w:eastAsia="pl-PL"/>
        </w:rPr>
      </w:pPr>
      <w:r w:rsidRPr="002A6DCC">
        <w:rPr>
          <w:lang w:eastAsia="pl-PL"/>
        </w:rPr>
        <w:t>Oprogramowanie dla tworzenia kopii zapasowych (Backup); automatyczne wykonywanie kopii plików z</w:t>
      </w:r>
      <w:r w:rsidR="00E55891">
        <w:rPr>
          <w:lang w:eastAsia="pl-PL"/>
        </w:rPr>
        <w:t xml:space="preserve"> </w:t>
      </w:r>
      <w:r w:rsidRPr="002A6DCC">
        <w:rPr>
          <w:lang w:eastAsia="pl-PL"/>
        </w:rPr>
        <w:t>możliwością automatycznego przywrócenia wersji wcześniejszej,</w:t>
      </w:r>
    </w:p>
    <w:p w14:paraId="776CC196" w14:textId="77777777" w:rsidR="00E55891" w:rsidRPr="00E55891" w:rsidRDefault="00417E92" w:rsidP="00E55891">
      <w:pPr>
        <w:pStyle w:val="Styl1"/>
        <w:rPr>
          <w:lang w:eastAsia="pl-PL"/>
        </w:rPr>
      </w:pPr>
      <w:r w:rsidRPr="002A6DCC">
        <w:rPr>
          <w:lang w:eastAsia="pl-PL"/>
        </w:rPr>
        <w:t>Możliwość przywracania obrazu plików systemowych do uprzednio zapisanej postaci,</w:t>
      </w:r>
    </w:p>
    <w:p w14:paraId="6E7854DE" w14:textId="77777777" w:rsidR="00E55891" w:rsidRPr="00E55891" w:rsidRDefault="00417E92" w:rsidP="00E55891">
      <w:pPr>
        <w:pStyle w:val="Styl1"/>
        <w:rPr>
          <w:lang w:eastAsia="pl-PL"/>
        </w:rPr>
      </w:pPr>
      <w:r w:rsidRPr="002A6DCC">
        <w:rPr>
          <w:lang w:eastAsia="pl-PL"/>
        </w:rPr>
        <w:t>Identyfikacja sieci komputerowych, do których jest podłączony system operacyjny, zapamiętywanie ustawień i</w:t>
      </w:r>
      <w:r w:rsidR="00E55891">
        <w:rPr>
          <w:lang w:eastAsia="pl-PL"/>
        </w:rPr>
        <w:t xml:space="preserve"> </w:t>
      </w:r>
      <w:r w:rsidRPr="002A6DCC">
        <w:rPr>
          <w:lang w:eastAsia="pl-PL"/>
        </w:rPr>
        <w:t>przypisywanie do min. 3 kategorii bezpieczeństwa (z predefiniowanymi odpowiednio do kategorii ustawieniami</w:t>
      </w:r>
      <w:r w:rsidR="00E55891">
        <w:rPr>
          <w:lang w:eastAsia="pl-PL"/>
        </w:rPr>
        <w:t xml:space="preserve"> </w:t>
      </w:r>
      <w:r w:rsidRPr="002A6DCC">
        <w:rPr>
          <w:lang w:eastAsia="pl-PL"/>
        </w:rPr>
        <w:t>zapory sieciowej, udostępniania plików itp.),</w:t>
      </w:r>
    </w:p>
    <w:p w14:paraId="304159CC" w14:textId="77777777" w:rsidR="00E55891" w:rsidRPr="00E55891" w:rsidRDefault="00417E92" w:rsidP="00E55891">
      <w:pPr>
        <w:pStyle w:val="Styl1"/>
        <w:rPr>
          <w:lang w:eastAsia="pl-PL"/>
        </w:rPr>
      </w:pPr>
      <w:r w:rsidRPr="002A6DCC">
        <w:rPr>
          <w:lang w:eastAsia="pl-PL"/>
        </w:rPr>
        <w:t>Możliwość blokowania lub dopuszczania dowolnych urządzeń peryferyjnych za pomocą polityk grupowych (np.</w:t>
      </w:r>
      <w:r w:rsidR="00E55891">
        <w:rPr>
          <w:lang w:eastAsia="pl-PL"/>
        </w:rPr>
        <w:t xml:space="preserve"> </w:t>
      </w:r>
      <w:r w:rsidRPr="002A6DCC">
        <w:rPr>
          <w:lang w:eastAsia="pl-PL"/>
        </w:rPr>
        <w:t>przy użyciu numerów identyfikacyjnych sprzętu),</w:t>
      </w:r>
    </w:p>
    <w:p w14:paraId="275D7A7E" w14:textId="77777777" w:rsidR="00E55891" w:rsidRPr="00E55891" w:rsidRDefault="00417E92" w:rsidP="00E55891">
      <w:pPr>
        <w:pStyle w:val="Styl1"/>
        <w:rPr>
          <w:lang w:eastAsia="pl-PL"/>
        </w:rPr>
      </w:pPr>
      <w:r w:rsidRPr="002A6DCC">
        <w:rPr>
          <w:lang w:eastAsia="pl-PL"/>
        </w:rPr>
        <w:t>Wbudowany mechanizm wirtualizacji typu hypervisor, umożliwiający, zgodnie z uprawnieniami licencyjnymi,</w:t>
      </w:r>
      <w:r w:rsidR="00E55891">
        <w:rPr>
          <w:lang w:eastAsia="pl-PL"/>
        </w:rPr>
        <w:t xml:space="preserve"> </w:t>
      </w:r>
      <w:r w:rsidRPr="002A6DCC">
        <w:rPr>
          <w:lang w:eastAsia="pl-PL"/>
        </w:rPr>
        <w:t>uruchomienie do 4 maszyn wirtualnych,</w:t>
      </w:r>
    </w:p>
    <w:p w14:paraId="6B95A297" w14:textId="171DB90F" w:rsidR="00E55891" w:rsidRPr="00E55891" w:rsidRDefault="00417E92" w:rsidP="00E55891">
      <w:pPr>
        <w:pStyle w:val="Styl1"/>
        <w:rPr>
          <w:lang w:eastAsia="pl-PL"/>
        </w:rPr>
      </w:pPr>
      <w:r w:rsidRPr="002A6DCC">
        <w:rPr>
          <w:lang w:eastAsia="pl-PL"/>
        </w:rPr>
        <w:t>Mechanizm szyfrowania dysków wewnętrznych i zewnętrznych z możliwością szyfrowania ograniczonego do</w:t>
      </w:r>
      <w:r w:rsidR="00E55891">
        <w:rPr>
          <w:lang w:eastAsia="pl-PL"/>
        </w:rPr>
        <w:t xml:space="preserve"> </w:t>
      </w:r>
      <w:r w:rsidRPr="002A6DCC">
        <w:rPr>
          <w:lang w:eastAsia="pl-PL"/>
        </w:rPr>
        <w:t>danych użytkownika,</w:t>
      </w:r>
    </w:p>
    <w:p w14:paraId="43FC5B34" w14:textId="77777777" w:rsidR="00E55891" w:rsidRPr="00E55891" w:rsidRDefault="00417E92" w:rsidP="00E55891">
      <w:pPr>
        <w:pStyle w:val="Styl1"/>
        <w:rPr>
          <w:lang w:eastAsia="pl-PL"/>
        </w:rPr>
      </w:pPr>
      <w:r w:rsidRPr="002A6DCC">
        <w:rPr>
          <w:lang w:eastAsia="pl-PL"/>
        </w:rPr>
        <w:lastRenderedPageBreak/>
        <w:t>Wbudowane w system narzędzie do szyfrowania partycji systemowych komputera, z możliwością</w:t>
      </w:r>
      <w:r w:rsidR="00E55891">
        <w:rPr>
          <w:lang w:eastAsia="pl-PL"/>
        </w:rPr>
        <w:t xml:space="preserve"> </w:t>
      </w:r>
      <w:r w:rsidRPr="002A6DCC">
        <w:rPr>
          <w:lang w:eastAsia="pl-PL"/>
        </w:rPr>
        <w:t>przechowywania certyfikatów w mikrochipie TPM (Trusted Platform Module) w wersji minimum 1.2 lub na</w:t>
      </w:r>
      <w:r w:rsidR="00E55891">
        <w:rPr>
          <w:lang w:eastAsia="pl-PL"/>
        </w:rPr>
        <w:t xml:space="preserve"> </w:t>
      </w:r>
      <w:r w:rsidRPr="002A6DCC">
        <w:rPr>
          <w:lang w:eastAsia="pl-PL"/>
        </w:rPr>
        <w:t>kluczach pamięci przenośnej USB.</w:t>
      </w:r>
    </w:p>
    <w:p w14:paraId="4EBDBDDE" w14:textId="2421109A" w:rsidR="00417E92" w:rsidRPr="00E55891" w:rsidRDefault="00417E92" w:rsidP="00E55891">
      <w:pPr>
        <w:pStyle w:val="Styl1"/>
        <w:rPr>
          <w:lang w:eastAsia="pl-PL"/>
        </w:rPr>
      </w:pPr>
      <w:r w:rsidRPr="002A6DCC">
        <w:rPr>
          <w:lang w:eastAsia="pl-PL"/>
        </w:rPr>
        <w:t>Wbudowane w system narzędzie do szyfrowania dysków przenośnych, z możliwością centralnego zarządzania</w:t>
      </w:r>
      <w:r w:rsidR="00E55891">
        <w:rPr>
          <w:lang w:eastAsia="pl-PL"/>
        </w:rPr>
        <w:t xml:space="preserve"> </w:t>
      </w:r>
      <w:r w:rsidRPr="002A6DCC">
        <w:rPr>
          <w:lang w:eastAsia="pl-PL"/>
        </w:rPr>
        <w:t>poprzez polityki grupowe, pozwalające na wymuszenie szyfrowania dysków przenośnych</w:t>
      </w:r>
      <w:r w:rsidRPr="00E55891">
        <w:rPr>
          <w:rFonts w:ascii="Times New Roman" w:hAnsi="Times New Roman" w:cs="Times New Roman"/>
          <w:lang w:eastAsia="pl-PL"/>
        </w:rPr>
        <w:br/>
      </w:r>
      <w:r w:rsidRPr="00417E92">
        <w:rPr>
          <w:lang w:eastAsia="pl-PL"/>
        </w:rPr>
        <w:sym w:font="Symbol" w:char="F0B7"/>
      </w:r>
      <w:r w:rsidRPr="002A6DCC">
        <w:rPr>
          <w:lang w:eastAsia="pl-PL"/>
        </w:rPr>
        <w:t>Możliwość tworzenia i przechowywania kopii zapasowych kluczy odzyskiwania do szyfrowania partycji w</w:t>
      </w:r>
      <w:r w:rsidR="00E55891">
        <w:rPr>
          <w:lang w:eastAsia="pl-PL"/>
        </w:rPr>
        <w:t xml:space="preserve"> </w:t>
      </w:r>
      <w:r w:rsidRPr="002A6DCC">
        <w:rPr>
          <w:lang w:eastAsia="pl-PL"/>
        </w:rPr>
        <w:t>usługach katalogowych.</w:t>
      </w:r>
      <w:r w:rsidRPr="00E55891">
        <w:rPr>
          <w:rFonts w:ascii="Times New Roman" w:hAnsi="Times New Roman" w:cs="Times New Roman"/>
          <w:lang w:eastAsia="pl-PL"/>
        </w:rPr>
        <w:br/>
      </w:r>
      <w:r w:rsidRPr="00417E92">
        <w:rPr>
          <w:lang w:eastAsia="pl-PL"/>
        </w:rPr>
        <w:sym w:font="Symbol" w:char="F0B7"/>
      </w:r>
      <w:r w:rsidRPr="002A6DCC">
        <w:rPr>
          <w:lang w:eastAsia="pl-PL"/>
        </w:rPr>
        <w:t xml:space="preserve"> Możliwość instalowania dodatkowych języków interfejsu systemu operacyjnego oraz możliwość zmiany języka</w:t>
      </w:r>
      <w:r w:rsidR="00E55891">
        <w:rPr>
          <w:lang w:eastAsia="pl-PL"/>
        </w:rPr>
        <w:t xml:space="preserve"> </w:t>
      </w:r>
      <w:r w:rsidRPr="002A6DCC">
        <w:rPr>
          <w:lang w:eastAsia="pl-PL"/>
        </w:rPr>
        <w:t>bez konieczności reinstalacji systemu.</w:t>
      </w:r>
    </w:p>
    <w:p w14:paraId="4A55E9AE" w14:textId="65D17CF7" w:rsidR="00E55891" w:rsidRDefault="00417E92" w:rsidP="00E55891">
      <w:pPr>
        <w:pStyle w:val="Nagwek2"/>
        <w:rPr>
          <w:rStyle w:val="Nagwek2Znak"/>
        </w:rPr>
      </w:pPr>
      <w:r w:rsidRPr="00E55891">
        <w:rPr>
          <w:rStyle w:val="Nagwek2Znak"/>
        </w:rPr>
        <w:t>Oprogramowanie Microsoft</w:t>
      </w:r>
      <w:r w:rsidR="0090477A" w:rsidRPr="0090477A">
        <w:rPr>
          <w:rStyle w:val="markedcontent"/>
        </w:rPr>
        <w:t xml:space="preserve"> </w:t>
      </w:r>
      <w:r w:rsidR="0090477A" w:rsidRPr="004B1FEF">
        <w:rPr>
          <w:rStyle w:val="markedcontent"/>
        </w:rPr>
        <w:t>Office 2021 Home&amp;Business PL 32/64</w:t>
      </w:r>
      <w:r w:rsidR="0090477A">
        <w:rPr>
          <w:rStyle w:val="markedcontent"/>
        </w:rPr>
        <w:t xml:space="preserve"> bit </w:t>
      </w:r>
      <w:r w:rsidRPr="00E55891">
        <w:rPr>
          <w:rStyle w:val="Nagwek2Znak"/>
        </w:rPr>
        <w:t xml:space="preserve"> lub równoważne, spełniające minimum poniższe warunki</w:t>
      </w:r>
    </w:p>
    <w:p w14:paraId="50A03B5A" w14:textId="30F20119" w:rsidR="00E55891" w:rsidRPr="00E55891" w:rsidRDefault="00417E92" w:rsidP="00E55891">
      <w:pPr>
        <w:pStyle w:val="Styl1"/>
      </w:pPr>
      <w:r w:rsidRPr="002A6DCC">
        <w:rPr>
          <w:lang w:eastAsia="pl-PL"/>
        </w:rPr>
        <w:t>Pakiet biurowy musi spełniać następujące wymagania poprzez wbudowane mechanizmy, bez użycia</w:t>
      </w:r>
      <w:r w:rsidR="008D57CE">
        <w:rPr>
          <w:lang w:eastAsia="pl-PL"/>
        </w:rPr>
        <w:t xml:space="preserve"> </w:t>
      </w:r>
      <w:r w:rsidRPr="002A6DCC">
        <w:rPr>
          <w:lang w:eastAsia="pl-PL"/>
        </w:rPr>
        <w:t>dodatkowych aplikacji. Musi zawierać co najmniej następujące komponenty:</w:t>
      </w:r>
      <w:r w:rsidRPr="00E55891">
        <w:rPr>
          <w:rFonts w:ascii="Times New Roman" w:hAnsi="Times New Roman" w:cs="Times New Roman"/>
          <w:lang w:eastAsia="pl-PL"/>
        </w:rPr>
        <w:br/>
      </w:r>
      <w:r w:rsidRPr="002A6DCC">
        <w:rPr>
          <w:lang w:eastAsia="pl-PL"/>
        </w:rPr>
        <w:t>- edytor tekstu,</w:t>
      </w:r>
      <w:r w:rsidRPr="00E55891">
        <w:rPr>
          <w:rFonts w:ascii="Times New Roman" w:hAnsi="Times New Roman" w:cs="Times New Roman"/>
          <w:lang w:eastAsia="pl-PL"/>
        </w:rPr>
        <w:br/>
      </w:r>
      <w:r w:rsidRPr="002A6DCC">
        <w:rPr>
          <w:lang w:eastAsia="pl-PL"/>
        </w:rPr>
        <w:t>- arkusz kalkulacyjny,</w:t>
      </w:r>
      <w:r w:rsidRPr="00E55891">
        <w:rPr>
          <w:rFonts w:ascii="Times New Roman" w:hAnsi="Times New Roman" w:cs="Times New Roman"/>
          <w:lang w:eastAsia="pl-PL"/>
        </w:rPr>
        <w:br/>
      </w:r>
      <w:r w:rsidRPr="002A6DCC">
        <w:rPr>
          <w:lang w:eastAsia="pl-PL"/>
        </w:rPr>
        <w:t>- program do przygotowywania i prowadzenia prezentacji,</w:t>
      </w:r>
      <w:r w:rsidRPr="00E55891">
        <w:rPr>
          <w:rFonts w:ascii="Times New Roman" w:hAnsi="Times New Roman" w:cs="Times New Roman"/>
          <w:lang w:eastAsia="pl-PL"/>
        </w:rPr>
        <w:br/>
      </w:r>
      <w:r w:rsidRPr="002A6DCC">
        <w:rPr>
          <w:lang w:eastAsia="pl-PL"/>
        </w:rPr>
        <w:t>- program do zarządzania informacją przez użytkownika (pocztą elektroniczną, kalendarzem, kontaktami</w:t>
      </w:r>
      <w:r w:rsidR="00E55891">
        <w:rPr>
          <w:lang w:eastAsia="pl-PL"/>
        </w:rPr>
        <w:t xml:space="preserve"> </w:t>
      </w:r>
      <w:r w:rsidRPr="002A6DCC">
        <w:rPr>
          <w:lang w:eastAsia="pl-PL"/>
        </w:rPr>
        <w:t>i zadaniami);</w:t>
      </w:r>
    </w:p>
    <w:p w14:paraId="2FC5F89A" w14:textId="77777777" w:rsidR="00E55891" w:rsidRPr="00E55891" w:rsidRDefault="00417E92" w:rsidP="00E55891">
      <w:pPr>
        <w:pStyle w:val="Styl1"/>
      </w:pPr>
      <w:r w:rsidRPr="002A6DCC">
        <w:rPr>
          <w:lang w:eastAsia="pl-PL"/>
        </w:rPr>
        <w:t>Wszystkie komponenty oferowanego pakietu biurowego muszą być integralną częścią tego samego pakietu,</w:t>
      </w:r>
      <w:r w:rsidR="00E55891">
        <w:rPr>
          <w:lang w:eastAsia="pl-PL"/>
        </w:rPr>
        <w:t xml:space="preserve"> </w:t>
      </w:r>
      <w:r w:rsidRPr="002A6DCC">
        <w:rPr>
          <w:lang w:eastAsia="pl-PL"/>
        </w:rPr>
        <w:t>współpracować ze sobą (osadzanie i wymiana danych), posiadać jednolity interfejs oraz ten sam jednolity</w:t>
      </w:r>
      <w:r w:rsidR="00E55891">
        <w:rPr>
          <w:lang w:eastAsia="pl-PL"/>
        </w:rPr>
        <w:t xml:space="preserve"> </w:t>
      </w:r>
      <w:r w:rsidRPr="002A6DCC">
        <w:rPr>
          <w:lang w:eastAsia="pl-PL"/>
        </w:rPr>
        <w:t>sposób obsługi;</w:t>
      </w:r>
    </w:p>
    <w:p w14:paraId="16844DE2" w14:textId="77777777" w:rsidR="00E55891" w:rsidRPr="00E55891" w:rsidRDefault="00417E92" w:rsidP="00E55891">
      <w:pPr>
        <w:pStyle w:val="Styl1"/>
      </w:pPr>
      <w:r w:rsidRPr="002A6DCC">
        <w:rPr>
          <w:lang w:eastAsia="pl-PL"/>
        </w:rPr>
        <w:t>Dostępna pełna polska wersja językowa interfejsu użytkownika, systemu komunikatów i podręcznej</w:t>
      </w:r>
      <w:r w:rsidR="00E55891">
        <w:rPr>
          <w:lang w:eastAsia="pl-PL"/>
        </w:rPr>
        <w:t xml:space="preserve"> </w:t>
      </w:r>
      <w:r w:rsidRPr="002A6DCC">
        <w:rPr>
          <w:lang w:eastAsia="pl-PL"/>
        </w:rPr>
        <w:t>kontekstowej pomocy technicznej;</w:t>
      </w:r>
    </w:p>
    <w:p w14:paraId="71CAE5AD" w14:textId="77777777" w:rsidR="00E55891" w:rsidRPr="00E55891" w:rsidRDefault="00417E92" w:rsidP="00E55891">
      <w:pPr>
        <w:pStyle w:val="Styl1"/>
      </w:pPr>
      <w:r w:rsidRPr="002A6DCC">
        <w:rPr>
          <w:lang w:eastAsia="pl-PL"/>
        </w:rPr>
        <w:t>Prawidłowe odczytywanie i zapisywanie danych w dokumentach w formatach: doc, docx, xls, xlsx, ppt, pptx,</w:t>
      </w:r>
      <w:r w:rsidR="00E55891">
        <w:rPr>
          <w:lang w:eastAsia="pl-PL"/>
        </w:rPr>
        <w:t xml:space="preserve"> </w:t>
      </w:r>
      <w:r w:rsidRPr="002A6DCC">
        <w:rPr>
          <w:lang w:eastAsia="pl-PL"/>
        </w:rPr>
        <w:t>pps, ppsx, w tym obsługa formatowania bez utraty parametrów i cech użytkowych (zachowane wszelkie</w:t>
      </w:r>
      <w:r w:rsidR="00E55891">
        <w:rPr>
          <w:lang w:eastAsia="pl-PL"/>
        </w:rPr>
        <w:t xml:space="preserve"> </w:t>
      </w:r>
      <w:r w:rsidRPr="002A6DCC">
        <w:rPr>
          <w:lang w:eastAsia="pl-PL"/>
        </w:rPr>
        <w:t>formatowanie, umiejscowienie tekstów, liczb, obrazków, wykresów, odstępy między tymi obiektami i kolorów);</w:t>
      </w:r>
    </w:p>
    <w:p w14:paraId="373B655D" w14:textId="77777777" w:rsidR="00E55891" w:rsidRPr="00E55891" w:rsidRDefault="00417E92" w:rsidP="00E55891">
      <w:pPr>
        <w:pStyle w:val="Styl1"/>
      </w:pPr>
      <w:r w:rsidRPr="002A6DCC">
        <w:rPr>
          <w:lang w:eastAsia="pl-PL"/>
        </w:rPr>
        <w:t>Wykonywanie i edycja makr oraz kodu zapisanego w języku Visual Basic w plikach xls, xlsx oraz formuł w plikach</w:t>
      </w:r>
      <w:r w:rsidR="00E55891">
        <w:rPr>
          <w:lang w:eastAsia="pl-PL"/>
        </w:rPr>
        <w:t xml:space="preserve"> </w:t>
      </w:r>
      <w:r w:rsidRPr="002A6DCC">
        <w:rPr>
          <w:lang w:eastAsia="pl-PL"/>
        </w:rPr>
        <w:t>wytworzonych w MS Office 2003, MS Office 2007, MS Office 2010, MS Office 2013, MS Office 2016 oraz MS</w:t>
      </w:r>
      <w:r w:rsidR="00E55891">
        <w:rPr>
          <w:lang w:eastAsia="pl-PL"/>
        </w:rPr>
        <w:t xml:space="preserve"> </w:t>
      </w:r>
      <w:r w:rsidRPr="002A6DCC">
        <w:rPr>
          <w:lang w:eastAsia="pl-PL"/>
        </w:rPr>
        <w:t>Office 2021 bez utraty danych oraz bez konieczności przerabiania dokumentów;</w:t>
      </w:r>
    </w:p>
    <w:p w14:paraId="02C70C54" w14:textId="77777777" w:rsidR="00E55891" w:rsidRPr="00E55891" w:rsidRDefault="00417E92" w:rsidP="00E55891">
      <w:pPr>
        <w:pStyle w:val="Styl1"/>
      </w:pPr>
      <w:r w:rsidRPr="002A6DCC">
        <w:rPr>
          <w:lang w:eastAsia="pl-PL"/>
        </w:rPr>
        <w:t>Możliwość zapisywania wytworzonych dokumentów bezpośrednio w formacie PDF;</w:t>
      </w:r>
    </w:p>
    <w:p w14:paraId="15878072" w14:textId="77777777" w:rsidR="00E55891" w:rsidRPr="00E55891" w:rsidRDefault="00417E92" w:rsidP="00E55891">
      <w:pPr>
        <w:pStyle w:val="Styl1"/>
      </w:pPr>
      <w:r w:rsidRPr="002A6DCC">
        <w:rPr>
          <w:lang w:eastAsia="pl-PL"/>
        </w:rPr>
        <w:t>Możliwość zintegrowania uwierzytelniania użytkowników z usługą katalogową Active Directory;</w:t>
      </w:r>
    </w:p>
    <w:p w14:paraId="5F848957" w14:textId="77777777" w:rsidR="00E55891" w:rsidRPr="00E55891" w:rsidRDefault="00417E92" w:rsidP="00E55891">
      <w:pPr>
        <w:pStyle w:val="Styl1"/>
      </w:pPr>
      <w:r w:rsidRPr="002A6DCC">
        <w:rPr>
          <w:lang w:eastAsia="pl-PL"/>
        </w:rPr>
        <w:t>Możliwość nadawania uprawnień do modyfikacji i formatowania dokumentów lub ich elementów;</w:t>
      </w:r>
    </w:p>
    <w:p w14:paraId="4ADBF0B8" w14:textId="77777777" w:rsidR="00E55891" w:rsidRPr="00E55891" w:rsidRDefault="00417E92" w:rsidP="00E55891">
      <w:pPr>
        <w:pStyle w:val="Styl1"/>
      </w:pPr>
      <w:r w:rsidRPr="002A6DCC">
        <w:rPr>
          <w:lang w:eastAsia="pl-PL"/>
        </w:rPr>
        <w:t>Możliwość jednoczesnej pracy wielu użytkowników na udostępnionym dokumencie arkusza kalkulacyjnego;</w:t>
      </w:r>
    </w:p>
    <w:p w14:paraId="55E12E30" w14:textId="5457E43E" w:rsidR="00417E92" w:rsidRDefault="00417E92" w:rsidP="00E55891">
      <w:pPr>
        <w:pStyle w:val="Styl1"/>
      </w:pPr>
      <w:r w:rsidRPr="002A6DCC">
        <w:rPr>
          <w:lang w:eastAsia="pl-PL"/>
        </w:rPr>
        <w:lastRenderedPageBreak/>
        <w:t>Posiadać pełną kompatybilność z systemami operacyjnymi:</w:t>
      </w:r>
      <w:r w:rsidRPr="00E55891">
        <w:rPr>
          <w:rFonts w:ascii="Times New Roman" w:hAnsi="Times New Roman" w:cs="Times New Roman"/>
          <w:lang w:eastAsia="pl-PL"/>
        </w:rPr>
        <w:br/>
      </w:r>
      <w:r w:rsidRPr="002A6DCC">
        <w:rPr>
          <w:lang w:eastAsia="pl-PL"/>
        </w:rPr>
        <w:t>- MS Windows 10 (32 i 64-bit),</w:t>
      </w:r>
      <w:r w:rsidRPr="00E55891">
        <w:rPr>
          <w:rFonts w:ascii="Times New Roman" w:hAnsi="Times New Roman" w:cs="Times New Roman"/>
          <w:lang w:eastAsia="pl-PL"/>
        </w:rPr>
        <w:br/>
      </w:r>
      <w:r w:rsidRPr="002A6DCC">
        <w:rPr>
          <w:lang w:eastAsia="pl-PL"/>
        </w:rPr>
        <w:t>- MS Windows 11 (32 i 64-bit)</w:t>
      </w:r>
    </w:p>
    <w:sectPr w:rsidR="00417E92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7BBCBB" w14:textId="77777777" w:rsidR="00660A95" w:rsidRDefault="00660A95" w:rsidP="00DF2529">
      <w:r>
        <w:separator/>
      </w:r>
    </w:p>
  </w:endnote>
  <w:endnote w:type="continuationSeparator" w:id="0">
    <w:p w14:paraId="2273DE9A" w14:textId="77777777" w:rsidR="00660A95" w:rsidRDefault="00660A95" w:rsidP="00DF25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72172114"/>
      <w:docPartObj>
        <w:docPartGallery w:val="Page Numbers (Bottom of Page)"/>
        <w:docPartUnique/>
      </w:docPartObj>
    </w:sdtPr>
    <w:sdtEndPr/>
    <w:sdtContent>
      <w:p w14:paraId="7669E264" w14:textId="1D246F36" w:rsidR="00A82303" w:rsidRDefault="00A8230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72316B5" w14:textId="77777777" w:rsidR="0052331F" w:rsidRDefault="0052331F" w:rsidP="00DF25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E1D906" w14:textId="77777777" w:rsidR="00660A95" w:rsidRDefault="00660A95" w:rsidP="00DF2529">
      <w:r>
        <w:separator/>
      </w:r>
    </w:p>
  </w:footnote>
  <w:footnote w:type="continuationSeparator" w:id="0">
    <w:p w14:paraId="355166CB" w14:textId="77777777" w:rsidR="00660A95" w:rsidRDefault="00660A95" w:rsidP="00DF25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E4C219" w14:textId="74A56A84" w:rsidR="00FA4605" w:rsidRDefault="00FA4605" w:rsidP="00DF2529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0" wp14:anchorId="08F439AD" wp14:editId="0BEDF736">
          <wp:simplePos x="0" y="0"/>
          <wp:positionH relativeFrom="page">
            <wp:posOffset>890270</wp:posOffset>
          </wp:positionH>
          <wp:positionV relativeFrom="page">
            <wp:posOffset>48895</wp:posOffset>
          </wp:positionV>
          <wp:extent cx="5760720" cy="652145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52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2772D"/>
    <w:multiLevelType w:val="hybridMultilevel"/>
    <w:tmpl w:val="FAA8A3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91310B"/>
    <w:multiLevelType w:val="hybridMultilevel"/>
    <w:tmpl w:val="03AC1F9E"/>
    <w:lvl w:ilvl="0" w:tplc="CF3A9754">
      <w:start w:val="1"/>
      <w:numFmt w:val="decimal"/>
      <w:pStyle w:val="Wytyczne"/>
      <w:lvlText w:val="%1."/>
      <w:lvlJc w:val="left"/>
      <w:pPr>
        <w:ind w:left="720" w:hanging="360"/>
      </w:pPr>
      <w:rPr>
        <w:rFonts w:cs="Times New Roman"/>
        <w:b/>
        <w:i w:val="0"/>
      </w:rPr>
    </w:lvl>
    <w:lvl w:ilvl="1" w:tplc="2E1C58D2">
      <w:start w:val="1"/>
      <w:numFmt w:val="lowerLetter"/>
      <w:pStyle w:val="Podwytyczne"/>
      <w:lvlText w:val="%2."/>
      <w:lvlJc w:val="left"/>
      <w:pPr>
        <w:ind w:left="5747" w:hanging="360"/>
      </w:pPr>
      <w:rPr>
        <w:rFonts w:cs="Times New Roman"/>
      </w:rPr>
    </w:lvl>
    <w:lvl w:ilvl="2" w:tplc="98B84702">
      <w:start w:val="1"/>
      <w:numFmt w:val="lowerRoman"/>
      <w:pStyle w:val="Podpunkt1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B9E7FD9"/>
    <w:multiLevelType w:val="hybridMultilevel"/>
    <w:tmpl w:val="5E241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F1001B"/>
    <w:multiLevelType w:val="hybridMultilevel"/>
    <w:tmpl w:val="6FEE9E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DC0F6A"/>
    <w:multiLevelType w:val="hybridMultilevel"/>
    <w:tmpl w:val="DFA09F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A31B9B"/>
    <w:multiLevelType w:val="hybridMultilevel"/>
    <w:tmpl w:val="31CA8FDC"/>
    <w:lvl w:ilvl="0" w:tplc="9050B9B6">
      <w:start w:val="1"/>
      <w:numFmt w:val="lowerLetter"/>
      <w:pStyle w:val="wypunktowanietabelka"/>
      <w:suff w:val="space"/>
      <w:lvlText w:val="%1)"/>
      <w:lvlJc w:val="left"/>
      <w:pPr>
        <w:ind w:left="284" w:hanging="284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463BA1"/>
    <w:multiLevelType w:val="hybridMultilevel"/>
    <w:tmpl w:val="48E6F9B0"/>
    <w:lvl w:ilvl="0" w:tplc="AC1AF44A">
      <w:start w:val="1"/>
      <w:numFmt w:val="lowerLetter"/>
      <w:lvlText w:val="%1)"/>
      <w:lvlJc w:val="left"/>
      <w:pPr>
        <w:ind w:left="60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9" w:hanging="360"/>
      </w:pPr>
    </w:lvl>
    <w:lvl w:ilvl="2" w:tplc="0415001B" w:tentative="1">
      <w:start w:val="1"/>
      <w:numFmt w:val="lowerRoman"/>
      <w:lvlText w:val="%3."/>
      <w:lvlJc w:val="right"/>
      <w:pPr>
        <w:ind w:left="2049" w:hanging="180"/>
      </w:pPr>
    </w:lvl>
    <w:lvl w:ilvl="3" w:tplc="0415000F" w:tentative="1">
      <w:start w:val="1"/>
      <w:numFmt w:val="decimal"/>
      <w:lvlText w:val="%4."/>
      <w:lvlJc w:val="left"/>
      <w:pPr>
        <w:ind w:left="2769" w:hanging="360"/>
      </w:pPr>
    </w:lvl>
    <w:lvl w:ilvl="4" w:tplc="04150019" w:tentative="1">
      <w:start w:val="1"/>
      <w:numFmt w:val="lowerLetter"/>
      <w:lvlText w:val="%5."/>
      <w:lvlJc w:val="left"/>
      <w:pPr>
        <w:ind w:left="3489" w:hanging="360"/>
      </w:pPr>
    </w:lvl>
    <w:lvl w:ilvl="5" w:tplc="0415001B" w:tentative="1">
      <w:start w:val="1"/>
      <w:numFmt w:val="lowerRoman"/>
      <w:lvlText w:val="%6."/>
      <w:lvlJc w:val="right"/>
      <w:pPr>
        <w:ind w:left="4209" w:hanging="180"/>
      </w:pPr>
    </w:lvl>
    <w:lvl w:ilvl="6" w:tplc="0415000F" w:tentative="1">
      <w:start w:val="1"/>
      <w:numFmt w:val="decimal"/>
      <w:lvlText w:val="%7."/>
      <w:lvlJc w:val="left"/>
      <w:pPr>
        <w:ind w:left="4929" w:hanging="360"/>
      </w:pPr>
    </w:lvl>
    <w:lvl w:ilvl="7" w:tplc="04150019" w:tentative="1">
      <w:start w:val="1"/>
      <w:numFmt w:val="lowerLetter"/>
      <w:lvlText w:val="%8."/>
      <w:lvlJc w:val="left"/>
      <w:pPr>
        <w:ind w:left="5649" w:hanging="360"/>
      </w:pPr>
    </w:lvl>
    <w:lvl w:ilvl="8" w:tplc="0415001B" w:tentative="1">
      <w:start w:val="1"/>
      <w:numFmt w:val="lowerRoman"/>
      <w:lvlText w:val="%9."/>
      <w:lvlJc w:val="right"/>
      <w:pPr>
        <w:ind w:left="6369" w:hanging="180"/>
      </w:pPr>
    </w:lvl>
  </w:abstractNum>
  <w:abstractNum w:abstractNumId="7" w15:restartNumberingAfterBreak="0">
    <w:nsid w:val="5E6D5235"/>
    <w:multiLevelType w:val="multilevel"/>
    <w:tmpl w:val="B7663690"/>
    <w:lvl w:ilvl="0">
      <w:start w:val="1"/>
      <w:numFmt w:val="decimal"/>
      <w:lvlText w:val="%1"/>
      <w:lvlJc w:val="left"/>
      <w:pPr>
        <w:ind w:left="432" w:hanging="432"/>
      </w:pPr>
      <w:rPr>
        <w:b w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669524EA"/>
    <w:multiLevelType w:val="hybridMultilevel"/>
    <w:tmpl w:val="4600BF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7A62EF"/>
    <w:multiLevelType w:val="hybridMultilevel"/>
    <w:tmpl w:val="0980D28E"/>
    <w:lvl w:ilvl="0" w:tplc="31168E56">
      <w:start w:val="1"/>
      <w:numFmt w:val="bullet"/>
      <w:pStyle w:val="Styl1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DF20FD"/>
    <w:multiLevelType w:val="hybridMultilevel"/>
    <w:tmpl w:val="71CC0A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B01AB3"/>
    <w:multiLevelType w:val="multilevel"/>
    <w:tmpl w:val="0A12D174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gwek2"/>
      <w:isLgl/>
      <w:suff w:val="space"/>
      <w:lvlText w:val="%1.%2."/>
      <w:lvlJc w:val="left"/>
      <w:pPr>
        <w:ind w:left="397" w:hanging="397"/>
      </w:pPr>
      <w:rPr>
        <w:rFonts w:asciiTheme="minorHAnsi" w:hAnsiTheme="minorHAnsi" w:cstheme="minorHAnsi" w:hint="default"/>
        <w:sz w:val="24"/>
        <w:szCs w:val="22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ascii="Calibri Light" w:hAnsi="Calibri Light" w:cs="Calibri Light" w:hint="default"/>
        <w:sz w:val="26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ascii="Calibri Light" w:hAnsi="Calibri Light" w:cs="Calibri Light" w:hint="default"/>
        <w:sz w:val="26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ascii="Calibri Light" w:hAnsi="Calibri Light" w:cs="Calibri Light" w:hint="default"/>
        <w:sz w:val="26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ascii="Calibri Light" w:hAnsi="Calibri Light" w:cs="Calibri Light" w:hint="default"/>
        <w:sz w:val="26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ascii="Calibri Light" w:hAnsi="Calibri Light" w:cs="Calibri Light" w:hint="default"/>
        <w:sz w:val="26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ascii="Calibri Light" w:hAnsi="Calibri Light" w:cs="Calibri Light" w:hint="default"/>
        <w:sz w:val="26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ascii="Calibri Light" w:hAnsi="Calibri Light" w:cs="Calibri Light" w:hint="default"/>
        <w:sz w:val="26"/>
      </w:rPr>
    </w:lvl>
  </w:abstractNum>
  <w:num w:numId="1" w16cid:durableId="1154564372">
    <w:abstractNumId w:val="7"/>
  </w:num>
  <w:num w:numId="2" w16cid:durableId="206952459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42440859">
    <w:abstractNumId w:val="11"/>
  </w:num>
  <w:num w:numId="4" w16cid:durableId="538468167">
    <w:abstractNumId w:val="2"/>
  </w:num>
  <w:num w:numId="5" w16cid:durableId="1243491139">
    <w:abstractNumId w:val="9"/>
  </w:num>
  <w:num w:numId="6" w16cid:durableId="1300188038">
    <w:abstractNumId w:val="11"/>
    <w:lvlOverride w:ilvl="0">
      <w:startOverride w:val="3"/>
    </w:lvlOverride>
    <w:lvlOverride w:ilvl="1">
      <w:startOverride w:val="2"/>
    </w:lvlOverride>
  </w:num>
  <w:num w:numId="7" w16cid:durableId="583144066">
    <w:abstractNumId w:val="3"/>
  </w:num>
  <w:num w:numId="8" w16cid:durableId="1136995933">
    <w:abstractNumId w:val="6"/>
  </w:num>
  <w:num w:numId="9" w16cid:durableId="988248808">
    <w:abstractNumId w:val="5"/>
  </w:num>
  <w:num w:numId="10" w16cid:durableId="1406566205">
    <w:abstractNumId w:val="5"/>
    <w:lvlOverride w:ilvl="0">
      <w:startOverride w:val="1"/>
    </w:lvlOverride>
  </w:num>
  <w:num w:numId="11" w16cid:durableId="1722748982">
    <w:abstractNumId w:val="5"/>
    <w:lvlOverride w:ilvl="0">
      <w:startOverride w:val="1"/>
    </w:lvlOverride>
  </w:num>
  <w:num w:numId="12" w16cid:durableId="1387604695">
    <w:abstractNumId w:val="5"/>
    <w:lvlOverride w:ilvl="0">
      <w:startOverride w:val="1"/>
    </w:lvlOverride>
  </w:num>
  <w:num w:numId="13" w16cid:durableId="298654493">
    <w:abstractNumId w:val="5"/>
    <w:lvlOverride w:ilvl="0">
      <w:startOverride w:val="1"/>
    </w:lvlOverride>
  </w:num>
  <w:num w:numId="14" w16cid:durableId="857504063">
    <w:abstractNumId w:val="5"/>
    <w:lvlOverride w:ilvl="0">
      <w:startOverride w:val="1"/>
    </w:lvlOverride>
  </w:num>
  <w:num w:numId="15" w16cid:durableId="1951277789">
    <w:abstractNumId w:val="5"/>
    <w:lvlOverride w:ilvl="0">
      <w:startOverride w:val="1"/>
    </w:lvlOverride>
  </w:num>
  <w:num w:numId="16" w16cid:durableId="1246527158">
    <w:abstractNumId w:val="5"/>
    <w:lvlOverride w:ilvl="0">
      <w:startOverride w:val="1"/>
    </w:lvlOverride>
  </w:num>
  <w:num w:numId="17" w16cid:durableId="1449080622">
    <w:abstractNumId w:val="5"/>
    <w:lvlOverride w:ilvl="0">
      <w:startOverride w:val="1"/>
    </w:lvlOverride>
  </w:num>
  <w:num w:numId="18" w16cid:durableId="2083015788">
    <w:abstractNumId w:val="5"/>
    <w:lvlOverride w:ilvl="0">
      <w:startOverride w:val="1"/>
    </w:lvlOverride>
  </w:num>
  <w:num w:numId="19" w16cid:durableId="1074087525">
    <w:abstractNumId w:val="5"/>
    <w:lvlOverride w:ilvl="0">
      <w:startOverride w:val="1"/>
    </w:lvlOverride>
  </w:num>
  <w:num w:numId="20" w16cid:durableId="1040010933">
    <w:abstractNumId w:val="5"/>
    <w:lvlOverride w:ilvl="0">
      <w:startOverride w:val="1"/>
    </w:lvlOverride>
  </w:num>
  <w:num w:numId="21" w16cid:durableId="1207791091">
    <w:abstractNumId w:val="5"/>
    <w:lvlOverride w:ilvl="0">
      <w:startOverride w:val="1"/>
    </w:lvlOverride>
  </w:num>
  <w:num w:numId="22" w16cid:durableId="149907953">
    <w:abstractNumId w:val="5"/>
    <w:lvlOverride w:ilvl="0">
      <w:startOverride w:val="1"/>
    </w:lvlOverride>
  </w:num>
  <w:num w:numId="23" w16cid:durableId="1737320640">
    <w:abstractNumId w:val="5"/>
    <w:lvlOverride w:ilvl="0">
      <w:startOverride w:val="1"/>
    </w:lvlOverride>
  </w:num>
  <w:num w:numId="24" w16cid:durableId="628097898">
    <w:abstractNumId w:val="5"/>
    <w:lvlOverride w:ilvl="0">
      <w:startOverride w:val="1"/>
    </w:lvlOverride>
  </w:num>
  <w:num w:numId="25" w16cid:durableId="1750811597">
    <w:abstractNumId w:val="5"/>
    <w:lvlOverride w:ilvl="0">
      <w:startOverride w:val="1"/>
    </w:lvlOverride>
  </w:num>
  <w:num w:numId="26" w16cid:durableId="1638757419">
    <w:abstractNumId w:val="5"/>
    <w:lvlOverride w:ilvl="0">
      <w:startOverride w:val="1"/>
    </w:lvlOverride>
  </w:num>
  <w:num w:numId="27" w16cid:durableId="777068571">
    <w:abstractNumId w:val="5"/>
    <w:lvlOverride w:ilvl="0">
      <w:startOverride w:val="1"/>
    </w:lvlOverride>
  </w:num>
  <w:num w:numId="28" w16cid:durableId="658581020">
    <w:abstractNumId w:val="5"/>
    <w:lvlOverride w:ilvl="0">
      <w:startOverride w:val="1"/>
    </w:lvlOverride>
  </w:num>
  <w:num w:numId="29" w16cid:durableId="650863740">
    <w:abstractNumId w:val="5"/>
    <w:lvlOverride w:ilvl="0">
      <w:startOverride w:val="1"/>
    </w:lvlOverride>
  </w:num>
  <w:num w:numId="30" w16cid:durableId="813375427">
    <w:abstractNumId w:val="5"/>
    <w:lvlOverride w:ilvl="0">
      <w:startOverride w:val="1"/>
    </w:lvlOverride>
  </w:num>
  <w:num w:numId="31" w16cid:durableId="1860585845">
    <w:abstractNumId w:val="5"/>
    <w:lvlOverride w:ilvl="0">
      <w:startOverride w:val="1"/>
    </w:lvlOverride>
  </w:num>
  <w:num w:numId="32" w16cid:durableId="2117871698">
    <w:abstractNumId w:val="5"/>
    <w:lvlOverride w:ilvl="0">
      <w:startOverride w:val="1"/>
    </w:lvlOverride>
  </w:num>
  <w:num w:numId="33" w16cid:durableId="1483153483">
    <w:abstractNumId w:val="5"/>
    <w:lvlOverride w:ilvl="0">
      <w:startOverride w:val="1"/>
    </w:lvlOverride>
  </w:num>
  <w:num w:numId="34" w16cid:durableId="700981958">
    <w:abstractNumId w:val="5"/>
    <w:lvlOverride w:ilvl="0">
      <w:startOverride w:val="1"/>
    </w:lvlOverride>
  </w:num>
  <w:num w:numId="35" w16cid:durableId="280649748">
    <w:abstractNumId w:val="5"/>
    <w:lvlOverride w:ilvl="0">
      <w:startOverride w:val="1"/>
    </w:lvlOverride>
  </w:num>
  <w:num w:numId="36" w16cid:durableId="2058622510">
    <w:abstractNumId w:val="5"/>
    <w:lvlOverride w:ilvl="0">
      <w:startOverride w:val="1"/>
    </w:lvlOverride>
  </w:num>
  <w:num w:numId="37" w16cid:durableId="1858348249">
    <w:abstractNumId w:val="5"/>
    <w:lvlOverride w:ilvl="0">
      <w:startOverride w:val="1"/>
    </w:lvlOverride>
  </w:num>
  <w:num w:numId="38" w16cid:durableId="972488986">
    <w:abstractNumId w:val="0"/>
  </w:num>
  <w:num w:numId="39" w16cid:durableId="1586527957">
    <w:abstractNumId w:val="5"/>
    <w:lvlOverride w:ilvl="0">
      <w:startOverride w:val="1"/>
    </w:lvlOverride>
  </w:num>
  <w:num w:numId="40" w16cid:durableId="2141874150">
    <w:abstractNumId w:val="5"/>
    <w:lvlOverride w:ilvl="0">
      <w:startOverride w:val="1"/>
    </w:lvlOverride>
  </w:num>
  <w:num w:numId="41" w16cid:durableId="254362180">
    <w:abstractNumId w:val="5"/>
    <w:lvlOverride w:ilvl="0">
      <w:startOverride w:val="1"/>
    </w:lvlOverride>
  </w:num>
  <w:num w:numId="42" w16cid:durableId="1667704678">
    <w:abstractNumId w:val="10"/>
  </w:num>
  <w:num w:numId="43" w16cid:durableId="967053533">
    <w:abstractNumId w:val="5"/>
    <w:lvlOverride w:ilvl="0">
      <w:startOverride w:val="1"/>
    </w:lvlOverride>
  </w:num>
  <w:num w:numId="44" w16cid:durableId="1166945156">
    <w:abstractNumId w:val="8"/>
  </w:num>
  <w:num w:numId="45" w16cid:durableId="1482846695">
    <w:abstractNumId w:val="5"/>
    <w:lvlOverride w:ilvl="0">
      <w:startOverride w:val="1"/>
    </w:lvlOverride>
  </w:num>
  <w:num w:numId="46" w16cid:durableId="340355804">
    <w:abstractNumId w:val="5"/>
    <w:lvlOverride w:ilvl="0">
      <w:startOverride w:val="1"/>
    </w:lvlOverride>
  </w:num>
  <w:num w:numId="47" w16cid:durableId="1249537247">
    <w:abstractNumId w:val="4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07A3"/>
    <w:rsid w:val="0002086C"/>
    <w:rsid w:val="00025629"/>
    <w:rsid w:val="00027428"/>
    <w:rsid w:val="00043447"/>
    <w:rsid w:val="00063951"/>
    <w:rsid w:val="000775BC"/>
    <w:rsid w:val="00092A37"/>
    <w:rsid w:val="00104E43"/>
    <w:rsid w:val="001107A3"/>
    <w:rsid w:val="00143593"/>
    <w:rsid w:val="00150615"/>
    <w:rsid w:val="00170D31"/>
    <w:rsid w:val="00180789"/>
    <w:rsid w:val="00184933"/>
    <w:rsid w:val="001C0744"/>
    <w:rsid w:val="001E59DE"/>
    <w:rsid w:val="001F36A0"/>
    <w:rsid w:val="00203248"/>
    <w:rsid w:val="00225271"/>
    <w:rsid w:val="002310C0"/>
    <w:rsid w:val="0023771D"/>
    <w:rsid w:val="00250BBF"/>
    <w:rsid w:val="00256AD3"/>
    <w:rsid w:val="002701CF"/>
    <w:rsid w:val="00272570"/>
    <w:rsid w:val="00290BE3"/>
    <w:rsid w:val="00295B9A"/>
    <w:rsid w:val="002A6DCC"/>
    <w:rsid w:val="002B09A5"/>
    <w:rsid w:val="002B1ECF"/>
    <w:rsid w:val="002D3BB2"/>
    <w:rsid w:val="002E41D4"/>
    <w:rsid w:val="002E69F7"/>
    <w:rsid w:val="00304AE6"/>
    <w:rsid w:val="00355924"/>
    <w:rsid w:val="0035735A"/>
    <w:rsid w:val="0037089D"/>
    <w:rsid w:val="00395A94"/>
    <w:rsid w:val="003A6F28"/>
    <w:rsid w:val="003C1E04"/>
    <w:rsid w:val="003D644A"/>
    <w:rsid w:val="00417E92"/>
    <w:rsid w:val="00477E1B"/>
    <w:rsid w:val="00484C7D"/>
    <w:rsid w:val="0049712B"/>
    <w:rsid w:val="004B1FEF"/>
    <w:rsid w:val="004E2BB2"/>
    <w:rsid w:val="004F373B"/>
    <w:rsid w:val="0052331F"/>
    <w:rsid w:val="0055226F"/>
    <w:rsid w:val="00590B63"/>
    <w:rsid w:val="00595C20"/>
    <w:rsid w:val="00596A24"/>
    <w:rsid w:val="005B696D"/>
    <w:rsid w:val="005C482D"/>
    <w:rsid w:val="005C71D6"/>
    <w:rsid w:val="005D3F64"/>
    <w:rsid w:val="0063244F"/>
    <w:rsid w:val="00647EA5"/>
    <w:rsid w:val="00656E32"/>
    <w:rsid w:val="00660A95"/>
    <w:rsid w:val="00681780"/>
    <w:rsid w:val="0068657C"/>
    <w:rsid w:val="006865FD"/>
    <w:rsid w:val="006C2ED6"/>
    <w:rsid w:val="006D03B3"/>
    <w:rsid w:val="006D0BD1"/>
    <w:rsid w:val="006E5AA7"/>
    <w:rsid w:val="006F0BBE"/>
    <w:rsid w:val="00734007"/>
    <w:rsid w:val="00757748"/>
    <w:rsid w:val="007C0C81"/>
    <w:rsid w:val="007D161A"/>
    <w:rsid w:val="007F20CD"/>
    <w:rsid w:val="007F615C"/>
    <w:rsid w:val="00811E83"/>
    <w:rsid w:val="00841231"/>
    <w:rsid w:val="00870204"/>
    <w:rsid w:val="00892FF5"/>
    <w:rsid w:val="008A76D3"/>
    <w:rsid w:val="008B1C47"/>
    <w:rsid w:val="008D57CE"/>
    <w:rsid w:val="008F3BEB"/>
    <w:rsid w:val="0090477A"/>
    <w:rsid w:val="00905D05"/>
    <w:rsid w:val="00910035"/>
    <w:rsid w:val="0093192B"/>
    <w:rsid w:val="009C42D6"/>
    <w:rsid w:val="009D0728"/>
    <w:rsid w:val="00A07A30"/>
    <w:rsid w:val="00A14A7E"/>
    <w:rsid w:val="00A377B1"/>
    <w:rsid w:val="00A44AF2"/>
    <w:rsid w:val="00A52A5C"/>
    <w:rsid w:val="00A6467D"/>
    <w:rsid w:val="00A711E6"/>
    <w:rsid w:val="00A82303"/>
    <w:rsid w:val="00A928CB"/>
    <w:rsid w:val="00AB4582"/>
    <w:rsid w:val="00AB60DA"/>
    <w:rsid w:val="00AF5F3F"/>
    <w:rsid w:val="00B25FCC"/>
    <w:rsid w:val="00B57D03"/>
    <w:rsid w:val="00B673EE"/>
    <w:rsid w:val="00B93067"/>
    <w:rsid w:val="00B95F9E"/>
    <w:rsid w:val="00BA2579"/>
    <w:rsid w:val="00BA78BF"/>
    <w:rsid w:val="00BC08AF"/>
    <w:rsid w:val="00C01775"/>
    <w:rsid w:val="00C225A9"/>
    <w:rsid w:val="00C43AE9"/>
    <w:rsid w:val="00C641B5"/>
    <w:rsid w:val="00C76651"/>
    <w:rsid w:val="00CA5D54"/>
    <w:rsid w:val="00CB3DD9"/>
    <w:rsid w:val="00CD7320"/>
    <w:rsid w:val="00CF4AFB"/>
    <w:rsid w:val="00D02168"/>
    <w:rsid w:val="00D16480"/>
    <w:rsid w:val="00D23C97"/>
    <w:rsid w:val="00D314A9"/>
    <w:rsid w:val="00D46722"/>
    <w:rsid w:val="00D5590C"/>
    <w:rsid w:val="00DA46BD"/>
    <w:rsid w:val="00DD1CB9"/>
    <w:rsid w:val="00DD6841"/>
    <w:rsid w:val="00DE3662"/>
    <w:rsid w:val="00DE4A2D"/>
    <w:rsid w:val="00DF2529"/>
    <w:rsid w:val="00E5007E"/>
    <w:rsid w:val="00E55891"/>
    <w:rsid w:val="00E720B3"/>
    <w:rsid w:val="00EC6588"/>
    <w:rsid w:val="00F11742"/>
    <w:rsid w:val="00F1456A"/>
    <w:rsid w:val="00F265B6"/>
    <w:rsid w:val="00F54035"/>
    <w:rsid w:val="00FA4605"/>
    <w:rsid w:val="00FD1833"/>
    <w:rsid w:val="00FF1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ADAEA"/>
  <w15:chartTrackingRefBased/>
  <w15:docId w15:val="{B7B97EB7-DBC5-4788-956E-ED94EF558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2529"/>
    <w:pPr>
      <w:spacing w:after="0" w:line="264" w:lineRule="auto"/>
    </w:pPr>
    <w:rPr>
      <w:rFonts w:ascii="Calibri" w:hAnsi="Calibri" w:cstheme="minorHAnsi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E55891"/>
    <w:pPr>
      <w:keepNext/>
      <w:keepLines/>
      <w:numPr>
        <w:numId w:val="3"/>
      </w:numPr>
      <w:spacing w:before="240" w:after="240" w:line="240" w:lineRule="auto"/>
      <w:outlineLvl w:val="0"/>
    </w:pPr>
    <w:rPr>
      <w:rFonts w:eastAsia="Times New Roman"/>
      <w:b/>
      <w:bCs/>
      <w:color w:val="2E74B5" w:themeColor="accent5" w:themeShade="BF"/>
      <w:sz w:val="28"/>
      <w:szCs w:val="28"/>
      <w:lang w:eastAsia="pl-PL"/>
    </w:rPr>
  </w:style>
  <w:style w:type="paragraph" w:styleId="Nagwek2">
    <w:name w:val="heading 2"/>
    <w:basedOn w:val="Akapitzlist"/>
    <w:link w:val="Nagwek2Znak"/>
    <w:uiPriority w:val="9"/>
    <w:unhideWhenUsed/>
    <w:qFormat/>
    <w:rsid w:val="00647EA5"/>
    <w:pPr>
      <w:numPr>
        <w:ilvl w:val="1"/>
        <w:numId w:val="3"/>
      </w:numPr>
      <w:outlineLvl w:val="1"/>
    </w:pPr>
    <w:rPr>
      <w:rFonts w:cstheme="minorHAnsi"/>
      <w:color w:val="000000" w:themeColor="text1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14A7E"/>
    <w:pPr>
      <w:keepNext/>
      <w:keepLines/>
      <w:numPr>
        <w:ilvl w:val="2"/>
        <w:numId w:val="1"/>
      </w:numPr>
      <w:spacing w:before="40" w:line="240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14A7E"/>
    <w:pPr>
      <w:keepNext/>
      <w:keepLines/>
      <w:numPr>
        <w:ilvl w:val="3"/>
        <w:numId w:val="1"/>
      </w:numPr>
      <w:spacing w:before="40" w:line="240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A14A7E"/>
    <w:pPr>
      <w:keepNext/>
      <w:keepLines/>
      <w:numPr>
        <w:ilvl w:val="4"/>
        <w:numId w:val="1"/>
      </w:numPr>
      <w:spacing w:before="40" w:line="240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A14A7E"/>
    <w:pPr>
      <w:keepNext/>
      <w:keepLines/>
      <w:numPr>
        <w:ilvl w:val="5"/>
        <w:numId w:val="1"/>
      </w:numPr>
      <w:spacing w:before="40" w:line="240" w:lineRule="auto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A14A7E"/>
    <w:pPr>
      <w:keepNext/>
      <w:keepLines/>
      <w:numPr>
        <w:ilvl w:val="6"/>
        <w:numId w:val="1"/>
      </w:numPr>
      <w:spacing w:before="40" w:line="240" w:lineRule="auto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A14A7E"/>
    <w:pPr>
      <w:keepNext/>
      <w:keepLines/>
      <w:numPr>
        <w:ilvl w:val="7"/>
        <w:numId w:val="1"/>
      </w:numPr>
      <w:spacing w:before="4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A14A7E"/>
    <w:pPr>
      <w:keepNext/>
      <w:keepLines/>
      <w:numPr>
        <w:ilvl w:val="8"/>
        <w:numId w:val="1"/>
      </w:numPr>
      <w:spacing w:before="4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sw tekst Znak,L1 Znak,Numerowanie Znak,List Paragraph Znak,Akapit z listą BS Znak,Kolorowa lista — akcent 11 Znak,Akapit z listą5 Znak,T_SZ_List Paragraph Znak,Podsis rysunku Znak,List Paragraph2 Znak,Akapit z listą1 Znak,lp1 Znak"/>
    <w:basedOn w:val="Domylnaczcionkaakapitu"/>
    <w:link w:val="Akapitzlist"/>
    <w:uiPriority w:val="34"/>
    <w:qFormat/>
    <w:locked/>
    <w:rsid w:val="00A14A7E"/>
    <w:rPr>
      <w:rFonts w:ascii="Calibri" w:hAnsi="Calibri" w:cs="Calibri"/>
    </w:rPr>
  </w:style>
  <w:style w:type="paragraph" w:styleId="Akapitzlist">
    <w:name w:val="List Paragraph"/>
    <w:aliases w:val="sw tekst,L1,Numerowanie,List Paragraph,Akapit z listą BS,Kolorowa lista — akcent 11,Akapit z listą5,T_SZ_List Paragraph,Podsis rysunku,List Paragraph2,Akapit z listą1,ISCG Numerowanie,lp1,Normal,Akapit z listą31,Wypunktowanie,Normal2,Dot"/>
    <w:basedOn w:val="Normalny"/>
    <w:link w:val="AkapitzlistZnak"/>
    <w:uiPriority w:val="34"/>
    <w:qFormat/>
    <w:rsid w:val="00A14A7E"/>
    <w:pPr>
      <w:spacing w:after="200" w:line="276" w:lineRule="auto"/>
      <w:ind w:left="720"/>
      <w:contextualSpacing/>
    </w:pPr>
    <w:rPr>
      <w:rFonts w:cs="Calibri"/>
    </w:rPr>
  </w:style>
  <w:style w:type="character" w:customStyle="1" w:styleId="Nagwek1Znak">
    <w:name w:val="Nagłówek 1 Znak"/>
    <w:basedOn w:val="Domylnaczcionkaakapitu"/>
    <w:link w:val="Nagwek1"/>
    <w:qFormat/>
    <w:rsid w:val="00E55891"/>
    <w:rPr>
      <w:rFonts w:ascii="Calibri" w:eastAsia="Times New Roman" w:hAnsi="Calibri" w:cstheme="minorHAnsi"/>
      <w:b/>
      <w:bCs/>
      <w:color w:val="2E74B5" w:themeColor="accent5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647EA5"/>
    <w:rPr>
      <w:rFonts w:ascii="Calibri" w:hAnsi="Calibri" w:cstheme="minorHAnsi"/>
      <w:color w:val="000000" w:themeColor="text1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A14A7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A14A7E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A14A7E"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rsid w:val="00A14A7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rsid w:val="00A14A7E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rsid w:val="00A14A7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rsid w:val="00A14A7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Wytyczne">
    <w:name w:val="Wytyczne"/>
    <w:basedOn w:val="Normalny"/>
    <w:uiPriority w:val="99"/>
    <w:qFormat/>
    <w:rsid w:val="00FA4605"/>
    <w:pPr>
      <w:numPr>
        <w:numId w:val="2"/>
      </w:numPr>
      <w:tabs>
        <w:tab w:val="num" w:pos="360"/>
        <w:tab w:val="left" w:pos="709"/>
      </w:tabs>
      <w:spacing w:line="276" w:lineRule="auto"/>
      <w:ind w:firstLine="0"/>
      <w:contextualSpacing/>
      <w:jc w:val="both"/>
    </w:pPr>
    <w:rPr>
      <w:lang w:val="x-none" w:eastAsia="x-none"/>
    </w:rPr>
  </w:style>
  <w:style w:type="paragraph" w:customStyle="1" w:styleId="Podwytyczne">
    <w:name w:val="Podwytyczne"/>
    <w:basedOn w:val="Wytyczne"/>
    <w:uiPriority w:val="99"/>
    <w:qFormat/>
    <w:rsid w:val="00FA4605"/>
    <w:pPr>
      <w:numPr>
        <w:ilvl w:val="1"/>
      </w:numPr>
      <w:tabs>
        <w:tab w:val="num" w:pos="360"/>
      </w:tabs>
      <w:ind w:left="1134" w:firstLine="0"/>
    </w:pPr>
  </w:style>
  <w:style w:type="paragraph" w:customStyle="1" w:styleId="Podpunkt1">
    <w:name w:val="Podpunkt 1"/>
    <w:basedOn w:val="Podwytyczne"/>
    <w:uiPriority w:val="99"/>
    <w:qFormat/>
    <w:rsid w:val="00FA4605"/>
    <w:pPr>
      <w:numPr>
        <w:ilvl w:val="2"/>
      </w:numPr>
      <w:tabs>
        <w:tab w:val="num" w:pos="360"/>
        <w:tab w:val="num" w:pos="2340"/>
      </w:tabs>
      <w:ind w:left="1560" w:hanging="142"/>
    </w:pPr>
  </w:style>
  <w:style w:type="paragraph" w:styleId="Nagwek">
    <w:name w:val="header"/>
    <w:basedOn w:val="Normalny"/>
    <w:link w:val="NagwekZnak"/>
    <w:uiPriority w:val="99"/>
    <w:unhideWhenUsed/>
    <w:rsid w:val="00FA460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4605"/>
  </w:style>
  <w:style w:type="paragraph" w:styleId="Stopka">
    <w:name w:val="footer"/>
    <w:basedOn w:val="Normalny"/>
    <w:link w:val="StopkaZnak"/>
    <w:uiPriority w:val="99"/>
    <w:unhideWhenUsed/>
    <w:rsid w:val="00FA460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4605"/>
  </w:style>
  <w:style w:type="paragraph" w:customStyle="1" w:styleId="Akapitzlist3">
    <w:name w:val="Akapit z listą3"/>
    <w:basedOn w:val="Normalny"/>
    <w:rsid w:val="00FA4605"/>
    <w:pPr>
      <w:spacing w:line="240" w:lineRule="auto"/>
      <w:ind w:left="720"/>
      <w:contextualSpacing/>
    </w:pPr>
    <w:rPr>
      <w:rFonts w:ascii="Times New Roman" w:eastAsia="Calibri" w:hAnsi="Times New Roman" w:cs="Times New Roman"/>
      <w:szCs w:val="20"/>
      <w:lang w:eastAsia="pl-PL"/>
    </w:rPr>
  </w:style>
  <w:style w:type="table" w:styleId="Tabela-Siatka">
    <w:name w:val="Table Grid"/>
    <w:basedOn w:val="Standardowy"/>
    <w:uiPriority w:val="59"/>
    <w:rsid w:val="002E41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2E41D4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50615"/>
    <w:rPr>
      <w:color w:val="954F72" w:themeColor="followedHyperlink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DE3662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484C7D"/>
    <w:pPr>
      <w:spacing w:after="0" w:line="240" w:lineRule="auto"/>
    </w:pPr>
    <w:rPr>
      <w:rFonts w:ascii="Calibri" w:hAnsi="Calibri" w:cs="Calibri"/>
      <w:lang w:val="en-US"/>
    </w:rPr>
  </w:style>
  <w:style w:type="table" w:styleId="Zwykatabela1">
    <w:name w:val="Plain Table 1"/>
    <w:basedOn w:val="Standardowy"/>
    <w:uiPriority w:val="41"/>
    <w:rsid w:val="00DD6841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02168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0216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02168"/>
    <w:rPr>
      <w:vertAlign w:val="superscript"/>
    </w:rPr>
  </w:style>
  <w:style w:type="character" w:customStyle="1" w:styleId="markedcontent">
    <w:name w:val="markedcontent"/>
    <w:basedOn w:val="Domylnaczcionkaakapitu"/>
    <w:rsid w:val="007D161A"/>
  </w:style>
  <w:style w:type="paragraph" w:customStyle="1" w:styleId="Styl1">
    <w:name w:val="Styl1"/>
    <w:basedOn w:val="Akapitzlist"/>
    <w:link w:val="Styl1Znak"/>
    <w:qFormat/>
    <w:rsid w:val="00355924"/>
    <w:pPr>
      <w:numPr>
        <w:numId w:val="5"/>
      </w:numPr>
      <w:ind w:left="606" w:hanging="357"/>
    </w:pPr>
    <w:rPr>
      <w:rFonts w:cstheme="minorHAnsi"/>
      <w:color w:val="000000" w:themeColor="text1"/>
    </w:rPr>
  </w:style>
  <w:style w:type="paragraph" w:customStyle="1" w:styleId="wypunktowanietabelka">
    <w:name w:val="wypunktowanie tabelka"/>
    <w:basedOn w:val="Akapitzlist"/>
    <w:link w:val="wypunktowanietabelkaZnak"/>
    <w:qFormat/>
    <w:rsid w:val="001F36A0"/>
    <w:pPr>
      <w:numPr>
        <w:numId w:val="9"/>
      </w:numPr>
    </w:pPr>
  </w:style>
  <w:style w:type="character" w:customStyle="1" w:styleId="Styl1Znak">
    <w:name w:val="Styl1 Znak"/>
    <w:basedOn w:val="AkapitzlistZnak"/>
    <w:link w:val="Styl1"/>
    <w:rsid w:val="00355924"/>
    <w:rPr>
      <w:rFonts w:ascii="Calibri" w:hAnsi="Calibri" w:cstheme="minorHAnsi"/>
      <w:color w:val="000000" w:themeColor="text1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28CB"/>
    <w:rPr>
      <w:color w:val="605E5C"/>
      <w:shd w:val="clear" w:color="auto" w:fill="E1DFDD"/>
    </w:rPr>
  </w:style>
  <w:style w:type="character" w:customStyle="1" w:styleId="wypunktowanietabelkaZnak">
    <w:name w:val="wypunktowanie tabelka Znak"/>
    <w:basedOn w:val="AkapitzlistZnak"/>
    <w:link w:val="wypunktowanietabelka"/>
    <w:rsid w:val="001F36A0"/>
    <w:rPr>
      <w:rFonts w:ascii="Calibri" w:hAnsi="Calibri" w:cs="Calibri"/>
      <w:sz w:val="24"/>
      <w:szCs w:val="24"/>
    </w:rPr>
  </w:style>
  <w:style w:type="character" w:customStyle="1" w:styleId="cpuname">
    <w:name w:val="cpuname"/>
    <w:basedOn w:val="Domylnaczcionkaakapitu"/>
    <w:rsid w:val="0049712B"/>
  </w:style>
  <w:style w:type="character" w:customStyle="1" w:styleId="dyszka2">
    <w:name w:val="dyszka2"/>
    <w:basedOn w:val="Domylnaczcionkaakapitu"/>
    <w:rsid w:val="004971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68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51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6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22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75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0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54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94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270855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97942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60700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99440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pubenchmark.net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cpubenchmark.ne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pubenchmark.net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3BFB89-8C37-4CEB-8027-B787F7C3D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5859</TotalTime>
  <Pages>23</Pages>
  <Words>5757</Words>
  <Characters>34542</Characters>
  <Application>Microsoft Office Word</Application>
  <DocSecurity>0</DocSecurity>
  <Lines>287</Lines>
  <Paragraphs>80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Kut</dc:creator>
  <cp:keywords/>
  <dc:description/>
  <cp:lastModifiedBy>Angelika Bujak</cp:lastModifiedBy>
  <cp:revision>53</cp:revision>
  <dcterms:created xsi:type="dcterms:W3CDTF">2022-06-23T06:41:00Z</dcterms:created>
  <dcterms:modified xsi:type="dcterms:W3CDTF">2023-03-07T08:39:00Z</dcterms:modified>
</cp:coreProperties>
</file>