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9D" w:rsidRDefault="0081739D" w:rsidP="0081739D">
      <w:pPr>
        <w:rPr>
          <w:i/>
          <w:sz w:val="22"/>
          <w:szCs w:val="22"/>
        </w:rPr>
      </w:pPr>
      <w:r>
        <w:rPr>
          <w:i/>
          <w:sz w:val="22"/>
          <w:szCs w:val="22"/>
        </w:rPr>
        <w:t>Załącznik nr 2 do SIWZ</w:t>
      </w:r>
    </w:p>
    <w:p w:rsidR="0081739D" w:rsidRDefault="0081739D" w:rsidP="0081739D">
      <w:pPr>
        <w:rPr>
          <w:i/>
          <w:sz w:val="22"/>
          <w:szCs w:val="22"/>
        </w:rPr>
      </w:pPr>
    </w:p>
    <w:p w:rsidR="0081739D" w:rsidRDefault="0081739D" w:rsidP="0081739D">
      <w:pPr>
        <w:rPr>
          <w:rFonts w:ascii="Arial" w:hAnsi="Arial"/>
        </w:rPr>
      </w:pPr>
    </w:p>
    <w:p w:rsidR="0081739D" w:rsidRDefault="0081739D" w:rsidP="0081739D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81739D" w:rsidRDefault="0081739D" w:rsidP="0081739D">
      <w:pPr>
        <w:rPr>
          <w:sz w:val="16"/>
        </w:rPr>
      </w:pPr>
      <w:r>
        <w:rPr>
          <w:rFonts w:ascii="Arial" w:hAnsi="Arial"/>
          <w:sz w:val="16"/>
        </w:rPr>
        <w:t xml:space="preserve">    (pieczątka Wykonawcy</w:t>
      </w:r>
      <w:r>
        <w:rPr>
          <w:sz w:val="16"/>
        </w:rPr>
        <w:t>)                                                                                                                  (miejscowość i data)</w:t>
      </w:r>
    </w:p>
    <w:p w:rsidR="0081739D" w:rsidRDefault="0081739D" w:rsidP="0081739D">
      <w:pPr>
        <w:rPr>
          <w:rFonts w:ascii="Arial" w:hAnsi="Arial"/>
          <w:sz w:val="16"/>
        </w:rPr>
      </w:pPr>
    </w:p>
    <w:p w:rsidR="0081739D" w:rsidRDefault="0081739D" w:rsidP="0081739D">
      <w:pPr>
        <w:rPr>
          <w:rFonts w:ascii="Arial" w:hAnsi="Arial"/>
          <w:sz w:val="28"/>
          <w:szCs w:val="28"/>
        </w:rPr>
      </w:pPr>
    </w:p>
    <w:p w:rsidR="0081739D" w:rsidRDefault="0081739D" w:rsidP="0081739D">
      <w:pPr>
        <w:keepNext/>
        <w:keepLines/>
        <w:widowControl/>
        <w:tabs>
          <w:tab w:val="num" w:pos="0"/>
        </w:tabs>
        <w:suppressAutoHyphens w:val="0"/>
        <w:jc w:val="center"/>
        <w:outlineLvl w:val="1"/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</w:pPr>
    </w:p>
    <w:p w:rsidR="0081739D" w:rsidRDefault="0081739D" w:rsidP="0081739D">
      <w:pPr>
        <w:keepNext/>
        <w:keepLines/>
        <w:widowControl/>
        <w:tabs>
          <w:tab w:val="num" w:pos="0"/>
        </w:tabs>
        <w:suppressAutoHyphens w:val="0"/>
        <w:jc w:val="center"/>
        <w:outlineLvl w:val="1"/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  <w:t>O F E R T A</w:t>
      </w:r>
    </w:p>
    <w:p w:rsidR="0081739D" w:rsidRDefault="0081739D" w:rsidP="0081739D">
      <w:pPr>
        <w:keepNext/>
        <w:keepLines/>
        <w:widowControl/>
        <w:tabs>
          <w:tab w:val="num" w:pos="0"/>
        </w:tabs>
        <w:suppressAutoHyphens w:val="0"/>
        <w:jc w:val="center"/>
        <w:outlineLvl w:val="1"/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  <w:t>DLA</w:t>
      </w:r>
    </w:p>
    <w:p w:rsidR="0081739D" w:rsidRDefault="0081739D" w:rsidP="0081739D">
      <w:pPr>
        <w:keepNext/>
        <w:keepLines/>
        <w:widowControl/>
        <w:tabs>
          <w:tab w:val="num" w:pos="0"/>
        </w:tabs>
        <w:suppressAutoHyphens w:val="0"/>
        <w:jc w:val="center"/>
        <w:outlineLvl w:val="1"/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  <w:t>SPECJALISTYCZNEGO SZPITALA im. DRA</w:t>
      </w:r>
    </w:p>
    <w:p w:rsidR="0081739D" w:rsidRDefault="0081739D" w:rsidP="0081739D">
      <w:pPr>
        <w:keepNext/>
        <w:keepLines/>
        <w:widowControl/>
        <w:tabs>
          <w:tab w:val="num" w:pos="0"/>
        </w:tabs>
        <w:suppressAutoHyphens w:val="0"/>
        <w:jc w:val="center"/>
        <w:outlineLvl w:val="1"/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  <w:t>ALFREDA SOKOŁOWSKIEGO w WAŁBRZYCHU</w:t>
      </w:r>
    </w:p>
    <w:p w:rsidR="0081739D" w:rsidRDefault="0081739D" w:rsidP="0081739D">
      <w:pPr>
        <w:rPr>
          <w:rFonts w:ascii="Arial" w:hAnsi="Arial"/>
          <w:b/>
        </w:rPr>
      </w:pPr>
    </w:p>
    <w:p w:rsidR="0081739D" w:rsidRDefault="0081739D" w:rsidP="0081739D">
      <w:pPr>
        <w:jc w:val="center"/>
        <w:rPr>
          <w:color w:val="FF0000"/>
        </w:rPr>
      </w:pPr>
      <w:r>
        <w:t>Nawiązując do ogłoszenia w sprawie przetargu nieograniczonego na</w:t>
      </w:r>
      <w:r>
        <w:rPr>
          <w:b/>
        </w:rPr>
        <w:br/>
        <w:t xml:space="preserve">„Dostawę produktów leczniczych, materiałów opatrunkowych, rękawic, wyrobów medycznych, mleka” – </w:t>
      </w:r>
      <w:proofErr w:type="spellStart"/>
      <w:r>
        <w:rPr>
          <w:b/>
        </w:rPr>
        <w:t>Zp</w:t>
      </w:r>
      <w:proofErr w:type="spellEnd"/>
      <w:r>
        <w:rPr>
          <w:b/>
        </w:rPr>
        <w:t>/30/PN-28/19</w:t>
      </w:r>
    </w:p>
    <w:p w:rsidR="0081739D" w:rsidRDefault="0081739D" w:rsidP="0081739D">
      <w:pPr>
        <w:jc w:val="center"/>
        <w:rPr>
          <w:b/>
        </w:rPr>
      </w:pPr>
    </w:p>
    <w:p w:rsidR="0081739D" w:rsidRDefault="0081739D" w:rsidP="0081739D">
      <w:pPr>
        <w:spacing w:after="120"/>
        <w:jc w:val="center"/>
      </w:pPr>
      <w:r>
        <w:t>informujemy, że składamy ofertę w przedmiotowym postępowaniu.</w:t>
      </w:r>
    </w:p>
    <w:p w:rsidR="0081739D" w:rsidRDefault="0081739D" w:rsidP="0081739D">
      <w:pPr>
        <w:spacing w:after="120"/>
        <w:jc w:val="both"/>
      </w:pPr>
    </w:p>
    <w:p w:rsidR="0081739D" w:rsidRDefault="0081739D" w:rsidP="0081739D">
      <w:pPr>
        <w:widowControl/>
        <w:numPr>
          <w:ilvl w:val="0"/>
          <w:numId w:val="16"/>
        </w:numPr>
        <w:suppressAutoHyphens w:val="0"/>
        <w:jc w:val="both"/>
      </w:pPr>
      <w:r>
        <w:t>Zarejestrowana nazwa Przedsiębiorstwa:</w:t>
      </w:r>
    </w:p>
    <w:p w:rsidR="0081739D" w:rsidRDefault="0081739D" w:rsidP="0081739D">
      <w:pPr>
        <w:spacing w:after="120"/>
        <w:jc w:val="both"/>
      </w:pPr>
    </w:p>
    <w:p w:rsidR="0081739D" w:rsidRDefault="0081739D" w:rsidP="0081739D">
      <w:pPr>
        <w:spacing w:after="120"/>
        <w:ind w:left="846" w:hanging="426"/>
        <w:jc w:val="both"/>
      </w:pPr>
      <w:r>
        <w:t>..................................................................................................................................</w:t>
      </w:r>
    </w:p>
    <w:p w:rsidR="0081739D" w:rsidRDefault="0081739D" w:rsidP="0081739D">
      <w:pPr>
        <w:spacing w:after="120"/>
        <w:ind w:left="846" w:hanging="426"/>
        <w:jc w:val="both"/>
      </w:pPr>
    </w:p>
    <w:p w:rsidR="0081739D" w:rsidRDefault="0081739D" w:rsidP="0081739D">
      <w:pPr>
        <w:widowControl/>
        <w:numPr>
          <w:ilvl w:val="0"/>
          <w:numId w:val="16"/>
        </w:numPr>
        <w:suppressAutoHyphens w:val="0"/>
        <w:jc w:val="both"/>
      </w:pPr>
      <w:r>
        <w:t>Zarejestrowany adres Przedsiębiorstwa:</w:t>
      </w:r>
    </w:p>
    <w:p w:rsidR="0081739D" w:rsidRDefault="0081739D" w:rsidP="0081739D">
      <w:pPr>
        <w:spacing w:after="120"/>
        <w:jc w:val="both"/>
      </w:pPr>
    </w:p>
    <w:p w:rsidR="0081739D" w:rsidRDefault="0081739D" w:rsidP="0081739D">
      <w:pPr>
        <w:spacing w:after="120"/>
        <w:ind w:left="426"/>
        <w:jc w:val="both"/>
      </w:pPr>
      <w:r>
        <w:t>...................................................................................................................................</w:t>
      </w:r>
    </w:p>
    <w:p w:rsidR="0081739D" w:rsidRDefault="0081739D" w:rsidP="0081739D">
      <w:pPr>
        <w:spacing w:after="120"/>
        <w:ind w:left="426"/>
        <w:jc w:val="both"/>
      </w:pPr>
    </w:p>
    <w:p w:rsidR="0081739D" w:rsidRDefault="0081739D" w:rsidP="0081739D">
      <w:pPr>
        <w:spacing w:after="120"/>
        <w:ind w:left="426"/>
        <w:jc w:val="both"/>
      </w:pPr>
      <w:r>
        <w:t>REGON: .............................................                  NIP: .............................................</w:t>
      </w:r>
    </w:p>
    <w:p w:rsidR="0081739D" w:rsidRDefault="0081739D" w:rsidP="0081739D">
      <w:pPr>
        <w:spacing w:after="120"/>
        <w:ind w:left="426"/>
        <w:jc w:val="both"/>
      </w:pPr>
    </w:p>
    <w:p w:rsidR="0081739D" w:rsidRDefault="0081739D" w:rsidP="0081739D">
      <w:pPr>
        <w:spacing w:after="120"/>
        <w:ind w:left="426"/>
        <w:jc w:val="both"/>
      </w:pPr>
      <w:r>
        <w:t>Numer telefonu .....................................  Numer teleksu /fax .....................................</w:t>
      </w:r>
    </w:p>
    <w:p w:rsidR="0081739D" w:rsidRDefault="0081739D" w:rsidP="0081739D">
      <w:pPr>
        <w:spacing w:after="120"/>
        <w:ind w:left="426"/>
        <w:jc w:val="both"/>
      </w:pPr>
    </w:p>
    <w:p w:rsidR="0081739D" w:rsidRDefault="0081739D" w:rsidP="0081739D">
      <w:pPr>
        <w:spacing w:after="120"/>
        <w:ind w:left="426"/>
        <w:jc w:val="both"/>
      </w:pPr>
      <w:r>
        <w:t>e-mail…………………………………..</w:t>
      </w:r>
    </w:p>
    <w:p w:rsidR="0081739D" w:rsidRDefault="0081739D" w:rsidP="0081739D">
      <w:pPr>
        <w:pStyle w:val="Tekstpodstawowy"/>
        <w:ind w:left="426" w:hanging="426"/>
        <w:jc w:val="both"/>
      </w:pPr>
      <w:r>
        <w:t>Czy wykonawca jest mikroprzedsiębiorstwem bądź małym lub średnim przedsiębiorstwem   :</w:t>
      </w:r>
    </w:p>
    <w:p w:rsidR="0081739D" w:rsidRDefault="0081739D" w:rsidP="0081739D">
      <w:pPr>
        <w:pStyle w:val="Tekstpodstawowy"/>
        <w:ind w:left="426"/>
        <w:jc w:val="both"/>
      </w:pPr>
      <w:r>
        <w:t>T   /    N</w:t>
      </w:r>
    </w:p>
    <w:p w:rsidR="0081739D" w:rsidRDefault="0081739D" w:rsidP="0081739D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:rsidR="0081739D" w:rsidRDefault="0081739D" w:rsidP="0081739D">
      <w:pPr>
        <w:widowControl/>
        <w:numPr>
          <w:ilvl w:val="0"/>
          <w:numId w:val="16"/>
        </w:numPr>
        <w:suppressAutoHyphens w:val="0"/>
        <w:jc w:val="both"/>
      </w:pPr>
      <w:r>
        <w:t>Oferujemy dostawę przedmiotu zamówienia o parametrach określonych w załączniku nr 1 do SIWZ, zgodnie formularzem cenowym stanowiącym załącznik do oferty za wynagrodzeniem w kwocie:</w:t>
      </w:r>
    </w:p>
    <w:p w:rsidR="0081739D" w:rsidRDefault="0081739D" w:rsidP="0081739D">
      <w:pPr>
        <w:widowControl/>
        <w:suppressAutoHyphens w:val="0"/>
        <w:jc w:val="both"/>
      </w:pPr>
    </w:p>
    <w:p w:rsidR="0081739D" w:rsidRDefault="0081739D" w:rsidP="0081739D">
      <w:pPr>
        <w:spacing w:after="120"/>
        <w:jc w:val="both"/>
        <w:rPr>
          <w:i/>
          <w:sz w:val="22"/>
          <w:szCs w:val="22"/>
          <w:u w:val="single"/>
        </w:rPr>
      </w:pPr>
      <w:r>
        <w:rPr>
          <w:u w:val="single"/>
        </w:rPr>
        <w:t xml:space="preserve">dla pakietu nr ….. </w:t>
      </w:r>
      <w:r>
        <w:rPr>
          <w:i/>
          <w:sz w:val="22"/>
          <w:szCs w:val="22"/>
          <w:u w:val="single"/>
        </w:rPr>
        <w:t>(należy kolejno wymienić wszystkie pakiety, na które Wykonawca składa ofertę) :</w:t>
      </w:r>
    </w:p>
    <w:p w:rsidR="0081739D" w:rsidRDefault="0081739D" w:rsidP="0081739D">
      <w:pPr>
        <w:spacing w:after="120"/>
        <w:jc w:val="both"/>
      </w:pPr>
      <w:r>
        <w:t xml:space="preserve">      „netto” ...................... PLN, (słownie: ............................................................................</w:t>
      </w:r>
    </w:p>
    <w:p w:rsidR="0081739D" w:rsidRDefault="0081739D" w:rsidP="0081739D">
      <w:pPr>
        <w:spacing w:after="120"/>
        <w:ind w:left="426"/>
        <w:jc w:val="both"/>
      </w:pPr>
    </w:p>
    <w:p w:rsidR="0081739D" w:rsidRDefault="0081739D" w:rsidP="0081739D">
      <w:pPr>
        <w:spacing w:after="120"/>
        <w:ind w:left="426"/>
        <w:jc w:val="both"/>
      </w:pPr>
      <w:r>
        <w:lastRenderedPageBreak/>
        <w:t>................................................................................... złotych),</w:t>
      </w:r>
    </w:p>
    <w:p w:rsidR="0081739D" w:rsidRDefault="0081739D" w:rsidP="0081739D">
      <w:pPr>
        <w:spacing w:after="120"/>
        <w:ind w:left="426"/>
        <w:jc w:val="both"/>
      </w:pPr>
    </w:p>
    <w:p w:rsidR="0081739D" w:rsidRDefault="0081739D" w:rsidP="0081739D">
      <w:pPr>
        <w:spacing w:after="120"/>
        <w:ind w:left="426"/>
        <w:jc w:val="both"/>
      </w:pPr>
      <w:r>
        <w:t>podatek VAT – …….. %: .................. PLN,</w:t>
      </w:r>
    </w:p>
    <w:p w:rsidR="0081739D" w:rsidRDefault="0081739D" w:rsidP="0081739D">
      <w:pPr>
        <w:spacing w:after="120"/>
        <w:ind w:left="426"/>
        <w:jc w:val="both"/>
      </w:pPr>
    </w:p>
    <w:p w:rsidR="0081739D" w:rsidRDefault="0081739D" w:rsidP="0081739D">
      <w:pPr>
        <w:spacing w:after="120"/>
        <w:ind w:left="426"/>
        <w:jc w:val="both"/>
      </w:pPr>
      <w:r>
        <w:t>„brutto” ........................ PLN, (słownie: ..........................................................................</w:t>
      </w:r>
    </w:p>
    <w:p w:rsidR="0081739D" w:rsidRDefault="0081739D" w:rsidP="0081739D">
      <w:pPr>
        <w:spacing w:after="120"/>
        <w:ind w:left="426"/>
        <w:jc w:val="both"/>
      </w:pPr>
    </w:p>
    <w:p w:rsidR="0081739D" w:rsidRDefault="0081739D" w:rsidP="0081739D">
      <w:pPr>
        <w:spacing w:after="120"/>
        <w:ind w:left="426"/>
        <w:jc w:val="both"/>
      </w:pPr>
      <w:r>
        <w:t>.................................................................................................... złotych).</w:t>
      </w:r>
    </w:p>
    <w:p w:rsidR="0081739D" w:rsidRDefault="0081739D" w:rsidP="0081739D"/>
    <w:p w:rsidR="0081739D" w:rsidRDefault="0081739D" w:rsidP="0081739D">
      <w:pPr>
        <w:widowControl/>
        <w:tabs>
          <w:tab w:val="left" w:pos="8940"/>
        </w:tabs>
        <w:suppressAutoHyphens w:val="0"/>
        <w:spacing w:after="120"/>
        <w:rPr>
          <w:rFonts w:eastAsia="Times New Roman" w:cs="Times New Roman"/>
          <w:kern w:val="0"/>
          <w:lang w:eastAsia="pl-PL" w:bidi="ar-SA"/>
        </w:rPr>
      </w:pPr>
    </w:p>
    <w:p w:rsidR="0081739D" w:rsidRDefault="0081739D" w:rsidP="0081739D">
      <w:pPr>
        <w:widowControl/>
        <w:suppressAutoHyphens w:val="0"/>
        <w:spacing w:after="12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Załączniki do oferty (zgodnie z SIWZ dla Wykonawców):</w:t>
      </w:r>
    </w:p>
    <w:p w:rsidR="0081739D" w:rsidRDefault="0081739D" w:rsidP="0081739D">
      <w:pPr>
        <w:widowControl/>
        <w:suppressAutoHyphens w:val="0"/>
        <w:spacing w:after="120"/>
        <w:rPr>
          <w:rFonts w:eastAsia="Times New Roman" w:cs="Times New Roman"/>
          <w:kern w:val="0"/>
          <w:lang w:eastAsia="pl-PL" w:bidi="ar-SA"/>
        </w:rPr>
      </w:pPr>
    </w:p>
    <w:p w:rsidR="0081739D" w:rsidRDefault="0081739D" w:rsidP="0081739D">
      <w:pPr>
        <w:widowControl/>
        <w:numPr>
          <w:ilvl w:val="0"/>
          <w:numId w:val="17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..............................................................................................................................</w:t>
      </w:r>
    </w:p>
    <w:p w:rsidR="0081739D" w:rsidRDefault="0081739D" w:rsidP="0081739D">
      <w:pPr>
        <w:widowControl/>
        <w:numPr>
          <w:ilvl w:val="0"/>
          <w:numId w:val="17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..............................................................................................................................</w:t>
      </w:r>
    </w:p>
    <w:p w:rsidR="0081739D" w:rsidRDefault="0081739D" w:rsidP="0081739D">
      <w:pPr>
        <w:widowControl/>
        <w:numPr>
          <w:ilvl w:val="0"/>
          <w:numId w:val="17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..............................................................................................................................</w:t>
      </w:r>
    </w:p>
    <w:p w:rsidR="0081739D" w:rsidRDefault="0081739D" w:rsidP="0081739D">
      <w:pPr>
        <w:widowControl/>
        <w:suppressAutoHyphens w:val="0"/>
        <w:ind w:left="420"/>
        <w:jc w:val="both"/>
        <w:rPr>
          <w:rFonts w:eastAsia="Times New Roman" w:cs="Times New Roman"/>
          <w:kern w:val="0"/>
          <w:lang w:eastAsia="pl-PL" w:bidi="ar-SA"/>
        </w:rPr>
      </w:pPr>
    </w:p>
    <w:p w:rsidR="0081739D" w:rsidRDefault="0081739D" w:rsidP="0081739D">
      <w:pPr>
        <w:widowControl/>
        <w:tabs>
          <w:tab w:val="left" w:pos="3705"/>
        </w:tabs>
        <w:suppressAutoHyphens w:val="0"/>
        <w:spacing w:after="120"/>
        <w:ind w:left="283"/>
        <w:rPr>
          <w:rFonts w:eastAsia="Times New Roman" w:cs="Times New Roman"/>
          <w:kern w:val="0"/>
          <w:sz w:val="20"/>
          <w:lang w:eastAsia="pl-PL" w:bidi="ar-SA"/>
        </w:rPr>
      </w:pPr>
      <w:r>
        <w:rPr>
          <w:rFonts w:eastAsia="Times New Roman" w:cs="Times New Roman"/>
          <w:kern w:val="0"/>
          <w:sz w:val="20"/>
          <w:lang w:eastAsia="pl-PL" w:bidi="ar-SA"/>
        </w:rPr>
        <w:t xml:space="preserve"> (rozszerzyć zgodnie z wymaganiami)</w:t>
      </w:r>
      <w:r>
        <w:rPr>
          <w:rFonts w:eastAsia="Times New Roman" w:cs="Times New Roman"/>
          <w:kern w:val="0"/>
          <w:sz w:val="20"/>
          <w:lang w:eastAsia="pl-PL" w:bidi="ar-SA"/>
        </w:rPr>
        <w:tab/>
      </w:r>
    </w:p>
    <w:p w:rsidR="0081739D" w:rsidRDefault="0081739D" w:rsidP="0081739D">
      <w:pPr>
        <w:widowControl/>
        <w:suppressAutoHyphens w:val="0"/>
        <w:spacing w:after="120"/>
        <w:rPr>
          <w:rFonts w:eastAsia="Times New Roman" w:cs="Times New Roman"/>
          <w:kern w:val="0"/>
          <w:lang w:eastAsia="pl-PL" w:bidi="ar-SA"/>
        </w:rPr>
      </w:pPr>
    </w:p>
    <w:p w:rsidR="0081739D" w:rsidRDefault="0081739D" w:rsidP="0081739D">
      <w:pPr>
        <w:widowControl/>
        <w:suppressAutoHyphens w:val="0"/>
        <w:spacing w:after="120"/>
        <w:ind w:left="2832" w:firstLine="708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             .................................................................</w:t>
      </w:r>
    </w:p>
    <w:p w:rsidR="0081739D" w:rsidRDefault="0081739D" w:rsidP="0081739D">
      <w:pPr>
        <w:widowControl/>
        <w:suppressAutoHyphens w:val="0"/>
        <w:spacing w:after="120"/>
        <w:ind w:left="283"/>
        <w:rPr>
          <w:rFonts w:eastAsia="Times New Roman" w:cs="Times New Roman"/>
          <w:kern w:val="0"/>
          <w:sz w:val="16"/>
          <w:lang w:eastAsia="pl-PL" w:bidi="ar-SA"/>
        </w:rPr>
      </w:pPr>
      <w:r>
        <w:rPr>
          <w:rFonts w:eastAsia="Times New Roman" w:cs="Times New Roman"/>
          <w:kern w:val="0"/>
          <w:sz w:val="16"/>
          <w:lang w:eastAsia="pl-PL" w:bidi="ar-SA"/>
        </w:rPr>
        <w:t xml:space="preserve">                                                                                          (pieczęć i podpis Wykonawcy lub osób upoważnionych przez Wykonawcę)</w:t>
      </w:r>
    </w:p>
    <w:p w:rsidR="0081739D" w:rsidRDefault="0081739D" w:rsidP="0081739D">
      <w:pPr>
        <w:tabs>
          <w:tab w:val="left" w:pos="1605"/>
        </w:tabs>
        <w:spacing w:after="120"/>
        <w:jc w:val="both"/>
        <w:rPr>
          <w:i/>
          <w:sz w:val="20"/>
          <w:szCs w:val="20"/>
        </w:rPr>
      </w:pPr>
    </w:p>
    <w:p w:rsidR="0081739D" w:rsidRDefault="0081739D" w:rsidP="0081739D">
      <w:pPr>
        <w:tabs>
          <w:tab w:val="left" w:pos="1605"/>
        </w:tabs>
        <w:spacing w:after="120"/>
        <w:jc w:val="both"/>
        <w:rPr>
          <w:i/>
          <w:sz w:val="20"/>
          <w:szCs w:val="20"/>
        </w:rPr>
      </w:pPr>
    </w:p>
    <w:p w:rsidR="0081739D" w:rsidRDefault="0081739D" w:rsidP="0081739D">
      <w:pPr>
        <w:tabs>
          <w:tab w:val="left" w:pos="1605"/>
        </w:tabs>
        <w:spacing w:after="120"/>
        <w:jc w:val="both"/>
        <w:rPr>
          <w:i/>
          <w:sz w:val="20"/>
          <w:szCs w:val="20"/>
        </w:rPr>
      </w:pPr>
    </w:p>
    <w:p w:rsidR="0081739D" w:rsidRDefault="0081739D" w:rsidP="0081739D">
      <w:pPr>
        <w:tabs>
          <w:tab w:val="left" w:pos="1605"/>
        </w:tabs>
        <w:spacing w:after="120"/>
        <w:jc w:val="both"/>
        <w:rPr>
          <w:i/>
          <w:sz w:val="20"/>
          <w:szCs w:val="20"/>
        </w:rPr>
      </w:pPr>
    </w:p>
    <w:p w:rsidR="0081739D" w:rsidRDefault="0081739D" w:rsidP="0081739D">
      <w:pPr>
        <w:tabs>
          <w:tab w:val="left" w:pos="1605"/>
        </w:tabs>
        <w:spacing w:after="120"/>
        <w:jc w:val="both"/>
        <w:rPr>
          <w:i/>
          <w:sz w:val="20"/>
          <w:szCs w:val="20"/>
        </w:rPr>
      </w:pPr>
    </w:p>
    <w:p w:rsidR="0081739D" w:rsidRDefault="0081739D" w:rsidP="0081739D">
      <w:pPr>
        <w:tabs>
          <w:tab w:val="left" w:pos="1605"/>
        </w:tabs>
        <w:spacing w:after="120"/>
        <w:jc w:val="both"/>
        <w:rPr>
          <w:i/>
          <w:sz w:val="20"/>
          <w:szCs w:val="20"/>
        </w:rPr>
      </w:pPr>
    </w:p>
    <w:p w:rsidR="0081739D" w:rsidRDefault="0081739D" w:rsidP="0081739D">
      <w:pPr>
        <w:tabs>
          <w:tab w:val="left" w:pos="1605"/>
        </w:tabs>
        <w:spacing w:after="120"/>
        <w:jc w:val="both"/>
        <w:rPr>
          <w:i/>
          <w:sz w:val="20"/>
          <w:szCs w:val="20"/>
        </w:rPr>
      </w:pPr>
    </w:p>
    <w:p w:rsidR="0081739D" w:rsidRDefault="0081739D" w:rsidP="0081739D">
      <w:pPr>
        <w:tabs>
          <w:tab w:val="left" w:pos="1605"/>
        </w:tabs>
        <w:spacing w:after="120"/>
        <w:jc w:val="both"/>
        <w:rPr>
          <w:i/>
          <w:sz w:val="20"/>
          <w:szCs w:val="20"/>
        </w:rPr>
      </w:pPr>
    </w:p>
    <w:p w:rsidR="0081739D" w:rsidRDefault="0081739D" w:rsidP="0081739D">
      <w:pPr>
        <w:tabs>
          <w:tab w:val="left" w:pos="1605"/>
        </w:tabs>
        <w:spacing w:after="120"/>
        <w:jc w:val="both"/>
        <w:rPr>
          <w:i/>
          <w:sz w:val="20"/>
          <w:szCs w:val="20"/>
        </w:rPr>
      </w:pPr>
    </w:p>
    <w:p w:rsidR="0081739D" w:rsidRDefault="0081739D" w:rsidP="0081739D">
      <w:pPr>
        <w:tabs>
          <w:tab w:val="left" w:pos="1605"/>
        </w:tabs>
        <w:spacing w:after="120"/>
        <w:jc w:val="both"/>
        <w:rPr>
          <w:i/>
          <w:sz w:val="20"/>
          <w:szCs w:val="20"/>
        </w:rPr>
      </w:pPr>
    </w:p>
    <w:p w:rsidR="0081739D" w:rsidRDefault="0081739D" w:rsidP="0081739D">
      <w:pPr>
        <w:tabs>
          <w:tab w:val="left" w:pos="1605"/>
        </w:tabs>
        <w:spacing w:after="120"/>
        <w:jc w:val="both"/>
        <w:rPr>
          <w:i/>
          <w:sz w:val="20"/>
          <w:szCs w:val="20"/>
        </w:rPr>
      </w:pPr>
    </w:p>
    <w:p w:rsidR="0081739D" w:rsidRDefault="0081739D" w:rsidP="0081739D">
      <w:pPr>
        <w:tabs>
          <w:tab w:val="left" w:pos="1605"/>
        </w:tabs>
        <w:spacing w:after="120"/>
        <w:jc w:val="both"/>
        <w:rPr>
          <w:i/>
          <w:sz w:val="20"/>
          <w:szCs w:val="20"/>
        </w:rPr>
      </w:pPr>
    </w:p>
    <w:p w:rsidR="0081739D" w:rsidRDefault="0081739D" w:rsidP="0081739D">
      <w:pPr>
        <w:tabs>
          <w:tab w:val="left" w:pos="1605"/>
        </w:tabs>
        <w:spacing w:after="120"/>
        <w:jc w:val="both"/>
        <w:rPr>
          <w:i/>
          <w:sz w:val="20"/>
          <w:szCs w:val="20"/>
        </w:rPr>
      </w:pPr>
    </w:p>
    <w:p w:rsidR="0081739D" w:rsidRDefault="0081739D" w:rsidP="0081739D">
      <w:pPr>
        <w:tabs>
          <w:tab w:val="left" w:pos="1605"/>
        </w:tabs>
        <w:spacing w:after="120"/>
        <w:jc w:val="both"/>
        <w:rPr>
          <w:i/>
          <w:sz w:val="20"/>
          <w:szCs w:val="20"/>
        </w:rPr>
      </w:pPr>
    </w:p>
    <w:p w:rsidR="0081739D" w:rsidRDefault="0081739D" w:rsidP="0081739D">
      <w:pPr>
        <w:rPr>
          <w:i/>
          <w:sz w:val="20"/>
          <w:szCs w:val="20"/>
        </w:rPr>
      </w:pPr>
    </w:p>
    <w:p w:rsidR="0081739D" w:rsidRDefault="0081739D" w:rsidP="0081739D">
      <w:pPr>
        <w:rPr>
          <w:i/>
          <w:sz w:val="20"/>
          <w:szCs w:val="20"/>
        </w:rPr>
      </w:pPr>
    </w:p>
    <w:p w:rsidR="0081739D" w:rsidRDefault="0081739D" w:rsidP="0081739D">
      <w:pPr>
        <w:rPr>
          <w:i/>
          <w:sz w:val="20"/>
          <w:szCs w:val="20"/>
        </w:rPr>
      </w:pPr>
    </w:p>
    <w:p w:rsidR="0081739D" w:rsidRDefault="0081739D" w:rsidP="0081739D">
      <w:pPr>
        <w:rPr>
          <w:i/>
          <w:sz w:val="20"/>
          <w:szCs w:val="20"/>
        </w:rPr>
      </w:pPr>
    </w:p>
    <w:p w:rsidR="0081739D" w:rsidRDefault="0081739D" w:rsidP="0081739D">
      <w:pPr>
        <w:rPr>
          <w:i/>
          <w:sz w:val="20"/>
          <w:szCs w:val="20"/>
        </w:rPr>
      </w:pPr>
    </w:p>
    <w:p w:rsidR="0081739D" w:rsidRDefault="0081739D" w:rsidP="0081739D">
      <w:pPr>
        <w:rPr>
          <w:i/>
          <w:sz w:val="20"/>
          <w:szCs w:val="20"/>
        </w:rPr>
      </w:pPr>
    </w:p>
    <w:p w:rsidR="0081739D" w:rsidRDefault="0081739D" w:rsidP="0081739D">
      <w:pPr>
        <w:rPr>
          <w:i/>
          <w:sz w:val="20"/>
          <w:szCs w:val="20"/>
        </w:rPr>
      </w:pPr>
    </w:p>
    <w:p w:rsidR="0081739D" w:rsidRDefault="0081739D" w:rsidP="0081739D">
      <w:pPr>
        <w:rPr>
          <w:i/>
          <w:sz w:val="20"/>
          <w:szCs w:val="20"/>
        </w:rPr>
      </w:pPr>
    </w:p>
    <w:p w:rsidR="0081739D" w:rsidRDefault="0081739D" w:rsidP="0081739D">
      <w:pPr>
        <w:rPr>
          <w:i/>
          <w:sz w:val="22"/>
          <w:szCs w:val="22"/>
        </w:rPr>
      </w:pPr>
    </w:p>
    <w:p w:rsidR="0081739D" w:rsidRDefault="0081739D" w:rsidP="0081739D">
      <w:pPr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lastRenderedPageBreak/>
        <w:t xml:space="preserve">Załącznik nr 4  do SIWZ </w:t>
      </w:r>
    </w:p>
    <w:p w:rsidR="0081739D" w:rsidRDefault="0081739D" w:rsidP="0081739D">
      <w:pPr>
        <w:rPr>
          <w:rFonts w:ascii="Arial" w:hAnsi="Arial"/>
        </w:rPr>
      </w:pPr>
    </w:p>
    <w:p w:rsidR="0081739D" w:rsidRDefault="0081739D" w:rsidP="0081739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81739D" w:rsidRDefault="0081739D" w:rsidP="0081739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81739D" w:rsidRDefault="0081739D" w:rsidP="0081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w w:val="1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Arial" w:hAnsi="Arial" w:cs="Arial"/>
          <w:b/>
          <w:i/>
          <w:w w:val="1"/>
          <w:sz w:val="20"/>
          <w:szCs w:val="20"/>
        </w:rPr>
        <w:footnoteReference w:id="1"/>
      </w:r>
      <w:r>
        <w:rPr>
          <w:rFonts w:ascii="Arial" w:hAnsi="Arial" w:cs="Arial"/>
          <w:b/>
          <w:i/>
          <w:w w:val="1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Adres publikacyjny stosownego ogłoszenia</w:t>
      </w:r>
      <w:r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81739D" w:rsidRDefault="0081739D" w:rsidP="0081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81739D" w:rsidRDefault="0081739D" w:rsidP="0081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81739D" w:rsidRDefault="0081739D" w:rsidP="0081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1739D" w:rsidRDefault="0081739D" w:rsidP="0081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1739D" w:rsidRDefault="0081739D" w:rsidP="0081739D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81739D" w:rsidRDefault="0081739D" w:rsidP="0081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1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81739D" w:rsidTr="002A139F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1739D" w:rsidTr="002A139F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39D" w:rsidTr="002A139F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81739D" w:rsidTr="002A139F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9D" w:rsidRDefault="0081739D" w:rsidP="002A139F">
            <w:pPr>
              <w:spacing w:line="25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„</w:t>
            </w:r>
            <w:r>
              <w:rPr>
                <w:b/>
              </w:rPr>
              <w:t>Dostawa produktów leczniczych, materiałów opatrunkowych, rękawic, wyrobów medycznych, mleka</w:t>
            </w:r>
            <w:r>
              <w:rPr>
                <w:rFonts w:cs="Times New Roman"/>
                <w:b/>
                <w:sz w:val="22"/>
                <w:szCs w:val="22"/>
              </w:rPr>
              <w:t>”</w:t>
            </w:r>
          </w:p>
          <w:p w:rsidR="0081739D" w:rsidRDefault="0081739D" w:rsidP="002A139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39D" w:rsidTr="002A139F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9D" w:rsidRDefault="0081739D" w:rsidP="002A139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739D" w:rsidRDefault="0081739D" w:rsidP="002A139F">
            <w:pPr>
              <w:spacing w:line="256" w:lineRule="auto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Zp</w:t>
            </w:r>
            <w:proofErr w:type="spellEnd"/>
            <w:r>
              <w:rPr>
                <w:rFonts w:cs="Times New Roman"/>
                <w:b/>
              </w:rPr>
              <w:t>/30/PN-28/19</w:t>
            </w:r>
          </w:p>
        </w:tc>
      </w:tr>
    </w:tbl>
    <w:p w:rsidR="0081739D" w:rsidRDefault="0081739D" w:rsidP="0081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81739D" w:rsidRDefault="0081739D" w:rsidP="0081739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81739D" w:rsidRDefault="0081739D" w:rsidP="0081739D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NumPar1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1739D" w:rsidTr="002A139F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1739D" w:rsidTr="002A139F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odpowiednich przypadkach, sekcji C niniejszej części, uzupełnić część V (w stosownych przypadkach) oraz w każdym przypadku wypełnić i podpisać część VI. </w:t>
            </w:r>
          </w:p>
          <w:p w:rsidR="0081739D" w:rsidRDefault="0081739D" w:rsidP="002A139F">
            <w:pPr>
              <w:pStyle w:val="Text1"/>
              <w:spacing w:line="25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1739D" w:rsidRDefault="0081739D" w:rsidP="002A139F">
            <w:pPr>
              <w:pStyle w:val="Text1"/>
              <w:spacing w:line="256" w:lineRule="auto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1739D" w:rsidRDefault="0081739D" w:rsidP="002A139F">
            <w:pPr>
              <w:pStyle w:val="Text1"/>
              <w:spacing w:line="25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1739D" w:rsidTr="002A139F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ext1"/>
              <w:spacing w:line="256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81739D" w:rsidRDefault="0081739D" w:rsidP="0081739D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81739D" w:rsidRDefault="0081739D" w:rsidP="0081739D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:rsidR="0081739D" w:rsidRDefault="0081739D" w:rsidP="0081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81739D" w:rsidRDefault="0081739D" w:rsidP="0081739D">
      <w:pPr>
        <w:pStyle w:val="SectionTitle"/>
        <w:rPr>
          <w:rFonts w:ascii="Arial" w:hAnsi="Arial" w:cs="Arial"/>
          <w:sz w:val="20"/>
          <w:szCs w:val="20"/>
        </w:rPr>
      </w:pPr>
    </w:p>
    <w:p w:rsidR="0081739D" w:rsidRDefault="0081739D" w:rsidP="0081739D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81739D" w:rsidRDefault="0081739D" w:rsidP="0081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81739D" w:rsidRDefault="0081739D" w:rsidP="0081739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81739D" w:rsidRDefault="0081739D" w:rsidP="0081739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81739D" w:rsidRDefault="0081739D" w:rsidP="0081739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1739D" w:rsidRDefault="0081739D" w:rsidP="0081739D">
      <w:pPr>
        <w:spacing w:after="160" w:line="25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1739D" w:rsidRDefault="0081739D" w:rsidP="0081739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81739D" w:rsidRDefault="0081739D" w:rsidP="0081739D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81739D" w:rsidRDefault="0081739D" w:rsidP="0081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81739D" w:rsidRDefault="0081739D" w:rsidP="0081739D">
      <w:pPr>
        <w:pStyle w:val="NumPar1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81739D" w:rsidRDefault="0081739D" w:rsidP="008173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81739D" w:rsidRDefault="0081739D" w:rsidP="008173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bookmarkStart w:id="2" w:name="_DV_M1264"/>
      <w:bookmarkEnd w:id="2"/>
      <w:r>
        <w:rPr>
          <w:rFonts w:ascii="Arial" w:hAnsi="Arial" w:cs="Arial"/>
          <w:b/>
          <w:w w:val="1"/>
          <w:sz w:val="20"/>
          <w:szCs w:val="20"/>
        </w:rPr>
        <w:t>nadużycie finansowe</w:t>
      </w:r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5"/>
      </w:r>
      <w:r>
        <w:rPr>
          <w:rFonts w:ascii="Arial" w:hAnsi="Arial" w:cs="Arial"/>
          <w:w w:val="1"/>
          <w:sz w:val="20"/>
          <w:szCs w:val="20"/>
        </w:rPr>
        <w:t>;</w:t>
      </w:r>
      <w:bookmarkStart w:id="3" w:name="_DV_M1266"/>
      <w:bookmarkEnd w:id="3"/>
    </w:p>
    <w:p w:rsidR="0081739D" w:rsidRDefault="0081739D" w:rsidP="008173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r>
        <w:rPr>
          <w:rFonts w:ascii="Arial" w:hAnsi="Arial" w:cs="Arial"/>
          <w:b/>
          <w:w w:val="1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6"/>
      </w:r>
    </w:p>
    <w:p w:rsidR="0081739D" w:rsidRDefault="0081739D" w:rsidP="008173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r>
        <w:rPr>
          <w:rFonts w:ascii="Arial" w:hAnsi="Arial" w:cs="Arial"/>
          <w:b/>
          <w:w w:val="1"/>
          <w:sz w:val="20"/>
          <w:szCs w:val="20"/>
        </w:rPr>
        <w:t>pranie pieniędzy lub finansowanie terroryzmu</w:t>
      </w:r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7"/>
      </w:r>
    </w:p>
    <w:p w:rsidR="0081739D" w:rsidRDefault="0081739D" w:rsidP="008173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dane referencyjne dokumentacji):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  <w:szCs w:val="20"/>
              </w:rPr>
              <w:t>, proszę opisać przedsięwzięte środki</w:t>
            </w:r>
            <w:r>
              <w:rPr>
                <w:rStyle w:val="Odwoanieprzypisudolnego"/>
                <w:rFonts w:ascii="Arial" w:hAnsi="Arial" w:cs="Arial"/>
                <w:w w:val="1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w w:val="1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81739D" w:rsidRDefault="0081739D" w:rsidP="0081739D">
      <w:pPr>
        <w:pStyle w:val="SectionTitle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w w:val="1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1739D" w:rsidTr="002A139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81739D" w:rsidRDefault="0081739D" w:rsidP="002A139F">
            <w:pPr>
              <w:pStyle w:val="Tiret1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81739D" w:rsidRDefault="0081739D" w:rsidP="002A139F">
            <w:pPr>
              <w:pStyle w:val="Tiret1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81739D" w:rsidRDefault="0081739D" w:rsidP="002A139F">
            <w:pPr>
              <w:pStyle w:val="Tiret1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81739D" w:rsidRDefault="0081739D" w:rsidP="002A139F">
            <w:pPr>
              <w:spacing w:line="256" w:lineRule="auto"/>
              <w:rPr>
                <w:rFonts w:ascii="Arial" w:hAnsi="Arial" w:cs="Arial"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Tiret1"/>
              <w:tabs>
                <w:tab w:val="left" w:pos="708"/>
              </w:tabs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81739D" w:rsidTr="002A139F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9D" w:rsidRDefault="0081739D" w:rsidP="002A139F">
            <w:pPr>
              <w:widowControl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81739D" w:rsidRDefault="0081739D" w:rsidP="002A139F">
            <w:pPr>
              <w:pStyle w:val="Tiret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1739D" w:rsidRDefault="0081739D" w:rsidP="002A139F">
            <w:pPr>
              <w:pStyle w:val="Tiret0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1739D" w:rsidRDefault="0081739D" w:rsidP="002A139F">
            <w:pPr>
              <w:pStyle w:val="Tiret0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1739D" w:rsidRDefault="0081739D" w:rsidP="002A139F">
            <w:pPr>
              <w:pStyle w:val="Tiret0"/>
              <w:tabs>
                <w:tab w:val="left" w:pos="708"/>
              </w:tabs>
              <w:spacing w:line="25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1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81739D" w:rsidRDefault="0081739D" w:rsidP="002A139F">
            <w:pPr>
              <w:pStyle w:val="Tiret0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1739D" w:rsidRDefault="0081739D" w:rsidP="002A139F">
            <w:pPr>
              <w:pStyle w:val="Tiret0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1739D" w:rsidRDefault="0081739D" w:rsidP="002A139F">
            <w:pPr>
              <w:pStyle w:val="Tiret0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1739D" w:rsidRDefault="0081739D" w:rsidP="002A139F">
            <w:pPr>
              <w:spacing w:line="256" w:lineRule="auto"/>
              <w:rPr>
                <w:rFonts w:ascii="Arial" w:hAnsi="Arial" w:cs="Arial"/>
                <w:w w:val="1"/>
                <w:sz w:val="20"/>
                <w:szCs w:val="20"/>
              </w:rPr>
            </w:pPr>
          </w:p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1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  <w:szCs w:val="20"/>
              </w:rPr>
              <w:t>, proszę podać szczegółowe informacje na ten temat: 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81739D" w:rsidRDefault="0081739D" w:rsidP="0081739D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81739D" w:rsidRDefault="0081739D" w:rsidP="0081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  <w:szCs w:val="20"/>
        </w:rPr>
      </w:pPr>
      <w:r>
        <w:rPr>
          <w:rFonts w:ascii="Arial" w:hAnsi="Arial" w:cs="Arial"/>
          <w:b/>
          <w:w w:val="1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1739D" w:rsidTr="002A139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1739D" w:rsidTr="002A139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9D" w:rsidRDefault="0081739D" w:rsidP="002A139F">
            <w:pPr>
              <w:widowControl/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NormalLeft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81739D" w:rsidRDefault="0081739D" w:rsidP="002A139F">
            <w:pPr>
              <w:pStyle w:val="Tiret0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81739D" w:rsidRDefault="0081739D" w:rsidP="002A139F">
            <w:pPr>
              <w:pStyle w:val="Tiret0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739D" w:rsidRDefault="0081739D" w:rsidP="002A139F">
            <w:pPr>
              <w:pStyle w:val="NormalLef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81739D" w:rsidRDefault="0081739D" w:rsidP="002A139F">
            <w:pPr>
              <w:pStyle w:val="Tiret0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1739D" w:rsidRDefault="0081739D" w:rsidP="002A139F">
            <w:pPr>
              <w:pStyle w:val="Tiret0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1739D" w:rsidRDefault="0081739D" w:rsidP="002A139F">
            <w:pPr>
              <w:pStyle w:val="Tiret0"/>
              <w:tabs>
                <w:tab w:val="left" w:pos="708"/>
              </w:tabs>
              <w:spacing w:line="25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1739D" w:rsidTr="002A139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NormalLef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81739D" w:rsidTr="002A139F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9D" w:rsidRDefault="0081739D" w:rsidP="002A139F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1739D" w:rsidTr="002A139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NormalLef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1739D" w:rsidTr="002A139F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9D" w:rsidRDefault="0081739D" w:rsidP="002A139F">
            <w:pPr>
              <w:widowControl/>
              <w:suppressAutoHyphens w:val="0"/>
              <w:spacing w:line="256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1739D" w:rsidTr="002A139F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NormalLeft"/>
              <w:spacing w:line="256" w:lineRule="auto"/>
              <w:rPr>
                <w:rStyle w:val="NormalBoldChar"/>
                <w:b w:val="0"/>
                <w:w w:val="1"/>
                <w:sz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1739D" w:rsidTr="002A139F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NormalLeft"/>
              <w:spacing w:line="256" w:lineRule="auto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1739D" w:rsidTr="002A139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NormalLeft"/>
              <w:spacing w:line="256" w:lineRule="auto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81739D" w:rsidTr="002A139F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9D" w:rsidRDefault="0081739D" w:rsidP="002A139F">
            <w:pPr>
              <w:widowControl/>
              <w:suppressAutoHyphens w:val="0"/>
              <w:spacing w:line="256" w:lineRule="auto"/>
              <w:rPr>
                <w:rStyle w:val="NormalBoldChar"/>
                <w:rFonts w:eastAsia="Calibri" w:cs="Times New Roman"/>
                <w:b w:val="0"/>
                <w:w w:val="1"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pStyle w:val="NormalLef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81739D" w:rsidRDefault="0081739D" w:rsidP="0081739D">
      <w:pPr>
        <w:pStyle w:val="SectionTitle"/>
        <w:rPr>
          <w:rFonts w:ascii="Arial" w:hAnsi="Arial" w:cs="Arial"/>
          <w:sz w:val="20"/>
          <w:szCs w:val="20"/>
        </w:rPr>
      </w:pPr>
    </w:p>
    <w:p w:rsidR="0081739D" w:rsidRDefault="0081739D" w:rsidP="0081739D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81739D" w:rsidRDefault="0081739D" w:rsidP="0081739D">
      <w:r>
        <w:br w:type="page"/>
      </w:r>
    </w:p>
    <w:p w:rsidR="0081739D" w:rsidRDefault="0081739D" w:rsidP="0081739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81739D" w:rsidRDefault="0081739D" w:rsidP="008173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Arial" w:hAnsi="Arial" w:cs="Arial"/>
          <w:sz w:val="20"/>
          <w:szCs w:val="20"/>
        </w:rPr>
        <w:sym w:font="Symbol" w:char="F061"/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81739D" w:rsidRDefault="0081739D" w:rsidP="0081739D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61"/>
      </w: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81739D" w:rsidRDefault="0081739D" w:rsidP="0081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  <w:szCs w:val="20"/>
        </w:rPr>
      </w:pPr>
      <w:r>
        <w:rPr>
          <w:rFonts w:ascii="Arial" w:hAnsi="Arial" w:cs="Arial"/>
          <w:b/>
          <w:w w:val="1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1"/>
          <w:sz w:val="20"/>
          <w:szCs w:val="20"/>
        </w:rPr>
        <w:sym w:font="Symbol" w:char="F061"/>
      </w:r>
      <w:r>
        <w:rPr>
          <w:rFonts w:ascii="Arial" w:hAnsi="Arial" w:cs="Arial"/>
          <w:b/>
          <w:w w:val="1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81739D" w:rsidTr="002A13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81739D" w:rsidTr="002A13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"/>
                <w:sz w:val="20"/>
                <w:szCs w:val="20"/>
              </w:rPr>
              <w:t>[] Tak [] Nie</w:t>
            </w:r>
          </w:p>
        </w:tc>
      </w:tr>
    </w:tbl>
    <w:p w:rsidR="0081739D" w:rsidRDefault="0081739D" w:rsidP="0081739D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A: Kompetencje</w:t>
      </w:r>
    </w:p>
    <w:p w:rsidR="0081739D" w:rsidRDefault="0081739D" w:rsidP="0081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  <w:szCs w:val="20"/>
        </w:rPr>
      </w:pPr>
      <w:r>
        <w:rPr>
          <w:rFonts w:ascii="Arial" w:hAnsi="Arial" w:cs="Arial"/>
          <w:b/>
          <w:strike/>
          <w:w w:val="1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1739D" w:rsidRDefault="0081739D" w:rsidP="0081739D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Sytuacja ekonomiczna i finansowa</w:t>
      </w:r>
    </w:p>
    <w:p w:rsidR="0081739D" w:rsidRDefault="0081739D" w:rsidP="0081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  <w:szCs w:val="20"/>
        </w:rPr>
      </w:pPr>
      <w:r>
        <w:rPr>
          <w:rFonts w:ascii="Arial" w:hAnsi="Arial" w:cs="Arial"/>
          <w:b/>
          <w:w w:val="1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następujący: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1739D" w:rsidRDefault="0081739D" w:rsidP="0081739D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81739D" w:rsidRDefault="0081739D" w:rsidP="0081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  <w:szCs w:val="20"/>
        </w:rPr>
      </w:pPr>
      <w:r>
        <w:rPr>
          <w:rFonts w:ascii="Arial" w:hAnsi="Arial" w:cs="Arial"/>
          <w:b/>
          <w:strike/>
          <w:w w:val="1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1739D" w:rsidTr="002A139F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39D" w:rsidRDefault="0081739D" w:rsidP="002A139F">
                  <w:pPr>
                    <w:spacing w:line="256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39D" w:rsidRDefault="0081739D" w:rsidP="002A139F">
                  <w:pPr>
                    <w:spacing w:line="256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39D" w:rsidRDefault="0081739D" w:rsidP="002A139F">
                  <w:pPr>
                    <w:spacing w:line="256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739D" w:rsidRDefault="0081739D" w:rsidP="002A139F">
                  <w:pPr>
                    <w:spacing w:line="256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1739D" w:rsidTr="002A139F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39D" w:rsidRDefault="0081739D" w:rsidP="002A139F">
                  <w:pPr>
                    <w:spacing w:line="256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39D" w:rsidRDefault="0081739D" w:rsidP="002A139F">
                  <w:pPr>
                    <w:spacing w:line="256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39D" w:rsidRDefault="0081739D" w:rsidP="002A139F">
                  <w:pPr>
                    <w:spacing w:line="256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39D" w:rsidRDefault="0081739D" w:rsidP="002A139F">
                  <w:pPr>
                    <w:spacing w:line="256" w:lineRule="auto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81739D" w:rsidRDefault="0081739D" w:rsidP="002A139F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1739D" w:rsidRDefault="0081739D" w:rsidP="0081739D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81739D" w:rsidRDefault="0081739D" w:rsidP="0081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  <w:szCs w:val="20"/>
        </w:rPr>
      </w:pPr>
      <w:r>
        <w:rPr>
          <w:rFonts w:ascii="Arial" w:hAnsi="Arial" w:cs="Arial"/>
          <w:b/>
          <w:strike/>
          <w:w w:val="1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  <w:t>Odpowiedź: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lastRenderedPageBreak/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1739D" w:rsidRDefault="0081739D" w:rsidP="0081739D">
      <w:pPr>
        <w:rPr>
          <w:strike/>
        </w:rPr>
      </w:pPr>
      <w:r>
        <w:rPr>
          <w:strike/>
        </w:rPr>
        <w:br w:type="page"/>
      </w:r>
    </w:p>
    <w:p w:rsidR="0081739D" w:rsidRDefault="0081739D" w:rsidP="0081739D">
      <w:pPr>
        <w:pStyle w:val="Chapter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81739D" w:rsidRDefault="0081739D" w:rsidP="00817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trike/>
          <w:w w:val="1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w w:val="1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81739D" w:rsidRDefault="0081739D" w:rsidP="0081739D">
      <w:pPr>
        <w:rPr>
          <w:rFonts w:ascii="Arial" w:hAnsi="Arial" w:cs="Arial"/>
          <w:b/>
          <w:strike/>
          <w:w w:val="1"/>
          <w:sz w:val="20"/>
          <w:szCs w:val="20"/>
        </w:rPr>
      </w:pPr>
      <w:r>
        <w:rPr>
          <w:rFonts w:ascii="Arial" w:hAnsi="Arial" w:cs="Arial"/>
          <w:b/>
          <w:strike/>
          <w:w w:val="1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6"/>
      </w:tblGrid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  <w:t>Odpowiedź:</w:t>
            </w:r>
          </w:p>
        </w:tc>
      </w:tr>
      <w:tr w:rsidR="0081739D" w:rsidTr="002A13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w w:val="1"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9D" w:rsidRDefault="0081739D" w:rsidP="002A139F">
            <w:pPr>
              <w:spacing w:line="256" w:lineRule="auto"/>
              <w:rPr>
                <w:rFonts w:ascii="Arial" w:hAnsi="Arial" w:cs="Arial"/>
                <w:b/>
                <w:strike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81739D" w:rsidRDefault="0081739D" w:rsidP="0081739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81739D" w:rsidRDefault="0081739D" w:rsidP="0081739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1739D" w:rsidRDefault="0081739D" w:rsidP="0081739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1739D" w:rsidRDefault="0081739D" w:rsidP="0081739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>
        <w:rPr>
          <w:rFonts w:ascii="Arial" w:hAnsi="Arial" w:cs="Arial"/>
          <w:i/>
          <w:sz w:val="18"/>
          <w:szCs w:val="18"/>
        </w:rPr>
        <w:t xml:space="preserve">, lub </w:t>
      </w:r>
    </w:p>
    <w:p w:rsidR="0081739D" w:rsidRDefault="0081739D" w:rsidP="0081739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b) najpóźniej od dnia 18 kwietnia 2018 r.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>
        <w:rPr>
          <w:rFonts w:ascii="Arial" w:hAnsi="Arial" w:cs="Arial"/>
          <w:sz w:val="18"/>
          <w:szCs w:val="18"/>
        </w:rPr>
        <w:t>.</w:t>
      </w:r>
    </w:p>
    <w:p w:rsidR="0081739D" w:rsidRDefault="0081739D" w:rsidP="0081739D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18"/>
          <w:szCs w:val="18"/>
        </w:rPr>
        <w:t>Dzienniku Urzędowym Unii Europejskiej</w:t>
      </w:r>
      <w:r>
        <w:rPr>
          <w:rFonts w:ascii="Arial" w:hAnsi="Arial" w:cs="Arial"/>
          <w:sz w:val="18"/>
          <w:szCs w:val="18"/>
        </w:rPr>
        <w:t>, numer referencyjny)].</w:t>
      </w:r>
    </w:p>
    <w:p w:rsidR="0081739D" w:rsidRDefault="0081739D" w:rsidP="0081739D">
      <w:pPr>
        <w:jc w:val="both"/>
        <w:rPr>
          <w:rFonts w:ascii="Arial" w:hAnsi="Arial" w:cs="Arial"/>
          <w:i/>
          <w:sz w:val="18"/>
          <w:szCs w:val="18"/>
        </w:rPr>
      </w:pPr>
    </w:p>
    <w:p w:rsidR="0081739D" w:rsidRDefault="0081739D" w:rsidP="0081739D">
      <w:pPr>
        <w:jc w:val="both"/>
        <w:rPr>
          <w:rFonts w:ascii="Arial" w:hAnsi="Arial" w:cs="Arial"/>
          <w:sz w:val="20"/>
          <w:szCs w:val="20"/>
        </w:rPr>
      </w:pPr>
    </w:p>
    <w:p w:rsidR="0081739D" w:rsidRDefault="0081739D" w:rsidP="0081739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81739D" w:rsidRDefault="0081739D" w:rsidP="0081739D">
      <w:pPr>
        <w:rPr>
          <w:sz w:val="22"/>
          <w:szCs w:val="22"/>
        </w:rPr>
      </w:pPr>
    </w:p>
    <w:p w:rsidR="0081739D" w:rsidRDefault="0081739D" w:rsidP="0081739D">
      <w:pPr>
        <w:tabs>
          <w:tab w:val="left" w:pos="3225"/>
        </w:tabs>
        <w:jc w:val="both"/>
        <w:rPr>
          <w:i/>
        </w:rPr>
      </w:pPr>
    </w:p>
    <w:p w:rsidR="0081739D" w:rsidRDefault="0081739D" w:rsidP="0081739D">
      <w:pPr>
        <w:tabs>
          <w:tab w:val="left" w:pos="3225"/>
        </w:tabs>
        <w:jc w:val="both"/>
        <w:rPr>
          <w:i/>
        </w:rPr>
      </w:pPr>
    </w:p>
    <w:p w:rsidR="0081739D" w:rsidRDefault="0081739D" w:rsidP="0081739D">
      <w:pPr>
        <w:tabs>
          <w:tab w:val="left" w:pos="3225"/>
        </w:tabs>
        <w:jc w:val="both"/>
        <w:rPr>
          <w:i/>
        </w:rPr>
      </w:pPr>
    </w:p>
    <w:p w:rsidR="0081739D" w:rsidRDefault="0081739D" w:rsidP="0081739D">
      <w:pPr>
        <w:tabs>
          <w:tab w:val="left" w:pos="3225"/>
        </w:tabs>
        <w:jc w:val="both"/>
        <w:rPr>
          <w:i/>
        </w:rPr>
      </w:pPr>
    </w:p>
    <w:p w:rsidR="0081739D" w:rsidRDefault="0081739D" w:rsidP="0081739D">
      <w:pPr>
        <w:tabs>
          <w:tab w:val="left" w:pos="3225"/>
        </w:tabs>
        <w:jc w:val="both"/>
        <w:rPr>
          <w:i/>
        </w:rPr>
      </w:pPr>
    </w:p>
    <w:p w:rsidR="0081739D" w:rsidRDefault="0081739D" w:rsidP="0081739D">
      <w:pPr>
        <w:tabs>
          <w:tab w:val="left" w:pos="3225"/>
        </w:tabs>
        <w:jc w:val="both"/>
        <w:rPr>
          <w:i/>
        </w:rPr>
      </w:pPr>
    </w:p>
    <w:p w:rsidR="0081739D" w:rsidRDefault="0081739D" w:rsidP="0081739D">
      <w:pPr>
        <w:tabs>
          <w:tab w:val="left" w:pos="3225"/>
        </w:tabs>
        <w:jc w:val="both"/>
        <w:rPr>
          <w:i/>
        </w:rPr>
      </w:pPr>
    </w:p>
    <w:p w:rsidR="0081739D" w:rsidRDefault="0081739D" w:rsidP="0081739D">
      <w:pPr>
        <w:tabs>
          <w:tab w:val="left" w:pos="3225"/>
        </w:tabs>
        <w:jc w:val="both"/>
        <w:rPr>
          <w:i/>
        </w:rPr>
      </w:pPr>
    </w:p>
    <w:p w:rsidR="0081739D" w:rsidRDefault="0081739D" w:rsidP="0081739D">
      <w:pPr>
        <w:tabs>
          <w:tab w:val="left" w:pos="3225"/>
        </w:tabs>
        <w:jc w:val="both"/>
        <w:rPr>
          <w:i/>
        </w:rPr>
      </w:pPr>
    </w:p>
    <w:p w:rsidR="0081739D" w:rsidRDefault="0081739D" w:rsidP="0081739D">
      <w:pPr>
        <w:tabs>
          <w:tab w:val="left" w:pos="3225"/>
        </w:tabs>
        <w:jc w:val="both"/>
        <w:rPr>
          <w:i/>
        </w:rPr>
      </w:pPr>
    </w:p>
    <w:p w:rsidR="0081739D" w:rsidRDefault="0081739D" w:rsidP="0081739D">
      <w:pPr>
        <w:tabs>
          <w:tab w:val="left" w:pos="3225"/>
        </w:tabs>
        <w:jc w:val="both"/>
        <w:rPr>
          <w:i/>
        </w:rPr>
      </w:pPr>
    </w:p>
    <w:p w:rsidR="0081739D" w:rsidRDefault="0081739D" w:rsidP="0081739D">
      <w:pPr>
        <w:jc w:val="both"/>
        <w:rPr>
          <w:i/>
        </w:rPr>
      </w:pPr>
    </w:p>
    <w:p w:rsidR="0081739D" w:rsidRDefault="0081739D" w:rsidP="0081739D">
      <w:pPr>
        <w:jc w:val="both"/>
        <w:rPr>
          <w:i/>
        </w:rPr>
      </w:pPr>
      <w:r>
        <w:rPr>
          <w:i/>
        </w:rPr>
        <w:t>Załącznik nr 5 do SIWZ</w:t>
      </w:r>
    </w:p>
    <w:p w:rsidR="0081739D" w:rsidRDefault="0081739D" w:rsidP="0081739D">
      <w:pPr>
        <w:rPr>
          <w:rFonts w:ascii="Arial" w:hAnsi="Arial"/>
        </w:rPr>
      </w:pPr>
    </w:p>
    <w:p w:rsidR="0081739D" w:rsidRDefault="0081739D" w:rsidP="0081739D">
      <w:pPr>
        <w:rPr>
          <w:rFonts w:ascii="Arial" w:hAnsi="Arial"/>
        </w:rPr>
      </w:pPr>
    </w:p>
    <w:p w:rsidR="0081739D" w:rsidRDefault="0081739D" w:rsidP="0081739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81739D" w:rsidRDefault="0081739D" w:rsidP="0081739D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                      (pieczątka Wykonawcy)                                                                                                                        (miejscowość i data)</w:t>
      </w:r>
    </w:p>
    <w:p w:rsidR="0081739D" w:rsidRDefault="0081739D" w:rsidP="0081739D">
      <w:pPr>
        <w:jc w:val="both"/>
        <w:rPr>
          <w:rFonts w:cs="Times New Roman"/>
        </w:rPr>
      </w:pPr>
    </w:p>
    <w:p w:rsidR="0081739D" w:rsidRDefault="0081739D" w:rsidP="0081739D">
      <w:pPr>
        <w:jc w:val="both"/>
      </w:pPr>
    </w:p>
    <w:p w:rsidR="0081739D" w:rsidRDefault="0081739D" w:rsidP="0081739D">
      <w:pPr>
        <w:tabs>
          <w:tab w:val="left" w:pos="6690"/>
        </w:tabs>
        <w:jc w:val="center"/>
        <w:rPr>
          <w:sz w:val="28"/>
          <w:szCs w:val="28"/>
        </w:rPr>
      </w:pPr>
    </w:p>
    <w:p w:rsidR="0081739D" w:rsidRDefault="0081739D" w:rsidP="0081739D">
      <w:pPr>
        <w:tabs>
          <w:tab w:val="left" w:pos="6690"/>
        </w:tabs>
        <w:jc w:val="both"/>
        <w:rPr>
          <w:sz w:val="28"/>
          <w:szCs w:val="28"/>
        </w:rPr>
      </w:pPr>
    </w:p>
    <w:p w:rsidR="0081739D" w:rsidRDefault="0081739D" w:rsidP="0081739D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1739D" w:rsidRDefault="0081739D" w:rsidP="0081739D">
      <w:pPr>
        <w:jc w:val="both"/>
        <w:rPr>
          <w:sz w:val="28"/>
          <w:szCs w:val="28"/>
        </w:rPr>
      </w:pPr>
    </w:p>
    <w:p w:rsidR="0081739D" w:rsidRDefault="0081739D" w:rsidP="0081739D">
      <w:pPr>
        <w:jc w:val="both"/>
      </w:pPr>
      <w:r>
        <w:tab/>
      </w:r>
    </w:p>
    <w:p w:rsidR="0081739D" w:rsidRDefault="0081739D" w:rsidP="0081739D">
      <w:pPr>
        <w:jc w:val="both"/>
      </w:pPr>
      <w:r>
        <w:tab/>
      </w:r>
    </w:p>
    <w:p w:rsidR="0081739D" w:rsidRDefault="0081739D" w:rsidP="0081739D">
      <w:pPr>
        <w:rPr>
          <w:b/>
        </w:rPr>
      </w:pPr>
      <w:r>
        <w:rPr>
          <w:rFonts w:cs="Times New Roman"/>
          <w:sz w:val="22"/>
        </w:rPr>
        <w:tab/>
      </w:r>
      <w:r>
        <w:rPr>
          <w:rFonts w:cs="Times New Roman"/>
        </w:rPr>
        <w:t xml:space="preserve">Przystępując do udziału w postępowaniu w trybie przetargu nieograniczonego na </w:t>
      </w:r>
      <w:r>
        <w:rPr>
          <w:rFonts w:cs="Times New Roman"/>
          <w:b/>
        </w:rPr>
        <w:t>„</w:t>
      </w:r>
      <w:r>
        <w:rPr>
          <w:b/>
        </w:rPr>
        <w:t>Dostawę produktów leczniczych, materiałów opatrunkowych, rękawic, wyrobów medycznych, mleka</w:t>
      </w:r>
      <w:r>
        <w:rPr>
          <w:rFonts w:cs="Times New Roman"/>
          <w:b/>
        </w:rPr>
        <w:t xml:space="preserve">” </w:t>
      </w:r>
      <w:r>
        <w:rPr>
          <w:b/>
        </w:rPr>
        <w:t xml:space="preserve">– </w:t>
      </w:r>
      <w:proofErr w:type="spellStart"/>
      <w:r>
        <w:rPr>
          <w:b/>
        </w:rPr>
        <w:t>Zp</w:t>
      </w:r>
      <w:proofErr w:type="spellEnd"/>
      <w:r>
        <w:rPr>
          <w:b/>
        </w:rPr>
        <w:t xml:space="preserve">/30/PN-28/19, </w:t>
      </w:r>
      <w:r>
        <w:rPr>
          <w:rFonts w:cs="Times New Roman"/>
        </w:rPr>
        <w:t xml:space="preserve">niniejszym </w:t>
      </w:r>
      <w:r>
        <w:rPr>
          <w:rFonts w:cs="Times New Roman"/>
          <w:b/>
        </w:rPr>
        <w:t>oświadczamy, iż nie orzeczono wobec nas tytułem środka zapobiegawczego zakazu ubiegania</w:t>
      </w:r>
      <w:r>
        <w:rPr>
          <w:rFonts w:cs="Times New Roman"/>
          <w:b/>
          <w:sz w:val="22"/>
        </w:rPr>
        <w:t xml:space="preserve"> się o zamówienie publiczne, </w:t>
      </w:r>
      <w:r>
        <w:rPr>
          <w:rFonts w:cs="Times New Roman"/>
        </w:rPr>
        <w:t xml:space="preserve">na podstawie art. 24 ust. 1 pkt. 22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81739D" w:rsidRDefault="0081739D" w:rsidP="0081739D">
      <w:pPr>
        <w:jc w:val="both"/>
        <w:rPr>
          <w:b/>
          <w:i/>
        </w:rPr>
      </w:pPr>
    </w:p>
    <w:p w:rsidR="0081739D" w:rsidRDefault="0081739D" w:rsidP="0081739D">
      <w:pPr>
        <w:jc w:val="both"/>
        <w:rPr>
          <w:b/>
          <w:i/>
        </w:rPr>
      </w:pPr>
    </w:p>
    <w:p w:rsidR="0081739D" w:rsidRDefault="0081739D" w:rsidP="0081739D">
      <w:pPr>
        <w:jc w:val="both"/>
        <w:rPr>
          <w:b/>
          <w:i/>
        </w:rPr>
      </w:pPr>
    </w:p>
    <w:p w:rsidR="0081739D" w:rsidRDefault="0081739D" w:rsidP="0081739D">
      <w:pPr>
        <w:jc w:val="both"/>
        <w:rPr>
          <w:b/>
          <w:i/>
        </w:rPr>
      </w:pPr>
    </w:p>
    <w:p w:rsidR="0081739D" w:rsidRDefault="0081739D" w:rsidP="0081739D">
      <w:pPr>
        <w:pStyle w:val="Standard"/>
        <w:rPr>
          <w:lang w:val="pl-PL"/>
        </w:rPr>
      </w:pPr>
    </w:p>
    <w:p w:rsidR="0081739D" w:rsidRDefault="0081739D" w:rsidP="0081739D">
      <w:pPr>
        <w:pStyle w:val="Standard"/>
        <w:rPr>
          <w:lang w:val="pl-PL"/>
        </w:rPr>
      </w:pPr>
    </w:p>
    <w:p w:rsidR="0081739D" w:rsidRDefault="0081739D" w:rsidP="0081739D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81739D" w:rsidRDefault="0081739D" w:rsidP="0081739D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(pieczęć i podpis Wykonawcy lub osób uprawnionych przez niego)</w:t>
      </w: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pStyle w:val="Tekstpodstawowywcity"/>
        <w:rPr>
          <w:sz w:val="16"/>
        </w:rPr>
      </w:pPr>
    </w:p>
    <w:p w:rsidR="0081739D" w:rsidRDefault="0081739D" w:rsidP="0081739D">
      <w:pPr>
        <w:rPr>
          <w:i/>
        </w:rPr>
      </w:pPr>
    </w:p>
    <w:p w:rsidR="0081739D" w:rsidRDefault="0081739D" w:rsidP="0081739D">
      <w:pPr>
        <w:rPr>
          <w:i/>
        </w:rPr>
      </w:pPr>
      <w:r>
        <w:rPr>
          <w:i/>
        </w:rPr>
        <w:t>Załącznik nr 6 do SIWZ</w:t>
      </w:r>
    </w:p>
    <w:p w:rsidR="0081739D" w:rsidRDefault="0081739D" w:rsidP="0081739D">
      <w:pPr>
        <w:rPr>
          <w:i/>
        </w:rPr>
      </w:pPr>
    </w:p>
    <w:p w:rsidR="0081739D" w:rsidRDefault="0081739D" w:rsidP="0081739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81739D" w:rsidRDefault="0081739D" w:rsidP="0081739D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           </w:t>
      </w:r>
      <w:r>
        <w:rPr>
          <w:rFonts w:cs="Times New Roman"/>
          <w:sz w:val="18"/>
          <w:szCs w:val="18"/>
        </w:rPr>
        <w:t>(pieczątka Wykonawcy)                                                                                                           (miejscowość i data)</w:t>
      </w:r>
    </w:p>
    <w:p w:rsidR="0081739D" w:rsidRDefault="0081739D" w:rsidP="0081739D">
      <w:pPr>
        <w:rPr>
          <w:i/>
        </w:rPr>
      </w:pPr>
    </w:p>
    <w:p w:rsidR="0081739D" w:rsidRDefault="0081739D" w:rsidP="0081739D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81739D" w:rsidRDefault="0081739D" w:rsidP="0081739D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81739D" w:rsidRDefault="0081739D" w:rsidP="0081739D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81739D" w:rsidRDefault="0081739D" w:rsidP="0081739D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81739D" w:rsidRDefault="0081739D" w:rsidP="0081739D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81739D" w:rsidRDefault="0081739D" w:rsidP="0081739D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81739D" w:rsidRDefault="0081739D" w:rsidP="0081739D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:rsidR="0081739D" w:rsidRDefault="0081739D" w:rsidP="0081739D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81739D" w:rsidRDefault="0081739D" w:rsidP="0081739D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81739D" w:rsidRDefault="0081739D" w:rsidP="0081739D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81739D" w:rsidRDefault="0081739D" w:rsidP="0081739D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(pieczęć i podpis Wykonawcy lub osób uprawnionych przez niego)</w:t>
      </w:r>
    </w:p>
    <w:p w:rsidR="0081739D" w:rsidRDefault="0081739D" w:rsidP="0081739D">
      <w:pPr>
        <w:jc w:val="both"/>
      </w:pPr>
    </w:p>
    <w:p w:rsidR="0081739D" w:rsidRDefault="0081739D" w:rsidP="00817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81739D" w:rsidRDefault="0081739D" w:rsidP="00817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1739D" w:rsidRDefault="0081739D" w:rsidP="0081739D">
      <w:pPr>
        <w:pStyle w:val="Tekstprzypisudolnego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739D" w:rsidRDefault="0081739D" w:rsidP="0081739D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81739D" w:rsidRDefault="0081739D" w:rsidP="0081739D">
      <w:pPr>
        <w:pStyle w:val="NormalnyWeb"/>
        <w:spacing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*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739D" w:rsidRDefault="0081739D" w:rsidP="0081739D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i/>
          <w:iCs/>
          <w:kern w:val="0"/>
          <w:lang w:eastAsia="pl-PL" w:bidi="ar-SA"/>
        </w:rPr>
        <w:t>Zał</w:t>
      </w:r>
      <w:r>
        <w:rPr>
          <w:rFonts w:eastAsia="TimesNewRoman" w:cs="Times New Roman"/>
          <w:i/>
          <w:iCs/>
          <w:kern w:val="0"/>
          <w:lang w:eastAsia="pl-PL" w:bidi="ar-SA"/>
        </w:rPr>
        <w:t>ą</w:t>
      </w:r>
      <w:r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81739D" w:rsidRDefault="0081739D" w:rsidP="0081739D">
      <w:pPr>
        <w:rPr>
          <w:i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81739D" w:rsidRDefault="0081739D" w:rsidP="0081739D">
      <w:pPr>
        <w:rPr>
          <w:i/>
        </w:rPr>
      </w:pPr>
    </w:p>
    <w:p w:rsidR="0081739D" w:rsidRDefault="0081739D" w:rsidP="0081739D">
      <w:pPr>
        <w:rPr>
          <w:i/>
        </w:rPr>
      </w:pPr>
    </w:p>
    <w:p w:rsidR="0081739D" w:rsidRDefault="0081739D" w:rsidP="0081739D">
      <w:pPr>
        <w:rPr>
          <w:i/>
        </w:rPr>
      </w:pPr>
    </w:p>
    <w:p w:rsidR="0081739D" w:rsidRDefault="0081739D" w:rsidP="0081739D">
      <w:pPr>
        <w:pStyle w:val="Legenda"/>
        <w:rPr>
          <w:b w:val="0"/>
        </w:rPr>
      </w:pPr>
    </w:p>
    <w:p w:rsidR="0081739D" w:rsidRDefault="0081739D" w:rsidP="0081739D">
      <w:pPr>
        <w:pStyle w:val="Legenda"/>
        <w:rPr>
          <w:b w:val="0"/>
        </w:rPr>
      </w:pPr>
      <w:r>
        <w:rPr>
          <w:b w:val="0"/>
        </w:rPr>
        <w:t xml:space="preserve">.................................................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................................</w:t>
      </w:r>
    </w:p>
    <w:p w:rsidR="0081739D" w:rsidRDefault="0081739D" w:rsidP="0081739D">
      <w:pPr>
        <w:pStyle w:val="Legenda"/>
        <w:rPr>
          <w:b w:val="0"/>
        </w:rPr>
      </w:pPr>
      <w:r>
        <w:rPr>
          <w:b w:val="0"/>
        </w:rPr>
        <w:t xml:space="preserve">     (pieczątka Wykonawcy)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(miejscowość i data)</w:t>
      </w:r>
    </w:p>
    <w:p w:rsidR="0081739D" w:rsidRDefault="0081739D" w:rsidP="0081739D">
      <w:pPr>
        <w:jc w:val="both"/>
      </w:pPr>
      <w:r>
        <w:t xml:space="preserve">     </w:t>
      </w:r>
    </w:p>
    <w:p w:rsidR="0081739D" w:rsidRDefault="0081739D" w:rsidP="0081739D">
      <w:pPr>
        <w:jc w:val="center"/>
        <w:rPr>
          <w:b/>
        </w:rPr>
      </w:pPr>
    </w:p>
    <w:p w:rsidR="0081739D" w:rsidRDefault="0081739D" w:rsidP="0081739D">
      <w:pPr>
        <w:jc w:val="center"/>
        <w:rPr>
          <w:b/>
        </w:rPr>
      </w:pPr>
    </w:p>
    <w:p w:rsidR="0081739D" w:rsidRDefault="0081739D" w:rsidP="0081739D">
      <w:pPr>
        <w:jc w:val="center"/>
        <w:rPr>
          <w:b/>
        </w:rPr>
      </w:pPr>
    </w:p>
    <w:p w:rsidR="0081739D" w:rsidRDefault="0081739D" w:rsidP="0081739D">
      <w:pPr>
        <w:jc w:val="center"/>
        <w:rPr>
          <w:b/>
        </w:rPr>
      </w:pPr>
      <w:r>
        <w:rPr>
          <w:b/>
        </w:rPr>
        <w:t>OŚWIADCZENIE</w:t>
      </w:r>
    </w:p>
    <w:p w:rsidR="0081739D" w:rsidRDefault="0081739D" w:rsidP="0081739D">
      <w:pPr>
        <w:jc w:val="center"/>
      </w:pPr>
    </w:p>
    <w:p w:rsidR="0081739D" w:rsidRDefault="0081739D" w:rsidP="0081739D">
      <w:pPr>
        <w:jc w:val="both"/>
        <w:rPr>
          <w:color w:val="000000"/>
        </w:rPr>
      </w:pPr>
      <w:r>
        <w:rPr>
          <w:color w:val="000000"/>
        </w:rPr>
        <w:t xml:space="preserve">            Oświadczam, że zapoznałem się i akceptuję projekt umowy będący załącznikiem nr …</w:t>
      </w:r>
    </w:p>
    <w:p w:rsidR="0081739D" w:rsidRDefault="0081739D" w:rsidP="0081739D">
      <w:pPr>
        <w:jc w:val="both"/>
        <w:rPr>
          <w:color w:val="000000"/>
        </w:rPr>
      </w:pPr>
    </w:p>
    <w:p w:rsidR="0081739D" w:rsidRDefault="0081739D" w:rsidP="0081739D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81739D" w:rsidRDefault="0081739D" w:rsidP="0081739D">
      <w:pPr>
        <w:widowControl/>
        <w:suppressAutoHyphens w:val="0"/>
        <w:rPr>
          <w:sz w:val="22"/>
          <w:szCs w:val="22"/>
        </w:rPr>
      </w:pPr>
      <w:r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Zał</w:t>
      </w:r>
      <w:r>
        <w:rPr>
          <w:rFonts w:eastAsia="TimesNewRoman" w:cs="Times New Roman"/>
          <w:i/>
          <w:iCs/>
          <w:kern w:val="0"/>
          <w:sz w:val="22"/>
          <w:szCs w:val="22"/>
          <w:lang w:eastAsia="pl-PL" w:bidi="ar-SA"/>
        </w:rPr>
        <w:t>ą</w:t>
      </w:r>
      <w:r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cznik nr 8 do SIWZ</w:t>
      </w:r>
      <w:r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br/>
      </w:r>
    </w:p>
    <w:p w:rsidR="0081739D" w:rsidRDefault="0081739D" w:rsidP="0081739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 Informacje ogólne</w:t>
      </w:r>
    </w:p>
    <w:p w:rsidR="0081739D" w:rsidRDefault="0081739D" w:rsidP="0081739D">
      <w:pPr>
        <w:rPr>
          <w:rFonts w:eastAsia="Times New Roman" w:cs="Times New Roman"/>
          <w:b/>
          <w:lang w:eastAsia="pl-PL"/>
        </w:rPr>
      </w:pP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W postępowaniu o udzielenie zamówienia komunikacja między zamawiającym, a </w:t>
      </w:r>
    </w:p>
    <w:p w:rsidR="0081739D" w:rsidRDefault="0081739D" w:rsidP="0081739D">
      <w:pPr>
        <w:ind w:left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wykonawcami odbywa się przy użyciu </w:t>
      </w:r>
      <w:r>
        <w:rPr>
          <w:rFonts w:eastAsia="Times New Roman" w:cs="Times New Roman"/>
          <w:color w:val="0070C0"/>
          <w:u w:val="single"/>
          <w:lang w:eastAsia="pl-PL"/>
        </w:rPr>
        <w:t>platformazakupowa.pl</w:t>
      </w:r>
      <w:r>
        <w:rPr>
          <w:rFonts w:eastAsia="Times New Roman" w:cs="Times New Roman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81739D" w:rsidRDefault="0081739D" w:rsidP="0081739D">
      <w:pPr>
        <w:rPr>
          <w:rFonts w:eastAsia="Times New Roman" w:cs="Times New Roman"/>
          <w:color w:val="0070C0"/>
          <w:u w:val="single"/>
          <w:lang w:eastAsia="pl-PL"/>
        </w:rPr>
      </w:pPr>
      <w:r>
        <w:rPr>
          <w:rFonts w:eastAsia="Times New Roman" w:cs="Times New Roman"/>
          <w:lang w:eastAsia="pl-PL"/>
        </w:rPr>
        <w:t xml:space="preserve">2. Link do postępowania dostępny jest na stronie operatora </w:t>
      </w:r>
      <w:r>
        <w:rPr>
          <w:rFonts w:eastAsia="Times New Roman" w:cs="Times New Roman"/>
          <w:color w:val="0070C0"/>
          <w:u w:val="single"/>
          <w:lang w:eastAsia="pl-PL"/>
        </w:rPr>
        <w:t>platformazakupowa.pl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oraz Profilu Nabywcy zamawiającego</w:t>
      </w:r>
      <w:r>
        <w:rPr>
          <w:rFonts w:eastAsia="Times New Roman" w:cs="Times New Roman"/>
          <w:vertAlign w:val="superscript"/>
          <w:lang w:eastAsia="pl-PL"/>
        </w:rPr>
        <w:t>1</w:t>
      </w:r>
      <w:r>
        <w:rPr>
          <w:rFonts w:eastAsia="Times New Roman" w:cs="Times New Roman"/>
          <w:lang w:eastAsia="pl-PL"/>
        </w:rPr>
        <w:t xml:space="preserve"> 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3. Zamawiający w zakresie: </w:t>
      </w:r>
    </w:p>
    <w:p w:rsidR="0081739D" w:rsidRDefault="0081739D" w:rsidP="0081739D">
      <w:pPr>
        <w:ind w:left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3.1. pytań technicznych związanych z działaniem systemu prosi o kontakt z Centrum Wsparcia Klienta platformazakupowa.pl pod numer 22 101 02 02, </w:t>
      </w:r>
    </w:p>
    <w:p w:rsidR="0081739D" w:rsidRDefault="0081739D" w:rsidP="0081739D">
      <w:pPr>
        <w:ind w:left="284"/>
        <w:rPr>
          <w:rFonts w:eastAsia="Times New Roman" w:cs="Times New Roman"/>
          <w:color w:val="0070C0"/>
          <w:u w:val="single"/>
          <w:lang w:eastAsia="pl-PL"/>
        </w:rPr>
      </w:pPr>
      <w:r>
        <w:rPr>
          <w:rFonts w:eastAsia="Times New Roman" w:cs="Times New Roman"/>
          <w:color w:val="0070C0"/>
          <w:u w:val="single"/>
          <w:lang w:eastAsia="pl-PL"/>
        </w:rPr>
        <w:t xml:space="preserve">cwk@platformazakupowa.pl.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3.2. pytań merytorycznych wyznaczył osoby, do których kontakt umieszczono w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Ogłoszeniu o zamówieniu, SIWZ lub zaproszeniu do składania ofert.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Wymagania techniczne i organizacyjne opisane zostały w Regulaminie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70C0"/>
          <w:u w:val="single"/>
          <w:lang w:eastAsia="pl-PL"/>
        </w:rPr>
        <w:t>platformazakupowa.pl</w:t>
      </w:r>
      <w:r>
        <w:rPr>
          <w:rFonts w:eastAsia="Times New Roman" w:cs="Times New Roman"/>
          <w:lang w:eastAsia="pl-PL"/>
        </w:rPr>
        <w:t xml:space="preserve">, który jest uzupełnieniem niniejszej Instrukcji.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5. Występuje limit objętości plików lub spakowanych folderów w zakresie całej oferty lub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wniosku do </w:t>
      </w:r>
      <w:r>
        <w:rPr>
          <w:rFonts w:eastAsia="Times New Roman" w:cs="Times New Roman"/>
          <w:b/>
          <w:lang w:eastAsia="pl-PL"/>
        </w:rPr>
        <w:t>1 GB</w:t>
      </w:r>
      <w:r>
        <w:rPr>
          <w:rFonts w:eastAsia="Times New Roman" w:cs="Times New Roman"/>
          <w:lang w:eastAsia="pl-PL"/>
        </w:rPr>
        <w:t xml:space="preserve"> przy maksymalnej ilości </w:t>
      </w:r>
      <w:r>
        <w:rPr>
          <w:rFonts w:eastAsia="Times New Roman" w:cs="Times New Roman"/>
          <w:b/>
          <w:lang w:eastAsia="pl-PL"/>
        </w:rPr>
        <w:t>20 plików lub spakowanych folderów</w:t>
      </w:r>
      <w:r>
        <w:rPr>
          <w:rFonts w:eastAsia="Times New Roman" w:cs="Times New Roman"/>
          <w:lang w:eastAsia="pl-PL"/>
        </w:rPr>
        <w:t xml:space="preserve">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(pliki można spakować zgodnie z ust. 7). </w:t>
      </w:r>
    </w:p>
    <w:p w:rsidR="0081739D" w:rsidRDefault="0081739D" w:rsidP="0081739D">
      <w:pPr>
        <w:rPr>
          <w:rFonts w:eastAsia="Times New Roman" w:cs="Times New Roman"/>
          <w:vertAlign w:val="superscript"/>
          <w:lang w:eastAsia="pl-PL"/>
        </w:rPr>
      </w:pPr>
      <w:r>
        <w:rPr>
          <w:rFonts w:eastAsia="Times New Roman" w:cs="Times New Roman"/>
          <w:lang w:eastAsia="pl-PL"/>
        </w:rPr>
        <w:t>6. Przy dużych plikach kluczowe jest łącze Internetowe i dostępna przepustowość łącza</w:t>
      </w:r>
      <w:r>
        <w:rPr>
          <w:rFonts w:eastAsia="Times New Roman" w:cs="Times New Roman"/>
          <w:vertAlign w:val="superscript"/>
          <w:lang w:eastAsia="pl-PL"/>
        </w:rPr>
        <w:t>2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oraz zaplanowanie złożenia oferty z wyprzedzeniem minimum 24h, aby zdążyć w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terminie złożenia oferty.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 W przypadku większych plików zalecamy skorzystać z instrukcji pakowania plików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dzieląc je na mniejsze paczki po np. 75 MB każda.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 Za datę przekazania oferty lub wniosków przyjmuje się datę ich przekazania w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systemie wraz z wgraniem paczki w formacie XML w drugim kroku składania oferty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poprzez kliknięcie przycisku </w:t>
      </w:r>
      <w:r>
        <w:rPr>
          <w:rFonts w:eastAsia="Times New Roman" w:cs="Times New Roman"/>
          <w:b/>
          <w:lang w:eastAsia="pl-PL"/>
        </w:rPr>
        <w:t>“Złóż ofertę”</w:t>
      </w:r>
      <w:r>
        <w:rPr>
          <w:rFonts w:eastAsia="Times New Roman" w:cs="Times New Roman"/>
          <w:lang w:eastAsia="pl-PL"/>
        </w:rPr>
        <w:t xml:space="preserve"> i wyświetlaniu komunikatu, że oferta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została złożona.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</w:p>
    <w:p w:rsidR="0081739D" w:rsidRDefault="0081739D" w:rsidP="0081739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§ 2 Złożenie oferty lub wniosku o dopuszczenie do udziału w postępowaniu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Wykonawca składa ofertę lub wniosek o dopuszczenie do udziału w postępowaniu,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 pośrednictwem </w:t>
      </w:r>
      <w:r>
        <w:rPr>
          <w:rFonts w:eastAsia="Times New Roman" w:cs="Times New Roman"/>
          <w:b/>
          <w:lang w:eastAsia="pl-PL"/>
        </w:rPr>
        <w:t>Formularzu składania oferty lub wniosku</w:t>
      </w:r>
      <w:r>
        <w:rPr>
          <w:rFonts w:eastAsia="Times New Roman" w:cs="Times New Roman"/>
          <w:lang w:eastAsia="pl-PL"/>
        </w:rPr>
        <w:t xml:space="preserve"> dostępnego na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70C0"/>
          <w:u w:val="single"/>
          <w:lang w:eastAsia="pl-PL"/>
        </w:rPr>
        <w:t>platformazakupowa.pl</w:t>
      </w:r>
      <w:r>
        <w:rPr>
          <w:rFonts w:eastAsia="Times New Roman" w:cs="Times New Roman"/>
          <w:lang w:eastAsia="pl-PL"/>
        </w:rPr>
        <w:t xml:space="preserve"> w konkretnym postępowaniu w sprawie udzielenia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zamówienia publicznego.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Jeżeli zamawiający w Ogłoszeniu o zamówieniu, SIWZ lub zaproszeniu do składania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ofert nie zaznaczył inaczej wszelkie informacje stanowiące tajemnicę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przedsiębiorstwa</w:t>
      </w:r>
      <w:r>
        <w:rPr>
          <w:rFonts w:eastAsia="Times New Roman" w:cs="Times New Roman"/>
          <w:vertAlign w:val="superscript"/>
          <w:lang w:eastAsia="pl-PL"/>
        </w:rPr>
        <w:t>3</w:t>
      </w:r>
      <w:r>
        <w:rPr>
          <w:rFonts w:eastAsia="Times New Roman" w:cs="Times New Roman"/>
          <w:lang w:eastAsia="pl-PL"/>
        </w:rPr>
        <w:t xml:space="preserve"> w rozumieniu ustawy z dnia 16 kwietnia 1993 r. o zwalczaniu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</w:p>
    <w:p w:rsidR="0081739D" w:rsidRDefault="0081739D" w:rsidP="0081739D">
      <w:pPr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lang w:eastAsia="pl-PL"/>
        </w:rPr>
        <w:t>-----------------------------------------------------------------------------------------------------------------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vertAlign w:val="superscript"/>
          <w:lang w:eastAsia="pl-PL"/>
        </w:rPr>
        <w:t>1</w:t>
      </w:r>
      <w:r>
        <w:rPr>
          <w:rFonts w:eastAsia="Times New Roman" w:cs="Times New Roman"/>
          <w:sz w:val="20"/>
          <w:szCs w:val="20"/>
          <w:lang w:eastAsia="pl-PL"/>
        </w:rPr>
        <w:t xml:space="preserve">Będąc na stronie danego postępowania kliknij w link z logo zamawiającego na stronie dot.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postępowania. Jeśli link jest aktywny to oznacza, że zamawiający posiada Profil nabywcy.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Times New Roman"/>
          <w:sz w:val="20"/>
          <w:szCs w:val="20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vertAlign w:val="superscript"/>
          <w:lang w:eastAsia="pl-PL"/>
        </w:rPr>
        <w:t>3</w:t>
      </w:r>
      <w:r>
        <w:rPr>
          <w:rFonts w:eastAsia="Times New Roman" w:cs="Times New Roman"/>
          <w:sz w:val="20"/>
          <w:szCs w:val="20"/>
          <w:lang w:eastAsia="pl-PL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</w:t>
      </w:r>
      <w:r>
        <w:rPr>
          <w:rFonts w:eastAsia="Times New Roman" w:cs="Times New Roman"/>
          <w:sz w:val="20"/>
          <w:szCs w:val="20"/>
          <w:lang w:eastAsia="pl-PL"/>
        </w:rPr>
        <w:lastRenderedPageBreak/>
        <w:t xml:space="preserve">informacji albo nie są łatwo dostępne dla takich osób, o ile uprawniony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nieuczciwej konkurencji, które wykonawca zastrzeże jako tajemnicę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przedsiębiorstwa, powinny zostać załączone w osobnym miejscu w kroku 1 składania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oferty przeznaczonym na zamieszczenie tajemnicy przedsiębiorstwa.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3. Zaleca się, aby każdy dokument zawierający tajemnicę przedsiębiorstwa został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zamieszczony w odrębnym pliku.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Do oferty lub wniosku należy dołączyć wszystkie wymagane w Ogłoszeniu, SIWZ lub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zaproszeniu do składania ofert dokumenty - w tym np. Jednolity Europejski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Dokument Zamówienia w postaci elektronicznej.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5. Po wypełnieniu </w:t>
      </w:r>
      <w:r>
        <w:rPr>
          <w:rFonts w:eastAsia="Times New Roman" w:cs="Times New Roman"/>
          <w:b/>
          <w:lang w:eastAsia="pl-PL"/>
        </w:rPr>
        <w:t>Formularzu składania oferty lub wniosku</w:t>
      </w:r>
      <w:r>
        <w:rPr>
          <w:rFonts w:eastAsia="Times New Roman" w:cs="Times New Roman"/>
          <w:lang w:eastAsia="pl-PL"/>
        </w:rPr>
        <w:t xml:space="preserve"> i załadowaniu wszystkich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wymaganych załączników należy kliknąć przycisk </w:t>
      </w:r>
      <w:r>
        <w:rPr>
          <w:rFonts w:eastAsia="Times New Roman" w:cs="Times New Roman"/>
          <w:b/>
          <w:lang w:eastAsia="pl-PL"/>
        </w:rPr>
        <w:t>“Przejdź do podsumowania”</w:t>
      </w:r>
      <w:r>
        <w:rPr>
          <w:rFonts w:eastAsia="Times New Roman" w:cs="Times New Roman"/>
          <w:lang w:eastAsia="pl-PL"/>
        </w:rPr>
        <w:t xml:space="preserve">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6. Oferta oraz wniosek składane elektronicznie muszą zostać podpisane elektronicznym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kwalifikowanym podpisem. W procesie składania oferty lub wniosku na platformie taki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podpis wykonawca może złożyć: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6.1. bezpośrednio na dokumencie przesłanym do systemu</w:t>
      </w:r>
      <w:r>
        <w:rPr>
          <w:rFonts w:eastAsia="Times New Roman" w:cs="Times New Roman"/>
          <w:vertAlign w:val="superscript"/>
          <w:lang w:eastAsia="pl-PL"/>
        </w:rPr>
        <w:t>4</w:t>
      </w:r>
      <w:r>
        <w:rPr>
          <w:rFonts w:eastAsia="Times New Roman" w:cs="Times New Roman"/>
          <w:lang w:eastAsia="pl-PL"/>
        </w:rPr>
        <w:t xml:space="preserve"> lub/i </w:t>
      </w:r>
    </w:p>
    <w:p w:rsidR="0081739D" w:rsidRDefault="0081739D" w:rsidP="0081739D">
      <w:pPr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 xml:space="preserve">6.2. dla całego pakietu dokumentów w kroku 2 </w:t>
      </w:r>
      <w:r>
        <w:rPr>
          <w:rFonts w:eastAsia="Times New Roman" w:cs="Times New Roman"/>
          <w:b/>
          <w:lang w:eastAsia="pl-PL"/>
        </w:rPr>
        <w:t xml:space="preserve">Formularza składania oferty lub </w:t>
      </w:r>
    </w:p>
    <w:p w:rsidR="0081739D" w:rsidRDefault="0081739D" w:rsidP="0081739D">
      <w:pPr>
        <w:ind w:left="426" w:firstLine="283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wniosku</w:t>
      </w:r>
      <w:r>
        <w:rPr>
          <w:rFonts w:eastAsia="Times New Roman" w:cs="Times New Roman"/>
          <w:lang w:eastAsia="pl-PL"/>
        </w:rPr>
        <w:t xml:space="preserve"> (po kliknięciu w przycisk „Przejdź do podsumowania”).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 Ścieżka dla złożenia podpisu kwalifikowanego na </w:t>
      </w:r>
      <w:r>
        <w:rPr>
          <w:rFonts w:eastAsia="Times New Roman" w:cs="Times New Roman"/>
          <w:b/>
          <w:lang w:eastAsia="pl-PL"/>
        </w:rPr>
        <w:t>każdym dokumencie osobno</w:t>
      </w:r>
      <w:r>
        <w:rPr>
          <w:rFonts w:eastAsia="Times New Roman" w:cs="Times New Roman"/>
          <w:lang w:eastAsia="pl-PL"/>
        </w:rPr>
        <w:t xml:space="preserve">: </w:t>
      </w:r>
    </w:p>
    <w:p w:rsidR="0081739D" w:rsidRDefault="0081739D" w:rsidP="0081739D">
      <w:pPr>
        <w:ind w:left="567" w:hanging="14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7.1. Podpisz plik, który zamierzasz dołączyć do oferty lub wniosku kwalifikowanym </w:t>
      </w:r>
    </w:p>
    <w:p w:rsidR="0081739D" w:rsidRDefault="0081739D" w:rsidP="0081739D">
      <w:pPr>
        <w:ind w:left="567"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podpisem elektronicznym, </w:t>
      </w:r>
    </w:p>
    <w:p w:rsidR="0081739D" w:rsidRDefault="0081739D" w:rsidP="0081739D">
      <w:pPr>
        <w:ind w:left="567" w:hanging="14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7.2. Następnie w drugim kroku składania oferty lub wniosku należy: </w:t>
      </w:r>
    </w:p>
    <w:p w:rsidR="0081739D" w:rsidRDefault="0081739D" w:rsidP="0081739D">
      <w:pPr>
        <w:ind w:left="567"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7.2.1. sprawdzić poprawność złożonej oferty lub wniosku oraz załączonych </w:t>
      </w:r>
    </w:p>
    <w:p w:rsidR="0081739D" w:rsidRDefault="0081739D" w:rsidP="0081739D">
      <w:pPr>
        <w:ind w:left="567"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plików, </w:t>
      </w:r>
    </w:p>
    <w:p w:rsidR="0081739D" w:rsidRDefault="0081739D" w:rsidP="0081739D">
      <w:pPr>
        <w:ind w:left="567"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7.2.2. pobrać plik w formacie XML, </w:t>
      </w:r>
    </w:p>
    <w:p w:rsidR="0081739D" w:rsidRDefault="0081739D" w:rsidP="0081739D">
      <w:pPr>
        <w:ind w:left="567"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7.2.3. po wgraniu XML bez podpisu system dokona wstępnej analizy i </w:t>
      </w:r>
    </w:p>
    <w:p w:rsidR="0081739D" w:rsidRDefault="0081739D" w:rsidP="0081739D">
      <w:pPr>
        <w:ind w:left="567"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wyświetli informację</w:t>
      </w:r>
      <w:r>
        <w:rPr>
          <w:rFonts w:eastAsia="Times New Roman" w:cs="Times New Roman"/>
          <w:vertAlign w:val="superscript"/>
          <w:lang w:eastAsia="pl-PL"/>
        </w:rPr>
        <w:t>5</w:t>
      </w:r>
      <w:r>
        <w:rPr>
          <w:rFonts w:eastAsia="Times New Roman" w:cs="Times New Roman"/>
          <w:lang w:eastAsia="pl-PL"/>
        </w:rPr>
        <w:t xml:space="preserve"> o błędzie,  </w:t>
      </w:r>
    </w:p>
    <w:p w:rsidR="0081739D" w:rsidRDefault="0081739D" w:rsidP="0081739D">
      <w:pPr>
        <w:ind w:left="567"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7.2.4. Informację o tym, czy plik XML został podpisany prawidłowo lub nie </w:t>
      </w:r>
    </w:p>
    <w:p w:rsidR="0081739D" w:rsidRDefault="0081739D" w:rsidP="0081739D">
      <w:pPr>
        <w:ind w:left="1276" w:firstLine="142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należy traktować jako weryfikację pomocniczą, gdyż to zamawiający </w:t>
      </w:r>
    </w:p>
    <w:p w:rsidR="0081739D" w:rsidRDefault="0081739D" w:rsidP="0081739D">
      <w:pPr>
        <w:ind w:left="1276" w:firstLine="142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przeprowadzi proces badania ofert w postępowaniu, </w:t>
      </w:r>
    </w:p>
    <w:p w:rsidR="0081739D" w:rsidRDefault="0081739D" w:rsidP="0081739D">
      <w:pPr>
        <w:ind w:left="567"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 xml:space="preserve">7.2.5. </w:t>
      </w:r>
      <w:r>
        <w:rPr>
          <w:rFonts w:eastAsia="Times New Roman" w:cs="Times New Roman"/>
          <w:b/>
          <w:lang w:eastAsia="pl-PL"/>
        </w:rPr>
        <w:t xml:space="preserve">Pliku XLM nie należy modyfikować ani zmieniać, gdyż służy on </w:t>
      </w:r>
    </w:p>
    <w:p w:rsidR="0081739D" w:rsidRDefault="0081739D" w:rsidP="0081739D">
      <w:pPr>
        <w:ind w:left="567"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do celów dowodowych</w:t>
      </w:r>
      <w:r>
        <w:rPr>
          <w:rFonts w:eastAsia="Times New Roman" w:cs="Times New Roman"/>
          <w:lang w:eastAsia="pl-PL"/>
        </w:rPr>
        <w:t xml:space="preserve">, </w:t>
      </w:r>
    </w:p>
    <w:p w:rsidR="0081739D" w:rsidRDefault="0081739D" w:rsidP="0081739D">
      <w:pPr>
        <w:ind w:left="567"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7.2.6. Przyczyny błędnej walidacji podpisu mogą być następujące: </w:t>
      </w:r>
    </w:p>
    <w:p w:rsidR="0081739D" w:rsidRDefault="0081739D" w:rsidP="0081739D">
      <w:pPr>
        <w:ind w:left="567"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7.2.6.1. brak podpisu na dokumencie XML, </w:t>
      </w:r>
    </w:p>
    <w:p w:rsidR="0081739D" w:rsidRDefault="0081739D" w:rsidP="0081739D">
      <w:pPr>
        <w:ind w:left="567"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7.2.6.2. podpis kwalifikowany utracił ważność, </w:t>
      </w:r>
    </w:p>
    <w:p w:rsidR="0081739D" w:rsidRDefault="0081739D" w:rsidP="0081739D">
      <w:pPr>
        <w:ind w:left="567"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7.2.6.3. niewłaściwy formatu podpisu, </w:t>
      </w:r>
    </w:p>
    <w:p w:rsidR="0081739D" w:rsidRDefault="0081739D" w:rsidP="0081739D">
      <w:pPr>
        <w:ind w:left="567"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7.2.6.4. użycie podpisu niekwalifikowanego, </w:t>
      </w:r>
    </w:p>
    <w:p w:rsidR="0081739D" w:rsidRDefault="0081739D" w:rsidP="0081739D">
      <w:pPr>
        <w:ind w:left="567"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7.2.6.5. zmodyfikowano plik XML, </w:t>
      </w:r>
    </w:p>
    <w:p w:rsidR="0081739D" w:rsidRDefault="0081739D" w:rsidP="0081739D">
      <w:pPr>
        <w:ind w:left="567"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7.2.6.6. załączenie przez wykonawcę niewłaściwego pliku XML.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</w:p>
    <w:p w:rsidR="0081739D" w:rsidRDefault="0081739D" w:rsidP="0081739D">
      <w:pPr>
        <w:rPr>
          <w:rFonts w:eastAsia="Times New Roman" w:cs="Times New Roman"/>
          <w:lang w:eastAsia="pl-PL"/>
        </w:rPr>
      </w:pPr>
    </w:p>
    <w:p w:rsidR="0081739D" w:rsidRDefault="0081739D" w:rsidP="0081739D">
      <w:pPr>
        <w:rPr>
          <w:rFonts w:eastAsia="Times New Roman" w:cs="Times New Roman"/>
          <w:lang w:eastAsia="pl-PL"/>
        </w:rPr>
      </w:pPr>
    </w:p>
    <w:p w:rsidR="0081739D" w:rsidRDefault="0081739D" w:rsidP="0081739D">
      <w:pPr>
        <w:rPr>
          <w:rFonts w:eastAsia="Times New Roman" w:cs="Times New Roman"/>
          <w:lang w:eastAsia="pl-PL"/>
        </w:rPr>
      </w:pP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-----------------------------------------------------------------------------------------------------------------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vertAlign w:val="superscript"/>
          <w:lang w:eastAsia="pl-PL"/>
        </w:rPr>
        <w:t>4</w:t>
      </w:r>
      <w:r>
        <w:rPr>
          <w:rFonts w:eastAsia="Times New Roman" w:cs="Times New Roman"/>
          <w:sz w:val="20"/>
          <w:szCs w:val="20"/>
          <w:lang w:eastAsia="pl-PL"/>
        </w:rPr>
        <w:t xml:space="preserve">Rozporządzenie Prezesa Rady Ministrów z dnia 27 czerwca 2017 r. w sprawie użycia środków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komunikacji elektronicznej w postępowaniu o udzielenie zamówienia publicznego oraz udostępniania i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przechowywania dokumentów elektronicznych.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vertAlign w:val="superscript"/>
          <w:lang w:eastAsia="pl-PL"/>
        </w:rPr>
        <w:t>5</w:t>
      </w:r>
      <w:r>
        <w:rPr>
          <w:rFonts w:eastAsia="Times New Roman" w:cs="Times New Roman"/>
          <w:sz w:val="20"/>
          <w:szCs w:val="20"/>
          <w:lang w:eastAsia="pl-PL"/>
        </w:rPr>
        <w:t xml:space="preserve">Jeżeli w danym momencie usługa API identyfikacji kwalifikowanego podpisu elektronicznego nie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inline distT="0" distB="0" distL="0" distR="0" wp14:anchorId="555BC399" wp14:editId="3C6BAB29">
                <wp:extent cx="304800" cy="304800"/>
                <wp:effectExtent l="0" t="0" r="0" b="0"/>
                <wp:docPr id="1" name="Prostokąt 1" descr="Strona 2 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E23916" id="Prostokąt 1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g/kSHGAgAAzQ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7.2.7. niezależnie od wyświetlonego komunikatu możesz kliknąć przycisk </w:t>
      </w:r>
    </w:p>
    <w:p w:rsidR="0081739D" w:rsidRDefault="0081739D" w:rsidP="0081739D">
      <w:pPr>
        <w:ind w:left="709" w:firstLine="709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Złóż ofertę, aby zakończyć etap składania oferty, tylko upewnij się, </w:t>
      </w:r>
    </w:p>
    <w:p w:rsidR="0081739D" w:rsidRDefault="0081739D" w:rsidP="0081739D">
      <w:pPr>
        <w:ind w:left="709" w:firstLine="709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czy błąd nie jest spowodowany błędami 7.2.6 (plik ze skrótami </w:t>
      </w:r>
    </w:p>
    <w:p w:rsidR="0081739D" w:rsidRDefault="0081739D" w:rsidP="0081739D">
      <w:pPr>
        <w:ind w:left="709" w:firstLine="709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załączników wgrywasz dla celów dowodowych),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7.2.8. następnie system zaszyfruje ofertę lub wniosek wykonawcy, tak by ta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była niedostępna dla zamawiającego do terminu otwarcia ofert lub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złożenia wniosków o dopuszczenie do udziału w postępowaniu,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7.2.9. ostatnim krokiem jest wyświetlenie się komunikatu i przesłanie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wiadomości email z </w:t>
      </w:r>
      <w:r>
        <w:rPr>
          <w:rFonts w:eastAsia="Times New Roman" w:cs="Times New Roman"/>
          <w:color w:val="0070C0"/>
          <w:u w:val="single"/>
          <w:lang w:eastAsia="pl-PL"/>
        </w:rPr>
        <w:t>platformazakupowa.pl</w:t>
      </w:r>
      <w:r>
        <w:rPr>
          <w:rFonts w:eastAsia="Times New Roman" w:cs="Times New Roman"/>
          <w:lang w:eastAsia="pl-PL"/>
        </w:rPr>
        <w:t xml:space="preserve"> z informacją na temat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złożonej oferty lub wniosku</w:t>
      </w:r>
      <w:r>
        <w:rPr>
          <w:rFonts w:eastAsia="Times New Roman" w:cs="Times New Roman"/>
          <w:vertAlign w:val="superscript"/>
          <w:lang w:eastAsia="pl-PL"/>
        </w:rPr>
        <w:t>6</w:t>
      </w:r>
      <w:r>
        <w:rPr>
          <w:rFonts w:eastAsia="Times New Roman" w:cs="Times New Roman"/>
          <w:lang w:eastAsia="pl-PL"/>
        </w:rPr>
        <w:t xml:space="preserve"> ,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7.2.10. w celach odwoławczych z uwagi na zaszyfrowanie oferty na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70C0"/>
          <w:u w:val="single"/>
          <w:lang w:eastAsia="pl-PL"/>
        </w:rPr>
        <w:t>platformazakupowa.pl</w:t>
      </w:r>
      <w:r>
        <w:rPr>
          <w:rFonts w:eastAsia="Times New Roman" w:cs="Times New Roman"/>
          <w:lang w:eastAsia="pl-PL"/>
        </w:rPr>
        <w:t xml:space="preserve"> wykonawca powinien przechowywać kopię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swojej oferty lub wniosku wraz z pobranym plikiem XML na swoim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komputerze.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 Ścieżka dla złożenia podpisu kwalifikowanego na całej paczce XML: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8.1. Dołącz w kroku pierwszym pliki do oferty lub wniosku,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8.2. Następnie w drugim kroku składania oferty należy: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8.2.1. sprawdzić poprawność złożonej oferty lub wniosku oraz załączonych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plików,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8.2.2. pobrać plik w formacie XML,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8.2.3. wykonawca wgrywa plik zawierający podpis pobranej oferty lub </w:t>
      </w:r>
    </w:p>
    <w:p w:rsidR="0081739D" w:rsidRDefault="0081739D" w:rsidP="0081739D">
      <w:pPr>
        <w:ind w:left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wniosku XML opatrzony kwalifikowanym podpisem lub kwalifikowanymi podpisami w formacie XADES (</w:t>
      </w:r>
      <w:proofErr w:type="spellStart"/>
      <w:r>
        <w:rPr>
          <w:rFonts w:eastAsia="Times New Roman" w:cs="Times New Roman"/>
          <w:lang w:eastAsia="pl-PL"/>
        </w:rPr>
        <w:t>XAdES</w:t>
      </w:r>
      <w:proofErr w:type="spellEnd"/>
      <w:r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vertAlign w:val="superscript"/>
          <w:lang w:eastAsia="pl-PL"/>
        </w:rPr>
        <w:t>8</w:t>
      </w:r>
      <w:r>
        <w:rPr>
          <w:rFonts w:eastAsia="Times New Roman" w:cs="Times New Roman"/>
          <w:lang w:eastAsia="pl-PL"/>
        </w:rPr>
        <w:t xml:space="preserve"> ,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8.2.4. Jeżeli plik XML został opatrzony kwalifikowanym podpisem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elektronicznym i podpis ten jest ważny wyświetli się komunikat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potwierdzający prawidłowości podpisu wraz z informacją o osobie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podpisującej,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8.2.5. Gdy plik nie został opatrzony kwalifikowanym podpisem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elektronicznym to w takiej sytuacji system wyświetli informację o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błędzie (braku podpisu, braku ważnego podpisu lub modyfikacji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pobranego pliku XML),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</w:p>
    <w:p w:rsidR="0081739D" w:rsidRDefault="0081739D" w:rsidP="0081739D">
      <w:pPr>
        <w:ind w:hanging="142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------------------------------------------------------------------------------------------------------------------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vertAlign w:val="superscript"/>
          <w:lang w:eastAsia="pl-PL"/>
        </w:rPr>
        <w:t>6</w:t>
      </w:r>
      <w:r>
        <w:rPr>
          <w:rFonts w:eastAsia="Times New Roman" w:cs="Times New Roman"/>
          <w:sz w:val="20"/>
          <w:szCs w:val="20"/>
          <w:lang w:eastAsia="pl-PL"/>
        </w:rPr>
        <w:t xml:space="preserve">Uwaga! W przypadku składania kolejnej oferty i wycofaniu poprzedniej, jeżeli użytkownik nie jest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zalogowany to do jego identyfikacji potrzebne jest kliknięcie w mail potwierdzający wycofanie złożonej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oferty. W link ten należy kliknąć do czasu przewidzianego na składanie ofert. Kliknięcie linku po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terminie sprawi, że straci on ważność.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vertAlign w:val="superscript"/>
          <w:lang w:eastAsia="pl-PL"/>
        </w:rPr>
        <w:t>7</w:t>
      </w:r>
      <w:r>
        <w:rPr>
          <w:rFonts w:eastAsia="Times New Roman" w:cs="Times New Roman"/>
          <w:sz w:val="20"/>
          <w:szCs w:val="20"/>
          <w:lang w:eastAsia="pl-PL"/>
        </w:rPr>
        <w:t xml:space="preserve">XAdES (XML Advanced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Electronic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Signatures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 xml:space="preserve">) - format kwalifikowanego podpisu elektronicznego.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vertAlign w:val="superscript"/>
          <w:lang w:eastAsia="pl-PL"/>
        </w:rPr>
        <w:t>8</w:t>
      </w:r>
      <w:r>
        <w:rPr>
          <w:rFonts w:eastAsia="Times New Roman" w:cs="Times New Roman"/>
          <w:sz w:val="20"/>
          <w:szCs w:val="20"/>
          <w:lang w:eastAsia="pl-PL"/>
        </w:rPr>
        <w:t xml:space="preserve">Ofertę można podpisać w innym formacie, jednak system tego formatu nie zweryfikuje, a zrobi to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zamawiający. Formaty podpisu ETSI TS 103 171 / ETSI EN 319 132 -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XAdES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 xml:space="preserve">, ETSI TS 103 172 /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ETSI EN 319 142 -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PAdES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 xml:space="preserve">, ETSI TS 103 173 / ETSI EN 319 122 -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CAdES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 xml:space="preserve">, ETSI TS 103 174 -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ASiC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 xml:space="preserve">.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Akty prawne dot. podpisu elektronicznego: </w:t>
      </w:r>
    </w:p>
    <w:p w:rsidR="0081739D" w:rsidRDefault="0081739D" w:rsidP="0081739D">
      <w:pPr>
        <w:ind w:firstLine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1. Rozporządzenie Parlamentu Europejskiego i Rady (UE) nr 910/2014 z dnia 23 lipca 2014 r. w </w:t>
      </w:r>
    </w:p>
    <w:p w:rsidR="0081739D" w:rsidRDefault="0081739D" w:rsidP="0081739D">
      <w:pPr>
        <w:ind w:left="567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sprawie identyfikacji elektronicznej i usług zaufania w odniesieniu do transakcji </w:t>
      </w:r>
    </w:p>
    <w:p w:rsidR="0081739D" w:rsidRDefault="0081739D" w:rsidP="0081739D">
      <w:pPr>
        <w:ind w:left="567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elektronicznych na rynku wewnętrznym oraz uchylające dyrektywę 1999/93/WE (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eIDAS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 xml:space="preserve">), </w:t>
      </w:r>
    </w:p>
    <w:p w:rsidR="0081739D" w:rsidRDefault="0081739D" w:rsidP="0081739D">
      <w:pPr>
        <w:ind w:firstLine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2. Ustawa z dnia 5 września 2016 r. o usługach zaufania oraz identyfikacji elektronicznej, </w:t>
      </w:r>
    </w:p>
    <w:p w:rsidR="0081739D" w:rsidRDefault="0081739D" w:rsidP="0081739D">
      <w:pPr>
        <w:ind w:firstLine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 xml:space="preserve">3. Rozporządzenia Ministra Cyfryzacji z dnia 5 października 2016 r. w sprawie krajowej </w:t>
      </w:r>
    </w:p>
    <w:p w:rsidR="0081739D" w:rsidRDefault="0081739D" w:rsidP="0081739D">
      <w:pPr>
        <w:ind w:firstLine="567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infrastruktury zaufania.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8.2.6. Informację o tym, czy plik XML został podpisany prawidłowo lub nie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należy traktować jako weryfikację pomocniczą, gdyż to zamawiający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przeprowadzi proces badania ofert w postępowaniu, </w:t>
      </w:r>
    </w:p>
    <w:p w:rsidR="0081739D" w:rsidRDefault="0081739D" w:rsidP="0081739D">
      <w:pPr>
        <w:ind w:firstLine="851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 xml:space="preserve">8.2.7. </w:t>
      </w:r>
      <w:r>
        <w:rPr>
          <w:rFonts w:eastAsia="Times New Roman" w:cs="Times New Roman"/>
          <w:b/>
          <w:lang w:eastAsia="pl-PL"/>
        </w:rPr>
        <w:t xml:space="preserve">Pliku XLM nie należy modyfikować ani zmieniać, gdyż służy on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do celów dowodowych</w:t>
      </w:r>
      <w:r>
        <w:rPr>
          <w:rFonts w:eastAsia="Times New Roman" w:cs="Times New Roman"/>
          <w:lang w:eastAsia="pl-PL"/>
        </w:rPr>
        <w:t xml:space="preserve">,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8.2.8. Przyczyny błędnej walidacji podpisu mogą być następujące: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8.2.8.1. brak podpisu na dokumencie XML,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8.2.8.2. podpis kwalifikowany utracił ważność,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8.2.8.3. niewłaściwy formatu podpisu,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8.2.8.4. użycie podpisu niekwalifikowanego,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8.2.8.5. zmodyfikowano plik XML,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8.2.8.6. załączenie przez wykonawcę niewłaściwego pliku XML.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8.2.9. niezależnie od wyświetlonego komunikatu możesz kliknąć przycisk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Złóż ofertę</w:t>
      </w:r>
      <w:r>
        <w:rPr>
          <w:rFonts w:eastAsia="Times New Roman" w:cs="Times New Roman"/>
          <w:lang w:eastAsia="pl-PL"/>
        </w:rPr>
        <w:t xml:space="preserve">, aby zakończyć etap składania oferty, tylko upewnij się,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czy błąd nie jest spowodowany błędami 8.2.7 i 8.2.8 (plik ze skrótami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załączników wraz z podpisem wgrywasz dla celów dowodowych),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8.2.10. następnie system zaszyfruje ofertę wykonawcy, tak by ta była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niedostępna dla zamawiającego do terminu otwarcia ofert lub złożenia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wniosków o dopuszczenie do udziału w postępowaniu,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8.2.11. ostatnim krokiem jest wyświetlenie się komunikatu i przesłanie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wiadomości e-mail z platformazakupowa.pl z informacją na temat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złożonej oferty lub wniosku</w:t>
      </w:r>
      <w:r>
        <w:rPr>
          <w:rFonts w:eastAsia="Times New Roman" w:cs="Times New Roman"/>
          <w:vertAlign w:val="superscript"/>
          <w:lang w:eastAsia="pl-PL"/>
        </w:rPr>
        <w:t>9</w:t>
      </w:r>
      <w:r>
        <w:rPr>
          <w:rFonts w:eastAsia="Times New Roman" w:cs="Times New Roman"/>
          <w:lang w:eastAsia="pl-PL"/>
        </w:rPr>
        <w:t xml:space="preserve"> ,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8.2.12. w celach odwoławczych z uwagi na zaszyfrowanie oferty na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platformazakupowa.pl wykonawca powinien przechowywać kopię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swojej oferty wraz z pobranym i podpisanym plikiem XML na swoim </w:t>
      </w:r>
    </w:p>
    <w:p w:rsidR="0081739D" w:rsidRDefault="0081739D" w:rsidP="0081739D">
      <w:pPr>
        <w:ind w:firstLine="141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komputerze.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9. Wykonawca może przed upływem terminu do składania ofert wycofać ofertę lub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wniosek za pośrednictwem </w:t>
      </w:r>
      <w:r>
        <w:rPr>
          <w:rFonts w:eastAsia="Times New Roman" w:cs="Times New Roman"/>
          <w:b/>
          <w:lang w:eastAsia="pl-PL"/>
        </w:rPr>
        <w:t>Formularza składania oferty lub wniosku</w:t>
      </w:r>
      <w:r>
        <w:rPr>
          <w:rFonts w:eastAsia="Times New Roman" w:cs="Times New Roman"/>
          <w:lang w:eastAsia="pl-PL"/>
        </w:rPr>
        <w:t xml:space="preserve">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10. Z uwagi na to, że oferta lub wniosek wykonawcy są zaszyfrowane nie można ich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edytować. Przez zmianę oferty lub wniosku rozumie się złożenie nowej oferty i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wycofanie poprzedniej, jednak należy to zrobić przed upływem terminu zakończenia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składania ofert w postępowaniu.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11. Złożenie nowej oferty lub wniosku i wycofanie poprzedniej w postępowaniu w którym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zamawiający dopuszcza złożenie tylko jednej oferty lub wniosku przed upływem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terminu zakończenia składania ofert w postępowaniu powoduje wycofanie oferty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poprzednio złożonej.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12. Jeśli wykonawca składający ofertę lub wniosek jest zautoryzowany </w:t>
      </w:r>
      <w:r>
        <w:rPr>
          <w:rFonts w:eastAsia="Times New Roman" w:cs="Times New Roman"/>
          <w:b/>
          <w:lang w:eastAsia="pl-PL"/>
        </w:rPr>
        <w:t>(zalogowany)</w:t>
      </w:r>
      <w:r>
        <w:rPr>
          <w:rFonts w:eastAsia="Times New Roman" w:cs="Times New Roman"/>
          <w:lang w:eastAsia="pl-PL"/>
        </w:rPr>
        <w:t xml:space="preserve">, to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wycofanie oferty lub wniosku następuje od razu po złożeniu nowej oferty.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13. Jeżeli oferta lub wniosek składana jest przez niezautoryzowanego wykonawcę </w:t>
      </w:r>
    </w:p>
    <w:p w:rsidR="0081739D" w:rsidRDefault="0081739D" w:rsidP="0081739D">
      <w:pPr>
        <w:ind w:firstLine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(niezalogowany lub nieposiadający konta) to wycofanie oferty musi być przez niego </w:t>
      </w:r>
    </w:p>
    <w:p w:rsidR="0081739D" w:rsidRDefault="0081739D" w:rsidP="0081739D">
      <w:pPr>
        <w:ind w:firstLine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potwierdzone: </w:t>
      </w:r>
    </w:p>
    <w:p w:rsidR="0081739D" w:rsidRDefault="0081739D" w:rsidP="0081739D">
      <w:pPr>
        <w:ind w:firstLine="426"/>
        <w:rPr>
          <w:rFonts w:eastAsia="Times New Roman" w:cs="Times New Roman"/>
          <w:lang w:eastAsia="pl-PL"/>
        </w:rPr>
      </w:pPr>
    </w:p>
    <w:p w:rsidR="0081739D" w:rsidRDefault="0081739D" w:rsidP="0081739D">
      <w:pPr>
        <w:ind w:firstLine="426"/>
        <w:rPr>
          <w:rFonts w:eastAsia="Times New Roman" w:cs="Times New Roman"/>
          <w:lang w:eastAsia="pl-PL"/>
        </w:rPr>
      </w:pPr>
    </w:p>
    <w:p w:rsidR="0081739D" w:rsidRDefault="0081739D" w:rsidP="0081739D">
      <w:pPr>
        <w:ind w:firstLine="426"/>
        <w:rPr>
          <w:rFonts w:eastAsia="Times New Roman" w:cs="Times New Roman"/>
          <w:lang w:eastAsia="pl-PL"/>
        </w:rPr>
      </w:pPr>
    </w:p>
    <w:p w:rsidR="0081739D" w:rsidRDefault="0081739D" w:rsidP="0081739D">
      <w:pPr>
        <w:ind w:firstLine="426"/>
        <w:rPr>
          <w:rFonts w:eastAsia="Times New Roman" w:cs="Times New Roman"/>
          <w:lang w:eastAsia="pl-PL"/>
        </w:rPr>
      </w:pPr>
    </w:p>
    <w:p w:rsidR="0081739D" w:rsidRDefault="0081739D" w:rsidP="0081739D">
      <w:pPr>
        <w:ind w:firstLine="426"/>
        <w:rPr>
          <w:rFonts w:eastAsia="Times New Roman" w:cs="Times New Roman"/>
          <w:lang w:eastAsia="pl-PL"/>
        </w:rPr>
      </w:pP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-----------------------------------------------------------------------------------------------------------------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9 </w:t>
      </w:r>
      <w:r>
        <w:rPr>
          <w:rFonts w:eastAsia="Times New Roman" w:cs="Times New Roman"/>
          <w:sz w:val="20"/>
          <w:szCs w:val="20"/>
          <w:lang w:eastAsia="pl-PL"/>
        </w:rPr>
        <w:t xml:space="preserve">Uwaga! W przypadku składania kolejnej oferty i wycofaniu poprzedniej, jeżeli użytkownik nie jest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zalogowany to do jego identyfikacji potrzebne jest kliknięcie w mail potwierdzający wycofanie złożonej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 xml:space="preserve">oferty. W link ten należy kliknąć do czasu przewidzianego na składanie ofert. Kliknięcie linku po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terminie sprawi, że straci on ważność. </w:t>
      </w:r>
    </w:p>
    <w:p w:rsidR="0081739D" w:rsidRDefault="0081739D" w:rsidP="0081739D">
      <w:pPr>
        <w:ind w:firstLine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13.1. przez kliknięcie w link wysłany w wiadomości email, który musi być zgodny z </w:t>
      </w:r>
    </w:p>
    <w:p w:rsidR="0081739D" w:rsidRDefault="0081739D" w:rsidP="0081739D">
      <w:pPr>
        <w:ind w:firstLine="85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adres email podanym podczas pierwotnego składania oferty lub </w:t>
      </w:r>
    </w:p>
    <w:p w:rsidR="0081739D" w:rsidRDefault="0081739D" w:rsidP="0081739D">
      <w:pPr>
        <w:ind w:firstLine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13.2. zalogowanie i kliknięcie w przycisk </w:t>
      </w:r>
      <w:r>
        <w:rPr>
          <w:rFonts w:eastAsia="Times New Roman" w:cs="Times New Roman"/>
          <w:b/>
          <w:lang w:eastAsia="pl-PL"/>
        </w:rPr>
        <w:t>Potwierdź ofertę</w:t>
      </w:r>
      <w:r>
        <w:rPr>
          <w:rFonts w:eastAsia="Times New Roman" w:cs="Times New Roman"/>
          <w:lang w:eastAsia="pl-PL"/>
        </w:rPr>
        <w:t xml:space="preserve">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14. Potwierdzeniem wycofania oferty lub wniosku w przypadku ust. 13.1 jest data </w:t>
      </w:r>
    </w:p>
    <w:p w:rsidR="0081739D" w:rsidRDefault="0081739D" w:rsidP="0081739D">
      <w:pPr>
        <w:ind w:firstLine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kliknięcia w przycisk </w:t>
      </w:r>
      <w:r>
        <w:rPr>
          <w:rFonts w:eastAsia="Times New Roman" w:cs="Times New Roman"/>
          <w:b/>
          <w:lang w:eastAsia="pl-PL"/>
        </w:rPr>
        <w:t>Wycofaj ofertę</w:t>
      </w:r>
      <w:r>
        <w:rPr>
          <w:rFonts w:eastAsia="Times New Roman" w:cs="Times New Roman"/>
          <w:lang w:eastAsia="pl-PL"/>
        </w:rPr>
        <w:t xml:space="preserve"> i potwierdzenie tej akcji.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15. Wycofanie oferty lub wniosku możliwe jest do zakończeniu terminu składania ofert </w:t>
      </w:r>
    </w:p>
    <w:p w:rsidR="0081739D" w:rsidRDefault="0081739D" w:rsidP="0081739D">
      <w:pPr>
        <w:ind w:firstLine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lub wniosków w postępowaniu.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16. Wycofanie złożonej oferty powoduje, że zamawiający nie będzie miał możliwości </w:t>
      </w:r>
    </w:p>
    <w:p w:rsidR="0081739D" w:rsidRDefault="0081739D" w:rsidP="0081739D">
      <w:pPr>
        <w:ind w:firstLine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zapoznania się z nią po upływie terminu zakończenia składania ofert w </w:t>
      </w:r>
    </w:p>
    <w:p w:rsidR="0081739D" w:rsidRDefault="0081739D" w:rsidP="0081739D">
      <w:pPr>
        <w:ind w:firstLine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postępowaniu.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17. Wykonawca po upływie terminu składania ofert nie może dokonać zmiany złożonej </w:t>
      </w:r>
    </w:p>
    <w:p w:rsidR="0081739D" w:rsidRDefault="0081739D" w:rsidP="0081739D">
      <w:pPr>
        <w:ind w:firstLine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oferty lub wniosku.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18. Wykonawca może złożyć ofertę lub wniosek po terminie składania ofert lub wniosku </w:t>
      </w:r>
    </w:p>
    <w:p w:rsidR="0081739D" w:rsidRDefault="0081739D" w:rsidP="0081739D">
      <w:pPr>
        <w:ind w:firstLine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poprzez kliknięcie przycisku </w:t>
      </w:r>
      <w:r>
        <w:rPr>
          <w:rFonts w:eastAsia="Times New Roman" w:cs="Times New Roman"/>
          <w:b/>
          <w:lang w:eastAsia="pl-PL"/>
        </w:rPr>
        <w:t>“Odblokuj formularz”</w:t>
      </w:r>
      <w:r>
        <w:rPr>
          <w:rFonts w:eastAsia="Times New Roman" w:cs="Times New Roman"/>
          <w:lang w:eastAsia="pl-PL"/>
        </w:rPr>
        <w:t xml:space="preserve">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19. Po złożeniu oferty lub wniosku wykonawca otrzymuje automatyczny komunikat </w:t>
      </w:r>
    </w:p>
    <w:p w:rsidR="0081739D" w:rsidRDefault="0081739D" w:rsidP="0081739D">
      <w:pPr>
        <w:ind w:firstLine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dotyczący tego, że oferta została złożona po terminie. </w:t>
      </w:r>
    </w:p>
    <w:p w:rsidR="0081739D" w:rsidRDefault="0081739D" w:rsidP="0081739D">
      <w:pPr>
        <w:ind w:firstLine="426"/>
        <w:rPr>
          <w:rFonts w:eastAsia="Times New Roman" w:cs="Times New Roman"/>
          <w:lang w:eastAsia="pl-PL"/>
        </w:rPr>
      </w:pPr>
    </w:p>
    <w:p w:rsidR="0081739D" w:rsidRDefault="0081739D" w:rsidP="0081739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§ 3 Sposób komunikowania się Zamawiającego z wykonawcami (nie dotyczy </w:t>
      </w:r>
    </w:p>
    <w:p w:rsidR="0081739D" w:rsidRDefault="0081739D" w:rsidP="0081739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składania ofert i wniosków)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Jeżeli w Ogłoszeniu o zamówieniu, SIWZ lub zaproszeniu do składania ofert nie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zapisano inaczej to komunikacja w postępowaniu w szczególności składanie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dokumentów, oświadczeń, wniosków (innych niż wnioski o dopuszczenie do udziału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postępowaniu), zawiadomień, zapytań oraz przekazywanie informacji odbywa się </w:t>
      </w:r>
    </w:p>
    <w:p w:rsidR="0081739D" w:rsidRDefault="0081739D" w:rsidP="0081739D">
      <w:pPr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 xml:space="preserve">elektronicznie za pośrednictwem </w:t>
      </w:r>
      <w:r>
        <w:rPr>
          <w:rFonts w:eastAsia="Times New Roman" w:cs="Times New Roman"/>
          <w:color w:val="0070C0"/>
          <w:u w:val="single"/>
          <w:lang w:eastAsia="pl-PL"/>
        </w:rPr>
        <w:t>platformazakupowa.pl</w:t>
      </w:r>
      <w:r>
        <w:rPr>
          <w:rFonts w:eastAsia="Times New Roman" w:cs="Times New Roman"/>
          <w:color w:val="0070C0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i formularza </w:t>
      </w:r>
      <w:r>
        <w:rPr>
          <w:rFonts w:eastAsia="Times New Roman" w:cs="Times New Roman"/>
          <w:b/>
          <w:lang w:eastAsia="pl-PL"/>
        </w:rPr>
        <w:t xml:space="preserve">Wyślij </w:t>
      </w:r>
    </w:p>
    <w:p w:rsidR="0081739D" w:rsidRDefault="0081739D" w:rsidP="0081739D">
      <w:pPr>
        <w:ind w:firstLine="284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wiadomość.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Niniejszy § 3 nie dotyczy składania ofert i wniosków, gdyż wiadomości nie są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szyfrowane.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3. Komunikacja poprzez </w:t>
      </w:r>
      <w:r>
        <w:rPr>
          <w:rFonts w:eastAsia="Times New Roman" w:cs="Times New Roman"/>
          <w:b/>
          <w:lang w:eastAsia="pl-PL"/>
        </w:rPr>
        <w:t>Wyślij wiadomość</w:t>
      </w:r>
      <w:r>
        <w:rPr>
          <w:rFonts w:eastAsia="Times New Roman" w:cs="Times New Roman"/>
          <w:lang w:eastAsia="pl-PL"/>
        </w:rPr>
        <w:t xml:space="preserve"> umożliwia dodanie do treści wysyłanej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wiadomości plików lub spakowanego katalogu (załączników). Występuje limit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objętość plików lub spakowanego katalogu w zakresie całej wiadomości do 1 GB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przy maksymalnej ilości 20 plików lub spakowanych katalogów.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W sytuacjach awaryjnych np. w przypadku niedziałania </w:t>
      </w:r>
      <w:r>
        <w:rPr>
          <w:rFonts w:eastAsia="Times New Roman" w:cs="Times New Roman"/>
          <w:color w:val="0070C0"/>
          <w:u w:val="single"/>
          <w:lang w:eastAsia="pl-PL"/>
        </w:rPr>
        <w:t>platformazakupowa.pl</w:t>
      </w:r>
      <w:r>
        <w:rPr>
          <w:rFonts w:eastAsia="Times New Roman" w:cs="Times New Roman"/>
          <w:color w:val="0070C0"/>
          <w:lang w:eastAsia="pl-PL"/>
        </w:rPr>
        <w:t xml:space="preserve">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zamawiający może również komunikować się z wykonawcami za pomocą innych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form komunikacji określonych w Ogłoszeniu o zamówieniu, SIWZ lub zaproszeniu do 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składania ofert.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5. Dokumenty elektroniczne, oświadczenia lub elektroniczne kopie dokumentów lub </w:t>
      </w:r>
    </w:p>
    <w:p w:rsidR="0081739D" w:rsidRDefault="0081739D" w:rsidP="0081739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 xml:space="preserve">oświadczeń składane są przez wykonawcę za pośrednictwem przycisku </w:t>
      </w:r>
      <w:r>
        <w:rPr>
          <w:rFonts w:eastAsia="Times New Roman" w:cs="Times New Roman"/>
          <w:b/>
          <w:lang w:eastAsia="pl-PL"/>
        </w:rPr>
        <w:t xml:space="preserve">Wyślij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wiadomość</w:t>
      </w:r>
      <w:r>
        <w:rPr>
          <w:rFonts w:eastAsia="Times New Roman" w:cs="Times New Roman"/>
          <w:lang w:eastAsia="pl-PL"/>
        </w:rPr>
        <w:t xml:space="preserve"> jako załączniki</w:t>
      </w:r>
      <w:r>
        <w:rPr>
          <w:rFonts w:eastAsia="Times New Roman" w:cs="Times New Roman"/>
          <w:vertAlign w:val="superscript"/>
          <w:lang w:eastAsia="pl-PL"/>
        </w:rPr>
        <w:t>10</w:t>
      </w:r>
      <w:r>
        <w:rPr>
          <w:rFonts w:eastAsia="Times New Roman" w:cs="Times New Roman"/>
          <w:lang w:eastAsia="pl-PL"/>
        </w:rPr>
        <w:t xml:space="preserve"> 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</w:p>
    <w:p w:rsidR="0081739D" w:rsidRDefault="0081739D" w:rsidP="0081739D">
      <w:pPr>
        <w:rPr>
          <w:rFonts w:eastAsia="Times New Roman" w:cs="Times New Roman"/>
          <w:lang w:eastAsia="pl-PL"/>
        </w:rPr>
      </w:pPr>
    </w:p>
    <w:p w:rsidR="0081739D" w:rsidRDefault="0081739D" w:rsidP="0081739D">
      <w:pPr>
        <w:rPr>
          <w:rFonts w:eastAsia="Times New Roman" w:cs="Times New Roman"/>
          <w:lang w:eastAsia="pl-PL"/>
        </w:rPr>
      </w:pPr>
    </w:p>
    <w:p w:rsidR="0081739D" w:rsidRDefault="0081739D" w:rsidP="0081739D">
      <w:pPr>
        <w:rPr>
          <w:rFonts w:eastAsia="Times New Roman" w:cs="Times New Roman"/>
          <w:lang w:eastAsia="pl-PL"/>
        </w:rPr>
      </w:pPr>
    </w:p>
    <w:p w:rsidR="0081739D" w:rsidRDefault="0081739D" w:rsidP="0081739D">
      <w:pPr>
        <w:rPr>
          <w:rFonts w:eastAsia="Times New Roman" w:cs="Times New Roman"/>
          <w:lang w:eastAsia="pl-PL"/>
        </w:rPr>
      </w:pP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-----------------------------------------------------------------------------------------------------------------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vertAlign w:val="superscript"/>
          <w:lang w:eastAsia="pl-PL"/>
        </w:rPr>
        <w:t>10</w:t>
      </w:r>
      <w:r>
        <w:rPr>
          <w:rFonts w:eastAsia="Times New Roman" w:cs="Times New Roman"/>
          <w:sz w:val="20"/>
          <w:szCs w:val="20"/>
          <w:lang w:eastAsia="pl-PL"/>
        </w:rPr>
        <w:t xml:space="preserve">Sposób sporządzenia dokumentów elektronicznych, oświadczeń lub elektronicznych kopii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dokumentów lub oświadczeń musi być zgodny z wymaganiami określonymi w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rozporządzeniu Prezesa Rady Ministrów z dnia 27 czerwca 2017 r. w sprawie użycia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środków komunikacji elektronicznej w postępowaniu o udzielenie zamówienia publicznego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oraz udostępniania i przechowywania dokumentów elektronicznych oraz rozporządzeniu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Ministra Rozwoju z dnia 26 lipca 2016 r. w sprawie rodzajów dokumentów, jakich może </w:t>
      </w:r>
    </w:p>
    <w:p w:rsidR="0081739D" w:rsidRDefault="0081739D" w:rsidP="0081739D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 xml:space="preserve">żądać zamawiający od wykonawcy w postępowaniu o udzielenie zamówienia. 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Wykonawca otrzyma powiadomienia tj. wiadomość email dotyczące komunikatów w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sytuacji gdy zamawiający opublikuje informacje publiczne lub spersonalizowaną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wiadomość zwaną prywatną korespondencją.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7. Warunkiem otrzymania powiadomień systemowych platformazakupowa.pl zgodnie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 ust. 6 jest wcześniejsze poinformowanie przez zamawiającego o postępowaniu,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złożenie oferty lub wniosku jak i wystosowanie wiadomości przez wykonawcę w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obrębie postępowania, na którą otrzyma odpowiedź.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8. Za datę przekazania składanych dokumentów, oświadczeń, wniosków (innych niż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wnioski o dopuszczenie do udziału w postępowaniu), zawiadomień, zapytań oraz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przekazywanie informacji uznaje się kliknięcie przycisku </w:t>
      </w:r>
      <w:r>
        <w:rPr>
          <w:rFonts w:eastAsia="Times New Roman" w:cs="Times New Roman"/>
          <w:b/>
          <w:lang w:eastAsia="pl-PL"/>
        </w:rPr>
        <w:t xml:space="preserve">Wyślij wiadomość </w:t>
      </w:r>
      <w:r>
        <w:rPr>
          <w:rFonts w:eastAsia="Times New Roman" w:cs="Times New Roman"/>
          <w:lang w:eastAsia="pl-PL"/>
        </w:rPr>
        <w:t>po</w:t>
      </w:r>
    </w:p>
    <w:p w:rsidR="0081739D" w:rsidRDefault="0081739D" w:rsidP="0081739D">
      <w:pPr>
        <w:ind w:firstLine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których pojawi się komunikat, że wiadomość została wysłana do zamawiającego.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</w:p>
    <w:p w:rsidR="0081739D" w:rsidRDefault="0081739D" w:rsidP="0081739D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4 Otwarcie ofert</w:t>
      </w:r>
    </w:p>
    <w:p w:rsidR="0081739D" w:rsidRDefault="0081739D" w:rsidP="0081739D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Otwarcie ofert jest sprecyzowane w Ogłoszeniu o zamówieniu, SIWZ lub zaproszeniu do składania ofert.</w:t>
      </w:r>
    </w:p>
    <w:p w:rsidR="0081739D" w:rsidRDefault="0081739D" w:rsidP="0081739D"/>
    <w:p w:rsidR="0062566D" w:rsidRDefault="0062566D"/>
    <w:sectPr w:rsidR="0062566D" w:rsidSect="003313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9D" w:rsidRDefault="0081739D" w:rsidP="0081739D">
      <w:r>
        <w:separator/>
      </w:r>
    </w:p>
  </w:endnote>
  <w:endnote w:type="continuationSeparator" w:id="0">
    <w:p w:rsidR="0081739D" w:rsidRDefault="0081739D" w:rsidP="0081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9D" w:rsidRDefault="0081739D" w:rsidP="0081739D">
      <w:r>
        <w:separator/>
      </w:r>
    </w:p>
  </w:footnote>
  <w:footnote w:type="continuationSeparator" w:id="0">
    <w:p w:rsidR="0081739D" w:rsidRDefault="0081739D" w:rsidP="0081739D">
      <w:r>
        <w:continuationSeparator/>
      </w:r>
    </w:p>
  </w:footnote>
  <w:footnote w:id="1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1739D" w:rsidRDefault="0081739D" w:rsidP="0081739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1739D" w:rsidRDefault="0081739D" w:rsidP="0081739D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1739D" w:rsidRDefault="0081739D" w:rsidP="0081739D">
      <w:pPr>
        <w:pStyle w:val="Tekstprzypisudolnego"/>
        <w:rPr>
          <w:rStyle w:val="DeltaViewInsertion"/>
          <w:b w:val="0"/>
          <w:i w:val="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1739D" w:rsidRDefault="0081739D" w:rsidP="0081739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1739D" w:rsidRDefault="0081739D" w:rsidP="0081739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1739D" w:rsidRDefault="0081739D" w:rsidP="0081739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1739D" w:rsidRDefault="0081739D" w:rsidP="008173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BCC"/>
    <w:multiLevelType w:val="singleLevel"/>
    <w:tmpl w:val="4CFE44A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2462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8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</w:lvl>
    <w:lvl w:ilvl="1" w:tplc="032E37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90F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390C55"/>
    <w:multiLevelType w:val="hybridMultilevel"/>
    <w:tmpl w:val="51F0BA4A"/>
    <w:lvl w:ilvl="0" w:tplc="E2102A5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945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2713452"/>
    <w:multiLevelType w:val="singleLevel"/>
    <w:tmpl w:val="3B8CC7EA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E851829"/>
    <w:multiLevelType w:val="hybridMultilevel"/>
    <w:tmpl w:val="DA7A021E"/>
    <w:lvl w:ilvl="0" w:tplc="A80C76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19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color w:val="auto"/>
      </w:rPr>
    </w:lvl>
    <w:lvl w:ilvl="1" w:tplc="BF1AFC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31A15"/>
    <w:multiLevelType w:val="singleLevel"/>
    <w:tmpl w:val="CB9816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2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23" w15:restartNumberingAfterBreak="0">
    <w:nsid w:val="70247530"/>
    <w:multiLevelType w:val="hybridMultilevel"/>
    <w:tmpl w:val="139ED642"/>
    <w:lvl w:ilvl="0" w:tplc="8C307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5D368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784D6F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790C1745"/>
    <w:multiLevelType w:val="singleLevel"/>
    <w:tmpl w:val="D7128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7F135BD9"/>
    <w:multiLevelType w:val="hybridMultilevel"/>
    <w:tmpl w:val="1E88C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9"/>
  </w:num>
  <w:num w:numId="7">
    <w:abstractNumId w:val="8"/>
  </w:num>
  <w:num w:numId="8">
    <w:abstractNumId w:val="9"/>
  </w:num>
  <w:num w:numId="9">
    <w:abstractNumId w:val="12"/>
  </w:num>
  <w:num w:numId="10">
    <w:abstractNumId w:val="24"/>
    <w:lvlOverride w:ilvl="0">
      <w:startOverride w:val="1"/>
    </w:lvlOverride>
  </w:num>
  <w:num w:numId="11">
    <w:abstractNumId w:val="15"/>
  </w:num>
  <w:num w:numId="12">
    <w:abstractNumId w:val="7"/>
    <w:lvlOverride w:ilvl="0">
      <w:startOverride w:val="2"/>
    </w:lvlOverride>
  </w:num>
  <w:num w:numId="13">
    <w:abstractNumId w:val="11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6"/>
  </w:num>
  <w:num w:numId="16">
    <w:abstractNumId w:val="22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9D"/>
    <w:rsid w:val="0062566D"/>
    <w:rsid w:val="0081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206E"/>
  <w15:chartTrackingRefBased/>
  <w15:docId w15:val="{48885E23-218D-4B5D-AACA-E85D78A6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39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739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1739D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739D"/>
    <w:pPr>
      <w:keepNext/>
      <w:widowControl/>
      <w:numPr>
        <w:ilvl w:val="4"/>
        <w:numId w:val="1"/>
      </w:numPr>
      <w:tabs>
        <w:tab w:val="clear" w:pos="3600"/>
        <w:tab w:val="num" w:pos="0"/>
        <w:tab w:val="num" w:pos="709"/>
      </w:tabs>
      <w:suppressAutoHyphens w:val="0"/>
      <w:spacing w:line="360" w:lineRule="auto"/>
      <w:ind w:left="709" w:hanging="1008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81739D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739D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1739D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81739D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739D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1739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739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1739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1739D"/>
    <w:rPr>
      <w:rFonts w:ascii="Times New Roman" w:eastAsia="Times New Roman" w:hAnsi="Times New Roman" w:cs="Times New Roman"/>
      <w:b/>
      <w:i/>
      <w:kern w:val="2"/>
      <w:sz w:val="26"/>
      <w:szCs w:val="20"/>
      <w:lang w:val="fr-FR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1739D"/>
    <w:rPr>
      <w:rFonts w:ascii="Times New Roman" w:eastAsia="Times New Roman" w:hAnsi="Times New Roman" w:cs="Times New Roman"/>
      <w:b/>
      <w:kern w:val="2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81739D"/>
    <w:rPr>
      <w:rFonts w:ascii="Cambria" w:eastAsia="Times New Roman" w:hAnsi="Cambria" w:cs="Times New Roman"/>
      <w:i/>
      <w:color w:val="808080"/>
      <w:kern w:val="2"/>
      <w:sz w:val="24"/>
      <w:szCs w:val="20"/>
      <w:lang w:val="fr-FR" w:eastAsia="pl-PL"/>
    </w:rPr>
  </w:style>
  <w:style w:type="character" w:styleId="Hipercze">
    <w:name w:val="Hyperlink"/>
    <w:semiHidden/>
    <w:unhideWhenUsed/>
    <w:rsid w:val="0081739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739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739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39D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39D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3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39D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81739D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1739D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81739D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uiPriority w:val="99"/>
    <w:semiHidden/>
    <w:rsid w:val="0081739D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1739D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81739D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1">
    <w:name w:val="Stopka Znak1"/>
    <w:basedOn w:val="Domylnaczcionkaakapitu"/>
    <w:uiPriority w:val="99"/>
    <w:semiHidden/>
    <w:rsid w:val="0081739D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81739D"/>
    <w:pPr>
      <w:overflowPunct w:val="0"/>
      <w:autoSpaceDE w:val="0"/>
      <w:autoSpaceDN w:val="0"/>
      <w:adjustRightInd w:val="0"/>
    </w:pPr>
    <w:rPr>
      <w:rFonts w:eastAsia="Times New Roman" w:cs="Times New Roman"/>
      <w:b/>
      <w:sz w:val="20"/>
      <w:szCs w:val="20"/>
      <w:lang w:val="fr-FR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3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39D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1739D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ytu">
    <w:name w:val="Title"/>
    <w:basedOn w:val="Normalny"/>
    <w:link w:val="TytuZnak"/>
    <w:uiPriority w:val="99"/>
    <w:qFormat/>
    <w:rsid w:val="0081739D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99"/>
    <w:rsid w:val="0081739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73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739D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739D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73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7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739D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1739D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39D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39D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17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39D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1739D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1739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739D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81739D"/>
    <w:rPr>
      <w:rFonts w:ascii="Consolas" w:eastAsia="Arial Unicode MS" w:hAnsi="Consolas" w:cs="Mangal"/>
      <w:kern w:val="2"/>
      <w:sz w:val="21"/>
      <w:szCs w:val="19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39D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39D"/>
    <w:pPr>
      <w:widowControl w:val="0"/>
      <w:suppressAutoHyphens/>
    </w:pPr>
    <w:rPr>
      <w:rFonts w:eastAsia="Arial Unicode MS" w:cs="Mangal"/>
      <w:b/>
      <w:bCs/>
      <w:kern w:val="2"/>
      <w:szCs w:val="18"/>
      <w:lang w:eastAsia="hi-IN" w:bidi="hi-IN"/>
    </w:rPr>
  </w:style>
  <w:style w:type="character" w:customStyle="1" w:styleId="TematkomentarzaZnak1">
    <w:name w:val="Temat komentarza Znak1"/>
    <w:basedOn w:val="TekstkomentarzaZnak1"/>
    <w:uiPriority w:val="99"/>
    <w:semiHidden/>
    <w:rsid w:val="0081739D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9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39D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1">
    <w:name w:val="Tekst dymka Znak1"/>
    <w:basedOn w:val="Domylnaczcionkaakapitu"/>
    <w:uiPriority w:val="99"/>
    <w:semiHidden/>
    <w:rsid w:val="0081739D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8173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81739D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1739D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  <w:style w:type="paragraph" w:customStyle="1" w:styleId="Standard">
    <w:name w:val="Standard"/>
    <w:uiPriority w:val="99"/>
    <w:semiHidden/>
    <w:rsid w:val="0081739D"/>
    <w:pPr>
      <w:suppressAutoHyphens/>
      <w:spacing w:after="200" w:line="276" w:lineRule="auto"/>
    </w:pPr>
    <w:rPr>
      <w:rFonts w:ascii="Calibri" w:eastAsia="Calibri" w:hAnsi="Calibri" w:cs="Calibri"/>
      <w:kern w:val="2"/>
      <w:lang w:val="en-US" w:eastAsia="ar-SA"/>
    </w:rPr>
  </w:style>
  <w:style w:type="character" w:customStyle="1" w:styleId="NormalBoldChar">
    <w:name w:val="NormalBold Char"/>
    <w:link w:val="NormalBold"/>
    <w:semiHidden/>
    <w:locked/>
    <w:rsid w:val="0081739D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semiHidden/>
    <w:rsid w:val="0081739D"/>
    <w:pPr>
      <w:suppressAutoHyphens w:val="0"/>
    </w:pPr>
    <w:rPr>
      <w:rFonts w:asciiTheme="minorHAnsi" w:eastAsiaTheme="minorHAnsi" w:hAnsiTheme="minorHAnsi" w:cstheme="minorBidi"/>
      <w:b/>
      <w:kern w:val="0"/>
      <w:szCs w:val="22"/>
      <w:lang w:eastAsia="en-GB" w:bidi="ar-SA"/>
    </w:rPr>
  </w:style>
  <w:style w:type="paragraph" w:customStyle="1" w:styleId="Text1">
    <w:name w:val="Text 1"/>
    <w:basedOn w:val="Normalny"/>
    <w:uiPriority w:val="99"/>
    <w:semiHidden/>
    <w:rsid w:val="0081739D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uiPriority w:val="99"/>
    <w:semiHidden/>
    <w:rsid w:val="0081739D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uiPriority w:val="99"/>
    <w:semiHidden/>
    <w:rsid w:val="0081739D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uiPriority w:val="99"/>
    <w:semiHidden/>
    <w:rsid w:val="0081739D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uiPriority w:val="99"/>
    <w:semiHidden/>
    <w:rsid w:val="0081739D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uiPriority w:val="99"/>
    <w:semiHidden/>
    <w:rsid w:val="0081739D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uiPriority w:val="99"/>
    <w:semiHidden/>
    <w:rsid w:val="0081739D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uiPriority w:val="99"/>
    <w:semiHidden/>
    <w:rsid w:val="0081739D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character" w:styleId="Odwoanieprzypisudolnego">
    <w:name w:val="footnote reference"/>
    <w:uiPriority w:val="99"/>
    <w:semiHidden/>
    <w:unhideWhenUsed/>
    <w:rsid w:val="0081739D"/>
    <w:rPr>
      <w:vertAlign w:val="superscript"/>
    </w:rPr>
  </w:style>
  <w:style w:type="character" w:customStyle="1" w:styleId="DeltaViewInsertion">
    <w:name w:val="DeltaView Insertion"/>
    <w:rsid w:val="0081739D"/>
    <w:rPr>
      <w:b/>
      <w:bCs w:val="0"/>
      <w:i/>
      <w:iCs w:val="0"/>
      <w:spacing w:val="0"/>
    </w:rPr>
  </w:style>
  <w:style w:type="character" w:customStyle="1" w:styleId="h1">
    <w:name w:val="h1"/>
    <w:basedOn w:val="Domylnaczcionkaakapitu"/>
    <w:rsid w:val="0081739D"/>
  </w:style>
  <w:style w:type="character" w:customStyle="1" w:styleId="fontstyle01">
    <w:name w:val="fontstyle01"/>
    <w:basedOn w:val="Domylnaczcionkaakapitu"/>
    <w:rsid w:val="0081739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81739D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81739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7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7610</Words>
  <Characters>45664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2019-05-20T09:26:00Z</dcterms:created>
  <dcterms:modified xsi:type="dcterms:W3CDTF">2019-05-20T09:28:00Z</dcterms:modified>
</cp:coreProperties>
</file>