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3F7A225E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DZP.381.</w:t>
      </w:r>
      <w:r w:rsidR="00E32166">
        <w:rPr>
          <w:rFonts w:eastAsia="Calibri" w:cs="Arial"/>
          <w:sz w:val="18"/>
          <w:szCs w:val="18"/>
          <w:lang w:eastAsia="ar-SA"/>
        </w:rPr>
        <w:t>003</w:t>
      </w:r>
      <w:r>
        <w:rPr>
          <w:rFonts w:eastAsia="Calibri" w:cs="Arial"/>
          <w:sz w:val="18"/>
          <w:szCs w:val="18"/>
          <w:lang w:eastAsia="ar-SA"/>
        </w:rPr>
        <w:t>.202</w:t>
      </w:r>
      <w:r w:rsidR="00E32166">
        <w:rPr>
          <w:rFonts w:eastAsia="Calibri" w:cs="Arial"/>
          <w:sz w:val="18"/>
          <w:szCs w:val="18"/>
          <w:lang w:eastAsia="ar-SA"/>
        </w:rPr>
        <w:t>1</w:t>
      </w:r>
      <w:r>
        <w:rPr>
          <w:rFonts w:eastAsia="Calibri" w:cs="Arial"/>
          <w:sz w:val="18"/>
          <w:szCs w:val="18"/>
          <w:lang w:eastAsia="ar-SA"/>
        </w:rPr>
        <w:t>.UGS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7E37B330" w:rsidR="003F14F5" w:rsidRPr="003F14F5" w:rsidRDefault="00444EA8" w:rsidP="005D4278">
      <w:pPr>
        <w:spacing w:before="360" w:after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3F14F5" w:rsidRPr="003F14F5">
        <w:rPr>
          <w:b/>
        </w:rPr>
        <w:t>DZP.381.</w:t>
      </w:r>
      <w:r w:rsidR="00E32166">
        <w:rPr>
          <w:b/>
        </w:rPr>
        <w:t>003</w:t>
      </w:r>
      <w:r w:rsidR="003F14F5" w:rsidRPr="003F14F5">
        <w:rPr>
          <w:b/>
        </w:rPr>
        <w:t>.202</w:t>
      </w:r>
      <w:r w:rsidR="00E32166">
        <w:rPr>
          <w:b/>
        </w:rPr>
        <w:t>1</w:t>
      </w:r>
      <w:r w:rsidR="003F14F5" w:rsidRPr="003F14F5">
        <w:rPr>
          <w:b/>
        </w:rPr>
        <w:t>.UGS</w:t>
      </w:r>
      <w:r w:rsidR="003F14F5" w:rsidRPr="003F14F5">
        <w:t>, pn.:</w:t>
      </w:r>
      <w:r w:rsidR="00975BC5">
        <w:t> </w:t>
      </w:r>
      <w:r w:rsidR="00E32166" w:rsidRPr="00E32166">
        <w:rPr>
          <w:b/>
        </w:rPr>
        <w:t>Dodatkowa opieka naukowa nad doktorantami</w:t>
      </w:r>
      <w:r w:rsidR="003F14F5" w:rsidRPr="003F14F5">
        <w:t>,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77777777" w:rsidR="003F14F5" w:rsidRPr="003F14F5" w:rsidRDefault="003F14F5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37C570C5" w14:textId="77777777" w:rsidR="003F14F5" w:rsidRPr="003F14F5" w:rsidRDefault="003F14F5" w:rsidP="00427BF1">
      <w:pPr>
        <w:spacing w:before="60" w:line="48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5D5232E6" w14:textId="77777777" w:rsidR="00E32166" w:rsidRDefault="00E32166">
      <w:pPr>
        <w:rPr>
          <w:b/>
          <w:sz w:val="22"/>
        </w:rPr>
      </w:pPr>
      <w:bookmarkStart w:id="0" w:name="_Hlk63784733"/>
      <w:r>
        <w:rPr>
          <w:b/>
          <w:sz w:val="22"/>
        </w:rPr>
        <w:br w:type="page"/>
      </w:r>
    </w:p>
    <w:p w14:paraId="5A618758" w14:textId="58194AAA" w:rsidR="003F14F5" w:rsidRPr="003F14F5" w:rsidRDefault="003F14F5" w:rsidP="0075437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0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4E3033EF" w14:textId="77777777" w:rsidR="005D4278" w:rsidRDefault="005D4278" w:rsidP="005D4278">
      <w:pPr>
        <w:jc w:val="center"/>
        <w:rPr>
          <w:b/>
          <w:sz w:val="22"/>
        </w:rPr>
      </w:pPr>
    </w:p>
    <w:p w14:paraId="7C738C45" w14:textId="77777777" w:rsidR="001418FE" w:rsidRDefault="001418FE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0020AC4" w14:textId="58EB47C5" w:rsidR="003F14F5" w:rsidRPr="003F14F5" w:rsidRDefault="003F14F5" w:rsidP="003F14F5">
      <w:pPr>
        <w:spacing w:before="60" w:line="240" w:lineRule="auto"/>
        <w:ind w:left="567" w:firstLine="0"/>
        <w:rPr>
          <w:rFonts w:eastAsia="Times New Roman"/>
          <w:kern w:val="2"/>
          <w:szCs w:val="18"/>
          <w:lang w:eastAsia="ar-SA"/>
        </w:rPr>
      </w:pPr>
    </w:p>
    <w:p w14:paraId="59754B14" w14:textId="5753E49B" w:rsidR="00427BF1" w:rsidRDefault="003F14F5" w:rsidP="00F57FF5">
      <w:pPr>
        <w:spacing w:before="60" w:line="240" w:lineRule="auto"/>
        <w:ind w:left="-142"/>
        <w:rPr>
          <w:rFonts w:eastAsia="Times New Roman"/>
          <w:kern w:val="2"/>
          <w:szCs w:val="18"/>
          <w:lang w:eastAsia="ar-SA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="00427BF1">
        <w:rPr>
          <w:rFonts w:eastAsia="Times New Roman"/>
          <w:kern w:val="2"/>
          <w:szCs w:val="18"/>
          <w:lang w:eastAsia="ar-SA"/>
        </w:rPr>
        <w:br w:type="page"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950867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1288221"/>
      <w:docPartObj>
        <w:docPartGallery w:val="Page Numbers (Bottom of Page)"/>
        <w:docPartUnique/>
      </w:docPartObj>
    </w:sdtPr>
    <w:sdtEndPr/>
    <w:sdtContent>
      <w:bookmarkStart w:id="8" w:name="_Hlk64543305" w:displacedByCustomXml="prev"/>
      <w:p w14:paraId="1A46217C" w14:textId="77777777" w:rsidR="00E32166" w:rsidRDefault="00975BC5" w:rsidP="00E32166">
        <w:pPr>
          <w:tabs>
            <w:tab w:val="center" w:pos="4536"/>
            <w:tab w:val="right" w:pos="9072"/>
          </w:tabs>
          <w:suppressAutoHyphens/>
          <w:ind w:left="426"/>
          <w:rPr>
            <w:rFonts w:ascii="Calibri" w:hAnsi="Calibri" w:cs="Calibri"/>
            <w:sz w:val="18"/>
            <w:szCs w:val="18"/>
            <w:lang w:eastAsia="ar-SA"/>
          </w:rPr>
        </w:pPr>
        <w:r>
          <w:rPr>
            <w:rFonts w:ascii="Calibri" w:hAnsi="Calibri" w:cs="Calibri"/>
            <w:i/>
            <w:sz w:val="18"/>
            <w:szCs w:val="18"/>
            <w:lang w:eastAsia="ar-SA"/>
          </w:rPr>
          <w:pict w14:anchorId="4D0B278A">
            <v:rect id="_x0000_i1026" style="width:453.5pt;height:1pt" o:hralign="center" o:hrstd="t" o:hr="t" fillcolor="#aca899" stroked="f"/>
          </w:pict>
        </w:r>
      </w:p>
      <w:p w14:paraId="0F7F6153" w14:textId="77777777" w:rsidR="00E32166" w:rsidRPr="008973A7" w:rsidRDefault="00E32166" w:rsidP="00E32166">
        <w:pPr>
          <w:tabs>
            <w:tab w:val="center" w:pos="4536"/>
            <w:tab w:val="right" w:pos="9072"/>
          </w:tabs>
          <w:suppressAutoHyphens/>
          <w:spacing w:line="240" w:lineRule="auto"/>
          <w:rPr>
            <w:rFonts w:ascii="Calibri" w:hAnsi="Calibri" w:cs="Calibri"/>
            <w:sz w:val="18"/>
            <w:szCs w:val="18"/>
            <w:lang w:eastAsia="ar-SA"/>
          </w:rPr>
        </w:pPr>
        <w:r>
          <w:rPr>
            <w:rFonts w:ascii="Calibri" w:hAnsi="Calibri" w:cs="Calibri"/>
            <w:sz w:val="18"/>
            <w:szCs w:val="18"/>
            <w:lang w:eastAsia="ar-SA"/>
          </w:rPr>
          <w:tab/>
          <w:t xml:space="preserve">           </w:t>
        </w:r>
        <w:r w:rsidRPr="008973A7">
          <w:rPr>
            <w:rFonts w:ascii="Calibri" w:hAnsi="Calibri" w:cs="Calibri"/>
            <w:sz w:val="18"/>
            <w:szCs w:val="18"/>
            <w:lang w:eastAsia="ar-SA"/>
          </w:rPr>
          <w:t>Projekt współfinansowany ze środków Unii Europejskiej w ramach Europejskiego Funduszu Społecznego</w:t>
        </w:r>
      </w:p>
      <w:p w14:paraId="24C56760" w14:textId="77777777" w:rsidR="00E32166" w:rsidRPr="008973A7" w:rsidRDefault="00E32166" w:rsidP="00E32166">
        <w:pPr>
          <w:tabs>
            <w:tab w:val="center" w:pos="4536"/>
            <w:tab w:val="right" w:pos="9072"/>
          </w:tabs>
          <w:spacing w:line="240" w:lineRule="auto"/>
          <w:ind w:left="1418"/>
          <w:rPr>
            <w:rFonts w:ascii="Calibri" w:eastAsia="Calibri" w:hAnsi="Calibri"/>
            <w:i/>
          </w:rPr>
        </w:pPr>
        <w:r w:rsidRPr="008973A7">
          <w:rPr>
            <w:rFonts w:ascii="Calibri" w:hAnsi="Calibri" w:cs="Calibri"/>
            <w:sz w:val="18"/>
            <w:szCs w:val="18"/>
            <w:lang w:eastAsia="ar-SA"/>
          </w:rPr>
          <w:tab/>
          <w:t xml:space="preserve">     Uniwersytet Śląski w Katowicach, ul. Bankowa 12,  40-007  Katowice,  </w:t>
        </w:r>
        <w:hyperlink r:id="rId1" w:history="1">
          <w:r w:rsidRPr="008973A7">
            <w:rPr>
              <w:rFonts w:ascii="Calibri" w:hAnsi="Calibri" w:cs="Calibri"/>
              <w:sz w:val="18"/>
              <w:szCs w:val="18"/>
              <w:u w:val="single"/>
              <w:lang w:eastAsia="ar-SA"/>
            </w:rPr>
            <w:t>http://www.us.edu.pl</w:t>
          </w:r>
        </w:hyperlink>
      </w:p>
      <w:p w14:paraId="441B8685" w14:textId="77777777" w:rsidR="00E32166" w:rsidRPr="008973A7" w:rsidRDefault="00E32166" w:rsidP="00E32166">
        <w:pPr>
          <w:tabs>
            <w:tab w:val="center" w:pos="4536"/>
            <w:tab w:val="right" w:pos="9072"/>
          </w:tabs>
          <w:spacing w:line="240" w:lineRule="auto"/>
          <w:ind w:left="1418"/>
          <w:rPr>
            <w:rFonts w:ascii="Calibri" w:eastAsia="Calibri" w:hAnsi="Calibri"/>
            <w:i/>
            <w:sz w:val="6"/>
            <w:szCs w:val="6"/>
          </w:rPr>
        </w:pPr>
        <w:r w:rsidRPr="008973A7">
          <w:rPr>
            <w:rFonts w:ascii="Calibri" w:eastAsia="Calibri" w:hAnsi="Calibri"/>
            <w:i/>
            <w:sz w:val="6"/>
            <w:szCs w:val="6"/>
          </w:rPr>
          <w:tab/>
        </w:r>
      </w:p>
      <w:p w14:paraId="6F048271" w14:textId="77777777" w:rsidR="00E32166" w:rsidRPr="008973A7" w:rsidRDefault="00E32166" w:rsidP="00E32166">
        <w:pPr>
          <w:tabs>
            <w:tab w:val="center" w:pos="4536"/>
            <w:tab w:val="right" w:pos="9072"/>
          </w:tabs>
          <w:spacing w:line="240" w:lineRule="auto"/>
          <w:ind w:left="1418"/>
          <w:rPr>
            <w:rFonts w:ascii="Calibri" w:eastAsia="Calibri" w:hAnsi="Calibri"/>
            <w:i/>
            <w:sz w:val="6"/>
            <w:szCs w:val="6"/>
          </w:rPr>
        </w:pPr>
      </w:p>
      <w:p w14:paraId="1B0D18FF" w14:textId="77777777" w:rsidR="00E32166" w:rsidRPr="004827F8" w:rsidRDefault="00E32166" w:rsidP="00E32166">
        <w:pPr>
          <w:tabs>
            <w:tab w:val="center" w:pos="4536"/>
            <w:tab w:val="right" w:pos="9072"/>
          </w:tabs>
          <w:spacing w:line="240" w:lineRule="auto"/>
          <w:ind w:left="1416" w:firstLine="2"/>
          <w:jc w:val="left"/>
          <w:rPr>
            <w:rFonts w:ascii="Calibri" w:eastAsia="Calibri" w:hAnsi="Calibri" w:cs="Calibri"/>
            <w:szCs w:val="20"/>
          </w:rPr>
        </w:pPr>
        <w:r w:rsidRPr="008973A7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319A9A7" wp14:editId="4A8E3519">
                  <wp:simplePos x="0" y="0"/>
                  <wp:positionH relativeFrom="rightMargin">
                    <wp:posOffset>-31750</wp:posOffset>
                  </wp:positionH>
                  <wp:positionV relativeFrom="margin">
                    <wp:posOffset>8684895</wp:posOffset>
                  </wp:positionV>
                  <wp:extent cx="581025" cy="304800"/>
                  <wp:effectExtent l="0" t="0" r="9525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8CA33" w14:textId="77777777" w:rsidR="00E32166" w:rsidRPr="00554026" w:rsidRDefault="00E32166" w:rsidP="00E32166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26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319A9A7" id="Prostokąt 3" o:spid="_x0000_s1026" style="position:absolute;left:0;text-align:left;margin-left:-2.5pt;margin-top:683.85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" o:allowincell="f" stroked="f">
                  <v:textbox inset="0,,0">
                    <w:txbxContent>
                      <w:p w14:paraId="3FF8CA33" w14:textId="77777777" w:rsidR="00E32166" w:rsidRPr="00554026" w:rsidRDefault="00E32166" w:rsidP="00E32166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26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8973A7">
          <w:rPr>
            <w:rFonts w:ascii="Calibri" w:eastAsia="Calibri" w:hAnsi="Calibri"/>
            <w:noProof/>
            <w:lang w:eastAsia="pl-PL"/>
          </w:rPr>
          <w:drawing>
            <wp:anchor distT="0" distB="0" distL="114300" distR="114300" simplePos="0" relativeHeight="251657216" behindDoc="1" locked="0" layoutInCell="1" allowOverlap="1" wp14:anchorId="4C97DA38" wp14:editId="789B83E3">
              <wp:simplePos x="0" y="0"/>
              <wp:positionH relativeFrom="column">
                <wp:posOffset>-394970</wp:posOffset>
              </wp:positionH>
              <wp:positionV relativeFrom="paragraph">
                <wp:posOffset>80010</wp:posOffset>
              </wp:positionV>
              <wp:extent cx="1049020" cy="571500"/>
              <wp:effectExtent l="0" t="0" r="0" b="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Test.jpg"/>
                      <pic:cNvPicPr/>
                    </pic:nvPicPr>
                    <pic:blipFill>
                      <a:blip r:embed="rId2" cstate="print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3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49020" cy="5715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8973A7">
          <w:rPr>
            <w:rFonts w:ascii="Calibri" w:eastAsia="Calibri" w:hAnsi="Calibri" w:cs="Calibri"/>
            <w:sz w:val="18"/>
            <w:szCs w:val="18"/>
          </w:rPr>
          <w:t xml:space="preserve">    Instytut Chemii Uniwersytetu Śląskiego w Katowicach</w:t>
        </w:r>
        <w:r w:rsidRPr="008973A7">
          <w:rPr>
            <w:rFonts w:ascii="Calibri" w:eastAsia="Calibri" w:hAnsi="Calibri" w:cs="Calibri"/>
            <w:sz w:val="18"/>
            <w:szCs w:val="18"/>
          </w:rPr>
          <w:br/>
          <w:t xml:space="preserve">    ul. Bankowa 14, 40 – 007 Katowice</w:t>
        </w:r>
        <w:r w:rsidRPr="008973A7">
          <w:rPr>
            <w:rFonts w:ascii="Calibri" w:eastAsia="Calibri" w:hAnsi="Calibri" w:cs="Calibri"/>
            <w:sz w:val="18"/>
            <w:szCs w:val="18"/>
          </w:rPr>
          <w:br/>
          <w:t xml:space="preserve">    tel. 32 359 15 82</w:t>
        </w:r>
        <w:r w:rsidRPr="008973A7">
          <w:rPr>
            <w:rFonts w:ascii="Calibri" w:eastAsia="Calibri" w:hAnsi="Calibri" w:cs="Calibri"/>
            <w:sz w:val="18"/>
            <w:szCs w:val="18"/>
          </w:rPr>
          <w:br/>
        </w:r>
        <w:r w:rsidRPr="008973A7">
          <w:t xml:space="preserve">   </w:t>
        </w:r>
        <w:hyperlink r:id="rId4" w:history="1">
          <w:r w:rsidRPr="008973A7">
            <w:rPr>
              <w:rFonts w:ascii="Calibri" w:eastAsia="Calibri" w:hAnsi="Calibri" w:cs="Calibri"/>
              <w:sz w:val="18"/>
              <w:szCs w:val="18"/>
              <w:u w:val="single"/>
            </w:rPr>
            <w:t>www.chemia.us.edu.pl</w:t>
          </w:r>
        </w:hyperlink>
        <w:r w:rsidRPr="004827F8">
          <w:rPr>
            <w:rFonts w:ascii="Calibri" w:eastAsia="Calibri" w:hAnsi="Calibri" w:cs="Calibri"/>
            <w:szCs w:val="20"/>
          </w:rPr>
          <w:t xml:space="preserve"> </w:t>
        </w:r>
      </w:p>
      <w:p w14:paraId="67A4FB7C" w14:textId="577BC61D" w:rsidR="005D4278" w:rsidRDefault="00975BC5" w:rsidP="00E32166">
        <w:pPr>
          <w:pStyle w:val="Stopka"/>
          <w:ind w:left="0" w:firstLine="0"/>
        </w:pPr>
      </w:p>
      <w:bookmarkEnd w:id="8" w:displacedByCustomXml="next"/>
    </w:sdtContent>
  </w:sdt>
  <w:p w14:paraId="5711D21C" w14:textId="77777777" w:rsidR="005D4278" w:rsidRDefault="005D42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5D4278" w:rsidRDefault="00946B52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1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1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5">
    <w:p w14:paraId="3FF8BF55" w14:textId="380DED08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bookmarkStart w:id="3" w:name="_GoBack"/>
      <w:bookmarkEnd w:id="3"/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A3425" w14:textId="77777777" w:rsidR="00E32166" w:rsidRPr="00340CB5" w:rsidRDefault="00E32166" w:rsidP="00E32166">
    <w:pPr>
      <w:tabs>
        <w:tab w:val="left" w:pos="3300"/>
      </w:tabs>
      <w:suppressAutoHyphens/>
      <w:rPr>
        <w:lang w:eastAsia="ar-SA"/>
      </w:rPr>
    </w:pPr>
    <w:bookmarkStart w:id="5" w:name="_Hlk64543345"/>
    <w:bookmarkStart w:id="6" w:name="_Hlk64543346"/>
    <w:bookmarkStart w:id="7" w:name="_Hlk63755214"/>
    <w:r w:rsidRPr="00340CB5">
      <w:rPr>
        <w:noProof/>
        <w:lang w:eastAsia="pl-PL"/>
      </w:rPr>
      <w:drawing>
        <wp:inline distT="0" distB="0" distL="0" distR="0" wp14:anchorId="659A2E38" wp14:editId="66EC0EC8">
          <wp:extent cx="5756910" cy="739775"/>
          <wp:effectExtent l="0" t="0" r="0" b="3175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05A30C" w14:textId="08FFF2D7" w:rsidR="005D4278" w:rsidRPr="00E32166" w:rsidRDefault="00E32166" w:rsidP="00E32166">
    <w:pPr>
      <w:tabs>
        <w:tab w:val="center" w:pos="4536"/>
        <w:tab w:val="right" w:pos="9072"/>
      </w:tabs>
      <w:suppressAutoHyphens/>
      <w:spacing w:line="240" w:lineRule="auto"/>
      <w:ind w:left="0" w:firstLine="0"/>
      <w:jc w:val="center"/>
      <w:rPr>
        <w:rFonts w:asciiTheme="minorHAnsi" w:hAnsiTheme="minorHAnsi" w:cstheme="minorHAnsi"/>
        <w:i/>
        <w:sz w:val="18"/>
        <w:szCs w:val="18"/>
        <w:lang w:eastAsia="ar-SA"/>
      </w:rPr>
    </w:pPr>
    <w:r w:rsidRPr="00727EE2">
      <w:rPr>
        <w:rFonts w:ascii="Calibri" w:hAnsi="Calibri" w:cs="Calibri"/>
        <w:sz w:val="18"/>
        <w:szCs w:val="18"/>
        <w:lang w:eastAsia="ar-SA"/>
      </w:rPr>
      <w:t>Projekt: PIK - Program Nowych Interdyscyplinarnych Elementów Kształcenia na studiach doktoranckich na kierunku chemia</w:t>
    </w:r>
    <w:r w:rsidR="00975BC5">
      <w:rPr>
        <w:rFonts w:asciiTheme="minorHAnsi" w:hAnsiTheme="minorHAnsi" w:cstheme="minorHAnsi"/>
        <w:i/>
        <w:sz w:val="18"/>
        <w:szCs w:val="18"/>
        <w:lang w:eastAsia="ar-SA"/>
      </w:rPr>
      <w:pict w14:anchorId="423500BD">
        <v:rect id="_x0000_i1025" style="width:453.5pt;height:1pt" o:hralign="center" o:hrstd="t" o:hr="t" fillcolor="#aca899" stroked="f"/>
      </w:pict>
    </w:r>
    <w:bookmarkEnd w:id="5"/>
    <w:bookmarkEnd w:id="6"/>
  </w:p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83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7"/>
    <o:shapelayout v:ext="edit">
      <o:idmap v:ext="edit" data="1"/>
    </o:shapelayout>
  </w:shapeDefaults>
  <w:decimalSymbol w:val=","/>
  <w:listSeparator w:val=";"/>
  <w14:docId w14:val="4A34DC32"/>
  <w15:docId w15:val="{E3746AC6-ECA3-4565-BC76-17417AA2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Relationship Id="rId4" Type="http://schemas.openxmlformats.org/officeDocument/2006/relationships/hyperlink" Target="http://www.chemia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CB19C-57AD-49F9-A248-A2D45C43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4</cp:revision>
  <cp:lastPrinted>2020-01-24T11:29:00Z</cp:lastPrinted>
  <dcterms:created xsi:type="dcterms:W3CDTF">2021-02-18T11:42:00Z</dcterms:created>
  <dcterms:modified xsi:type="dcterms:W3CDTF">2021-03-04T11:37:00Z</dcterms:modified>
</cp:coreProperties>
</file>