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1673BE3F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33C81">
        <w:rPr>
          <w:b/>
          <w:sz w:val="22"/>
        </w:rPr>
        <w:t>9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2308EB3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7E5837" w:rsidRPr="007E5837">
        <w:rPr>
          <w:b/>
          <w:sz w:val="22"/>
          <w:szCs w:val="22"/>
        </w:rPr>
        <w:t>dostawy płynów infuzyjnych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5D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1D94A41E" w:rsidR="00A316E6" w:rsidRPr="00E85DCB" w:rsidRDefault="00B33C81" w:rsidP="00B33C81">
            <w:pPr>
              <w:pStyle w:val="NormalnyWeb"/>
              <w:spacing w:line="276" w:lineRule="auto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B33C81">
              <w:rPr>
                <w:rStyle w:val="Pogrubienie"/>
                <w:rFonts w:ascii="Times New Roman" w:hAnsi="Times New Roman"/>
                <w:sz w:val="22"/>
                <w:szCs w:val="22"/>
              </w:rPr>
              <w:t>Dostawy sprzętu jednorazowego do przygotowywania leków cytostatycznych wraz z użyczeniem 15 pomp objętościowych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2B50D06A" w:rsidR="00DA5B07" w:rsidRPr="00E85DCB" w:rsidRDefault="00B33C81" w:rsidP="00B33C81">
            <w:pPr>
              <w:pStyle w:val="NormalnyWeb"/>
              <w:spacing w:line="276" w:lineRule="auto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B33C81">
              <w:rPr>
                <w:rFonts w:ascii="Times New Roman" w:hAnsi="Times New Roman"/>
                <w:b/>
                <w:bCs/>
                <w:sz w:val="22"/>
                <w:szCs w:val="22"/>
              </w:rPr>
              <w:t>Dostawy sprzętu jednorazowego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33C81">
              <w:rPr>
                <w:rFonts w:ascii="Times New Roman" w:hAnsi="Times New Roman"/>
                <w:b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33C81">
              <w:rPr>
                <w:rFonts w:ascii="Times New Roman" w:hAnsi="Times New Roman"/>
                <w:b/>
                <w:bCs/>
                <w:sz w:val="22"/>
                <w:szCs w:val="22"/>
              </w:rPr>
              <w:t>przygotowywania leków cytostatycznych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E85DCB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0FDC3C75" w:rsidR="00BD08E6" w:rsidRPr="00E85DCB" w:rsidRDefault="00B33C81" w:rsidP="00B33C81">
            <w:pPr>
              <w:pStyle w:val="NormalnyWeb"/>
              <w:spacing w:line="276" w:lineRule="auto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B33C81">
              <w:rPr>
                <w:rFonts w:ascii="Times New Roman" w:hAnsi="Times New Roman"/>
                <w:b/>
                <w:bCs/>
                <w:sz w:val="22"/>
                <w:szCs w:val="22"/>
              </w:rPr>
              <w:t>Dostawy sprzętu jednorazowego  użytku do przygotowywania leków cytostatycznych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228BD03C" w:rsidR="00BD08E6" w:rsidRPr="00B33C81" w:rsidRDefault="00B33C81" w:rsidP="00B33C81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B33C81">
              <w:rPr>
                <w:rFonts w:ascii="Times New Roman" w:hAnsi="Times New Roman"/>
                <w:b/>
                <w:bCs/>
                <w:sz w:val="22"/>
                <w:szCs w:val="22"/>
              </w:rPr>
              <w:t>Dostawy sprzętu jednorazowego użytku do przygotowywania leków cytostatycznych</w:t>
            </w:r>
            <w:r w:rsidRPr="00B33C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5527A4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032FF6D4" w:rsidR="00BD08E6" w:rsidRPr="005527A4" w:rsidRDefault="00B33C81" w:rsidP="00B33C81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33C81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sprzętu jednorazowego do przygotowywania leków cytostatycznych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17E2A98D" w14:textId="4F5FBD22" w:rsidR="00252F24" w:rsidRDefault="00252F24" w:rsidP="00252F24">
      <w:pPr>
        <w:pStyle w:val="Akapitzlist"/>
        <w:spacing w:beforeLines="50" w:before="120" w:afterLines="50" w:after="120" w:line="276" w:lineRule="auto"/>
        <w:ind w:left="284"/>
        <w:jc w:val="both"/>
        <w:rPr>
          <w:b/>
          <w:color w:val="000000"/>
          <w:sz w:val="22"/>
          <w:u w:val="single"/>
        </w:rPr>
      </w:pPr>
      <w:r w:rsidRPr="00BA4FBE">
        <w:rPr>
          <w:b/>
          <w:color w:val="000000"/>
          <w:sz w:val="22"/>
          <w:u w:val="single"/>
        </w:rPr>
        <w:t xml:space="preserve">w zakresie zadania nr </w:t>
      </w:r>
      <w:r w:rsidR="00B33C81">
        <w:rPr>
          <w:b/>
          <w:color w:val="000000"/>
          <w:sz w:val="22"/>
          <w:u w:val="single"/>
        </w:rPr>
        <w:t>2</w:t>
      </w:r>
    </w:p>
    <w:p w14:paraId="0C052D02" w14:textId="77777777" w:rsidR="00B33C81" w:rsidRDefault="00B33C81" w:rsidP="00252F24">
      <w:pPr>
        <w:pStyle w:val="Akapitzlist"/>
        <w:spacing w:beforeLines="50" w:before="120" w:afterLines="50" w:after="120" w:line="276" w:lineRule="auto"/>
        <w:ind w:left="284"/>
        <w:jc w:val="both"/>
        <w:rPr>
          <w:b/>
          <w:color w:val="000000"/>
          <w:sz w:val="22"/>
          <w:u w:val="single"/>
        </w:rPr>
      </w:pPr>
    </w:p>
    <w:tbl>
      <w:tblPr>
        <w:tblpPr w:leftFromText="141" w:rightFromText="141" w:bottomFromText="160" w:vertAnchor="page" w:horzAnchor="margin" w:tblpY="961"/>
        <w:tblW w:w="95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4"/>
        <w:gridCol w:w="2698"/>
        <w:gridCol w:w="1036"/>
        <w:gridCol w:w="1654"/>
        <w:gridCol w:w="2555"/>
      </w:tblGrid>
      <w:tr w:rsidR="00B33C81" w14:paraId="2190548B" w14:textId="77777777" w:rsidTr="00B33C81">
        <w:trPr>
          <w:trHeight w:val="477"/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3BFCA" w14:textId="77777777" w:rsidR="00B33C81" w:rsidRPr="00CC4AFF" w:rsidRDefault="00B33C81" w:rsidP="00B33C81">
            <w:pPr>
              <w:jc w:val="center"/>
              <w:rPr>
                <w:b/>
                <w:bCs/>
                <w:sz w:val="22"/>
                <w:szCs w:val="22"/>
              </w:rPr>
            </w:pPr>
            <w:r w:rsidRPr="00CC4AFF">
              <w:rPr>
                <w:b/>
                <w:bCs/>
                <w:sz w:val="22"/>
                <w:szCs w:val="22"/>
              </w:rPr>
              <w:t>Parametry Punktowane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18BD1" w14:textId="77777777" w:rsidR="00B33C81" w:rsidRPr="00CC4AFF" w:rsidRDefault="00B33C81" w:rsidP="00B33C81">
            <w:pPr>
              <w:jc w:val="center"/>
              <w:rPr>
                <w:b/>
                <w:bCs/>
                <w:sz w:val="22"/>
                <w:szCs w:val="22"/>
              </w:rPr>
            </w:pPr>
            <w:r w:rsidRPr="00CC4AFF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D85D4" w14:textId="77777777" w:rsidR="00B33C81" w:rsidRPr="00CC4AFF" w:rsidRDefault="00B33C81" w:rsidP="00B33C81">
            <w:pPr>
              <w:jc w:val="center"/>
              <w:rPr>
                <w:b/>
                <w:bCs/>
                <w:sz w:val="22"/>
                <w:szCs w:val="22"/>
              </w:rPr>
            </w:pPr>
            <w:r w:rsidRPr="00CC4AFF">
              <w:rPr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3D2A1" w14:textId="77777777" w:rsidR="00B33C81" w:rsidRPr="00CC4AFF" w:rsidRDefault="00B33C81" w:rsidP="00B33C81">
            <w:pPr>
              <w:jc w:val="center"/>
              <w:rPr>
                <w:b/>
                <w:bCs/>
                <w:sz w:val="22"/>
                <w:szCs w:val="22"/>
              </w:rPr>
            </w:pPr>
            <w:r w:rsidRPr="00CC4AFF">
              <w:rPr>
                <w:b/>
                <w:bCs/>
                <w:sz w:val="22"/>
                <w:szCs w:val="22"/>
              </w:rPr>
              <w:t>Zasady Oceny</w:t>
            </w:r>
          </w:p>
        </w:tc>
        <w:tc>
          <w:tcPr>
            <w:tcW w:w="2510" w:type="dxa"/>
            <w:vAlign w:val="center"/>
          </w:tcPr>
          <w:p w14:paraId="3CE468AC" w14:textId="77777777" w:rsidR="00B33C81" w:rsidRDefault="00B33C81" w:rsidP="00B33C81">
            <w:pPr>
              <w:jc w:val="center"/>
            </w:pPr>
            <w:r>
              <w:rPr>
                <w:b/>
              </w:rPr>
              <w:t>Parametry oferowanego asortymentu umożliwiające dokonanie oceny i przyznania punktacji zgodnie z zasadami oceny</w:t>
            </w:r>
          </w:p>
        </w:tc>
      </w:tr>
      <w:tr w:rsidR="00B33C81" w14:paraId="31697F93" w14:textId="77777777" w:rsidTr="00B33C81">
        <w:trPr>
          <w:trHeight w:val="71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82BF8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Pojemność 1 ml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B89E9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Strzykawka o pojemności 1 ml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667B1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5 pkt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4C60B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Strzykawki o pojemności 1 ml otrzymują 5 punktów, inne 0 punktów</w:t>
            </w:r>
          </w:p>
        </w:tc>
        <w:tc>
          <w:tcPr>
            <w:tcW w:w="2510" w:type="dxa"/>
            <w:vAlign w:val="center"/>
          </w:tcPr>
          <w:p w14:paraId="4E9E7E8B" w14:textId="77777777" w:rsidR="00B33C81" w:rsidRDefault="00B33C81" w:rsidP="00B33C81"/>
        </w:tc>
      </w:tr>
      <w:tr w:rsidR="00B33C81" w14:paraId="447BDBD0" w14:textId="77777777" w:rsidTr="00B33C81">
        <w:trPr>
          <w:trHeight w:val="95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00584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Typy strzykawki 60ml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06E00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Dwa typy strzykawek 60 ml, różniące się budową zewnętrzną; strzykawka dla cieczy oleistych ma wydłużony kształt i cieńszy cylinder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8AFB3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5 pkt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91443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Strzykawki spełniające te kryteria otrzymują 5 punktów, inne 0 punktów</w:t>
            </w:r>
          </w:p>
        </w:tc>
        <w:tc>
          <w:tcPr>
            <w:tcW w:w="2510" w:type="dxa"/>
            <w:vAlign w:val="center"/>
          </w:tcPr>
          <w:p w14:paraId="61CB0496" w14:textId="77777777" w:rsidR="00B33C81" w:rsidRDefault="00B33C81" w:rsidP="00B33C81"/>
        </w:tc>
      </w:tr>
      <w:tr w:rsidR="00B33C81" w14:paraId="3FEAD0B5" w14:textId="77777777" w:rsidTr="00B33C81">
        <w:trPr>
          <w:trHeight w:val="71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C94ED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Szczelna konstrukcja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A2430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Strzykawka całkowicie szczelna, zamknięta, uniemożliwiająca demontaż tłoka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B01FB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10 pkt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CB08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Strzykawki spełniające te kryteria otrzymują 10 punktów, inne 0 punktów</w:t>
            </w:r>
          </w:p>
        </w:tc>
        <w:tc>
          <w:tcPr>
            <w:tcW w:w="2510" w:type="dxa"/>
            <w:vAlign w:val="center"/>
          </w:tcPr>
          <w:p w14:paraId="71B4CB5E" w14:textId="77777777" w:rsidR="00B33C81" w:rsidRDefault="00B33C81" w:rsidP="00B33C81"/>
        </w:tc>
      </w:tr>
      <w:tr w:rsidR="00B33C81" w14:paraId="403CB771" w14:textId="77777777" w:rsidTr="00B33C81">
        <w:trPr>
          <w:trHeight w:val="73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57776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Adapter na fiolki 17 mm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4BD31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Adapter z możliwości bezpośredniego połączenia z fiolką o średnicy 17 mm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B3AD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10 pkt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BDA7F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Adaptery spełniające te kryteria otrzymują 10 punktów, inne 0 punktów</w:t>
            </w:r>
          </w:p>
        </w:tc>
        <w:tc>
          <w:tcPr>
            <w:tcW w:w="2510" w:type="dxa"/>
            <w:vAlign w:val="center"/>
          </w:tcPr>
          <w:p w14:paraId="597A347E" w14:textId="77777777" w:rsidR="00B33C81" w:rsidRDefault="00B33C81" w:rsidP="00B33C81"/>
        </w:tc>
      </w:tr>
      <w:tr w:rsidR="00B33C81" w14:paraId="2317EFA4" w14:textId="77777777" w:rsidTr="00B33C81">
        <w:trPr>
          <w:trHeight w:val="71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63294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Dodatkowy adapter na fiolki dla cieczy oleistych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F5160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Poza standardowym adapterem na fiolki 20 mm, dodatkowy adapter dla cieczy oleistych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1A238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5 pkt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93016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Adaptery spełniające te kryteria otrzymują 5 punktów, inne 0 punktów</w:t>
            </w:r>
          </w:p>
        </w:tc>
        <w:tc>
          <w:tcPr>
            <w:tcW w:w="2510" w:type="dxa"/>
            <w:vAlign w:val="center"/>
          </w:tcPr>
          <w:p w14:paraId="11B68BA5" w14:textId="77777777" w:rsidR="00B33C81" w:rsidRDefault="00B33C81" w:rsidP="00B33C81"/>
        </w:tc>
      </w:tr>
      <w:tr w:rsidR="00B33C81" w14:paraId="4D535556" w14:textId="77777777" w:rsidTr="00B33C81">
        <w:trPr>
          <w:trHeight w:val="71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130FB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 xml:space="preserve">Podwójny zatrzask adaptera fiolki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0F530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Adapter  fiolki wyposażona w podwójny zatrzask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AEA69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5 pkt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F8BEB" w14:textId="77777777" w:rsidR="00B33C81" w:rsidRPr="00CC4AFF" w:rsidRDefault="00B33C81" w:rsidP="00B33C81">
            <w:pPr>
              <w:rPr>
                <w:sz w:val="22"/>
                <w:szCs w:val="22"/>
              </w:rPr>
            </w:pPr>
            <w:r w:rsidRPr="00CC4AFF">
              <w:rPr>
                <w:sz w:val="22"/>
                <w:szCs w:val="22"/>
              </w:rPr>
              <w:t>Adaptery spełniające te kryteria otrzymują 5 punktów, inne 0 punktów</w:t>
            </w:r>
          </w:p>
        </w:tc>
        <w:tc>
          <w:tcPr>
            <w:tcW w:w="2510" w:type="dxa"/>
            <w:vAlign w:val="center"/>
          </w:tcPr>
          <w:p w14:paraId="7107A50A" w14:textId="77777777" w:rsidR="00B33C81" w:rsidRDefault="00B33C81" w:rsidP="00B33C81"/>
        </w:tc>
      </w:tr>
    </w:tbl>
    <w:p w14:paraId="364F364B" w14:textId="77777777" w:rsidR="00252F24" w:rsidRDefault="00252F2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99146753">
    <w:abstractNumId w:val="0"/>
    <w:lvlOverride w:ilvl="0">
      <w:startOverride w:val="1"/>
    </w:lvlOverride>
  </w:num>
  <w:num w:numId="2" w16cid:durableId="1356929134">
    <w:abstractNumId w:val="10"/>
  </w:num>
  <w:num w:numId="3" w16cid:durableId="239366299">
    <w:abstractNumId w:val="8"/>
  </w:num>
  <w:num w:numId="4" w16cid:durableId="295449180">
    <w:abstractNumId w:val="5"/>
  </w:num>
  <w:num w:numId="5" w16cid:durableId="1362784880">
    <w:abstractNumId w:val="2"/>
  </w:num>
  <w:num w:numId="6" w16cid:durableId="878707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31107">
    <w:abstractNumId w:val="1"/>
  </w:num>
  <w:num w:numId="8" w16cid:durableId="1268931762">
    <w:abstractNumId w:val="2"/>
    <w:lvlOverride w:ilvl="0">
      <w:startOverride w:val="3"/>
    </w:lvlOverride>
  </w:num>
  <w:num w:numId="9" w16cid:durableId="2042048028">
    <w:abstractNumId w:val="6"/>
  </w:num>
  <w:num w:numId="10" w16cid:durableId="597257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830785">
    <w:abstractNumId w:val="7"/>
  </w:num>
  <w:num w:numId="12" w16cid:durableId="1167937777">
    <w:abstractNumId w:val="4"/>
  </w:num>
  <w:num w:numId="13" w16cid:durableId="521360002">
    <w:abstractNumId w:val="2"/>
  </w:num>
  <w:num w:numId="14" w16cid:durableId="616762779">
    <w:abstractNumId w:val="9"/>
  </w:num>
  <w:num w:numId="15" w16cid:durableId="1537036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748E9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4C8D"/>
    <w:rsid w:val="001D5D25"/>
    <w:rsid w:val="001E7CD6"/>
    <w:rsid w:val="001F793B"/>
    <w:rsid w:val="002038C6"/>
    <w:rsid w:val="00252F24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42A5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E5837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33C81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1BE7E7D9-4277-4DBE-B396-106F7F1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uiPriority w:val="59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  <w:style w:type="paragraph" w:customStyle="1" w:styleId="Zawartotabeli">
    <w:name w:val="Zawartość tabeli"/>
    <w:basedOn w:val="Normalny"/>
    <w:rsid w:val="00B33C81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10</cp:revision>
  <cp:lastPrinted>2024-02-20T07:25:00Z</cp:lastPrinted>
  <dcterms:created xsi:type="dcterms:W3CDTF">2023-12-14T15:20:00Z</dcterms:created>
  <dcterms:modified xsi:type="dcterms:W3CDTF">2024-04-03T06:58:00Z</dcterms:modified>
</cp:coreProperties>
</file>