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15C" w:rsidRPr="00C60B5E" w:rsidRDefault="00D2615C" w:rsidP="005100B9">
      <w:pPr>
        <w:jc w:val="both"/>
      </w:pPr>
    </w:p>
    <w:p w:rsidR="00D2615C" w:rsidRPr="00C60B5E" w:rsidRDefault="00BF54F9" w:rsidP="005100B9">
      <w:pPr>
        <w:ind w:left="4956" w:firstLine="708"/>
        <w:jc w:val="both"/>
      </w:pPr>
      <w:r w:rsidRPr="00C60B5E">
        <w:rPr>
          <w:b/>
        </w:rPr>
        <w:t xml:space="preserve">            </w:t>
      </w:r>
      <w:r w:rsidR="00D2615C" w:rsidRPr="00C60B5E">
        <w:rPr>
          <w:b/>
        </w:rPr>
        <w:t>Załącznik nr</w:t>
      </w:r>
      <w:r w:rsidR="00B340D3">
        <w:rPr>
          <w:b/>
        </w:rPr>
        <w:t xml:space="preserve"> 1 </w:t>
      </w:r>
      <w:r w:rsidR="00D2615C" w:rsidRPr="00C60B5E">
        <w:rPr>
          <w:b/>
        </w:rPr>
        <w:t>do SIWZ</w:t>
      </w:r>
      <w:r w:rsidR="00155F3F" w:rsidRPr="00C60B5E">
        <w:rPr>
          <w:b/>
        </w:rPr>
        <w:t xml:space="preserve"> </w:t>
      </w:r>
    </w:p>
    <w:p w:rsidR="00D2615C" w:rsidRPr="00C60B5E" w:rsidRDefault="00D2615C" w:rsidP="005100B9">
      <w:pPr>
        <w:jc w:val="both"/>
      </w:pPr>
      <w:r w:rsidRPr="00C60B5E">
        <w:t>................................................</w:t>
      </w:r>
      <w:r w:rsidRPr="00C60B5E">
        <w:tab/>
      </w:r>
      <w:r w:rsidRPr="00C60B5E">
        <w:tab/>
      </w:r>
      <w:r w:rsidRPr="00C60B5E">
        <w:tab/>
      </w:r>
      <w:r w:rsidRPr="00C60B5E">
        <w:tab/>
      </w:r>
      <w:r w:rsidRPr="00C60B5E">
        <w:tab/>
      </w:r>
    </w:p>
    <w:p w:rsidR="00D2615C" w:rsidRPr="00C60B5E" w:rsidRDefault="00D2615C" w:rsidP="005100B9">
      <w:pPr>
        <w:jc w:val="both"/>
      </w:pPr>
      <w:r w:rsidRPr="00C60B5E">
        <w:t xml:space="preserve"> (nazwa i adres wykonawcy)</w:t>
      </w:r>
    </w:p>
    <w:p w:rsidR="00D2615C" w:rsidRPr="00C60B5E" w:rsidRDefault="00D2615C" w:rsidP="005100B9">
      <w:pPr>
        <w:pStyle w:val="Nagwek2"/>
        <w:spacing w:line="360" w:lineRule="auto"/>
        <w:jc w:val="both"/>
        <w:rPr>
          <w:smallCaps/>
          <w:color w:val="auto"/>
          <w:szCs w:val="24"/>
        </w:rPr>
      </w:pPr>
    </w:p>
    <w:p w:rsidR="00D2615C" w:rsidRPr="00C60B5E" w:rsidRDefault="00D2615C" w:rsidP="00472825">
      <w:pPr>
        <w:pStyle w:val="Nagwek2"/>
        <w:spacing w:line="360" w:lineRule="auto"/>
        <w:rPr>
          <w:smallCaps/>
          <w:color w:val="auto"/>
          <w:szCs w:val="24"/>
        </w:rPr>
      </w:pPr>
      <w:r w:rsidRPr="00C60B5E">
        <w:rPr>
          <w:smallCaps/>
          <w:color w:val="auto"/>
          <w:szCs w:val="24"/>
        </w:rPr>
        <w:t xml:space="preserve">FORMULARZ </w:t>
      </w:r>
      <w:r w:rsidR="009A4FDE" w:rsidRPr="00C60B5E">
        <w:rPr>
          <w:smallCaps/>
          <w:color w:val="auto"/>
          <w:szCs w:val="24"/>
        </w:rPr>
        <w:t xml:space="preserve"> </w:t>
      </w:r>
      <w:r w:rsidR="00521D2B" w:rsidRPr="00C60B5E">
        <w:rPr>
          <w:smallCaps/>
          <w:color w:val="auto"/>
          <w:szCs w:val="24"/>
        </w:rPr>
        <w:t>OFERTOWY</w:t>
      </w:r>
    </w:p>
    <w:p w:rsidR="00D2615C" w:rsidRPr="00C60B5E" w:rsidRDefault="00D2615C" w:rsidP="005100B9">
      <w:pPr>
        <w:spacing w:line="360" w:lineRule="auto"/>
        <w:jc w:val="both"/>
      </w:pPr>
      <w:r w:rsidRPr="00C60B5E">
        <w:t>Ja, niżej podpisany (my niżej podpisani) działając w imie</w:t>
      </w:r>
      <w:r w:rsidR="003708E2" w:rsidRPr="00C60B5E">
        <w:t>niu i na rzecz ……………………………………</w:t>
      </w:r>
      <w:r w:rsidR="00155F3F" w:rsidRPr="00C60B5E">
        <w:t>………………………………….</w:t>
      </w:r>
      <w:r w:rsidR="003708E2" w:rsidRPr="00C60B5E">
        <w:t>z</w:t>
      </w:r>
      <w:r w:rsidR="00155F3F" w:rsidRPr="00C60B5E">
        <w:t xml:space="preserve"> </w:t>
      </w:r>
      <w:r w:rsidR="003708E2" w:rsidRPr="00C60B5E">
        <w:t>siedzibą</w:t>
      </w:r>
      <w:r w:rsidR="00155F3F" w:rsidRPr="00C60B5E">
        <w:t xml:space="preserve"> </w:t>
      </w:r>
      <w:r w:rsidRPr="00C60B5E">
        <w:t xml:space="preserve">w </w:t>
      </w:r>
      <w:r w:rsidR="00155F3F" w:rsidRPr="00C60B5E">
        <w:t>………</w:t>
      </w:r>
      <w:r w:rsidRPr="00C60B5E">
        <w:t>…</w:t>
      </w:r>
      <w:r w:rsidR="00472825" w:rsidRPr="00C60B5E">
        <w:t>…………………………………………..</w:t>
      </w:r>
      <w:r w:rsidRPr="00C60B5E">
        <w:t xml:space="preserve">, w </w:t>
      </w:r>
      <w:r w:rsidRPr="003D024B">
        <w:t>odpowiedzi na ogłoszenie o przetargu nieograniczonym</w:t>
      </w:r>
      <w:r w:rsidR="00FE44CD" w:rsidRPr="003D024B">
        <w:t xml:space="preserve"> sektorowym </w:t>
      </w:r>
      <w:r w:rsidRPr="003D024B">
        <w:t xml:space="preserve"> na </w:t>
      </w:r>
      <w:r w:rsidR="00BD5A47" w:rsidRPr="003D024B">
        <w:rPr>
          <w:b/>
        </w:rPr>
        <w:t>dostawę realizowaną w formie</w:t>
      </w:r>
      <w:r w:rsidR="00472825" w:rsidRPr="003D024B">
        <w:rPr>
          <w:b/>
        </w:rPr>
        <w:t xml:space="preserve"> leasingu finansowego </w:t>
      </w:r>
      <w:r w:rsidR="00B340D3">
        <w:rPr>
          <w:b/>
        </w:rPr>
        <w:t>6</w:t>
      </w:r>
      <w:r w:rsidR="00472825" w:rsidRPr="003D024B">
        <w:rPr>
          <w:b/>
        </w:rPr>
        <w:t xml:space="preserve"> sztuk </w:t>
      </w:r>
      <w:r w:rsidR="00BD5A47" w:rsidRPr="003D024B">
        <w:rPr>
          <w:b/>
        </w:rPr>
        <w:t>fabrycznie nowych, identycznej marki i o identycznym wyposażeniu autobusów miejskich niskopodłogowych, klasy maxi o długości w przedziale 11,5 – 12m, przyjaznych środowisku</w:t>
      </w:r>
      <w:r w:rsidR="003708E2" w:rsidRPr="003D024B">
        <w:t xml:space="preserve">, </w:t>
      </w:r>
      <w:r w:rsidRPr="003D024B">
        <w:t>składam (składamy) niniejszą ofertę:</w:t>
      </w:r>
    </w:p>
    <w:p w:rsidR="00FE44CD" w:rsidRPr="00C60B5E" w:rsidRDefault="00180DCA" w:rsidP="005100B9">
      <w:pPr>
        <w:pStyle w:val="WW-Zwykytekst"/>
        <w:tabs>
          <w:tab w:val="left" w:pos="0"/>
          <w:tab w:val="left" w:pos="180"/>
        </w:tabs>
        <w:spacing w:before="120" w:line="288" w:lineRule="auto"/>
        <w:jc w:val="both"/>
        <w:rPr>
          <w:rFonts w:ascii="Times New Roman" w:eastAsia="Lucida Sans Unicode" w:hAnsi="Times New Roman"/>
          <w:bCs/>
          <w:color w:val="000000"/>
          <w:sz w:val="24"/>
          <w:szCs w:val="24"/>
        </w:rPr>
      </w:pPr>
      <w:r w:rsidRPr="00C60B5E">
        <w:rPr>
          <w:rFonts w:ascii="Times New Roman" w:eastAsia="Lucida Sans Unicode" w:hAnsi="Times New Roman"/>
          <w:b/>
          <w:bCs/>
          <w:color w:val="000000"/>
          <w:sz w:val="24"/>
          <w:szCs w:val="24"/>
        </w:rPr>
        <w:t xml:space="preserve">1. </w:t>
      </w:r>
      <w:r w:rsidR="00FE44CD" w:rsidRPr="00C60B5E">
        <w:rPr>
          <w:rFonts w:ascii="Times New Roman" w:eastAsia="Lucida Sans Unicode" w:hAnsi="Times New Roman"/>
          <w:b/>
          <w:bCs/>
          <w:color w:val="000000"/>
          <w:sz w:val="24"/>
          <w:szCs w:val="24"/>
        </w:rPr>
        <w:t>OFERUJEMY</w:t>
      </w:r>
      <w:r w:rsidR="00FE44CD" w:rsidRPr="00C60B5E">
        <w:rPr>
          <w:rFonts w:ascii="Times New Roman" w:eastAsia="Lucida Sans Unicode" w:hAnsi="Times New Roman"/>
          <w:bCs/>
          <w:color w:val="000000"/>
          <w:sz w:val="24"/>
          <w:szCs w:val="24"/>
        </w:rPr>
        <w:t xml:space="preserve"> wykonanie przedmiotu zamówienia  za cenę (elementy oceny, które zostaną ogłoszone podczas otwarcia ofert):</w:t>
      </w:r>
    </w:p>
    <w:tbl>
      <w:tblPr>
        <w:tblStyle w:val="Tabela-Siatka"/>
        <w:tblW w:w="0" w:type="auto"/>
        <w:tblLook w:val="04A0" w:firstRow="1" w:lastRow="0" w:firstColumn="1" w:lastColumn="0" w:noHBand="0" w:noVBand="1"/>
      </w:tblPr>
      <w:tblGrid>
        <w:gridCol w:w="543"/>
        <w:gridCol w:w="1975"/>
        <w:gridCol w:w="1276"/>
        <w:gridCol w:w="2693"/>
        <w:gridCol w:w="2693"/>
      </w:tblGrid>
      <w:tr w:rsidR="007B61C4" w:rsidRPr="00C60B5E" w:rsidTr="007B61C4">
        <w:tc>
          <w:tcPr>
            <w:tcW w:w="543" w:type="dxa"/>
          </w:tcPr>
          <w:p w:rsidR="00472825" w:rsidRPr="00C60B5E" w:rsidRDefault="00472825" w:rsidP="005100B9">
            <w:pPr>
              <w:pStyle w:val="WW-Zwykytekst"/>
              <w:tabs>
                <w:tab w:val="left" w:pos="180"/>
              </w:tabs>
              <w:spacing w:before="120" w:line="288" w:lineRule="auto"/>
              <w:jc w:val="both"/>
              <w:rPr>
                <w:rFonts w:ascii="Times New Roman" w:eastAsia="Lucida Sans Unicode" w:hAnsi="Times New Roman"/>
                <w:color w:val="000000"/>
                <w:sz w:val="24"/>
                <w:szCs w:val="24"/>
              </w:rPr>
            </w:pPr>
            <w:r w:rsidRPr="00C60B5E">
              <w:rPr>
                <w:rFonts w:ascii="Times New Roman" w:eastAsia="Lucida Sans Unicode" w:hAnsi="Times New Roman"/>
                <w:color w:val="000000"/>
                <w:sz w:val="24"/>
                <w:szCs w:val="24"/>
              </w:rPr>
              <w:t>Lp.</w:t>
            </w:r>
          </w:p>
        </w:tc>
        <w:tc>
          <w:tcPr>
            <w:tcW w:w="1975" w:type="dxa"/>
          </w:tcPr>
          <w:p w:rsidR="00472825" w:rsidRPr="00C60B5E" w:rsidRDefault="00472825" w:rsidP="007B61C4">
            <w:pPr>
              <w:pStyle w:val="WW-Zwykytekst"/>
              <w:tabs>
                <w:tab w:val="left" w:pos="180"/>
              </w:tabs>
              <w:spacing w:before="120" w:line="288" w:lineRule="auto"/>
              <w:jc w:val="center"/>
              <w:rPr>
                <w:rFonts w:ascii="Times New Roman" w:eastAsia="Lucida Sans Unicode" w:hAnsi="Times New Roman"/>
                <w:color w:val="000000"/>
                <w:sz w:val="24"/>
                <w:szCs w:val="24"/>
              </w:rPr>
            </w:pPr>
            <w:r w:rsidRPr="00C60B5E">
              <w:rPr>
                <w:rFonts w:ascii="Times New Roman" w:eastAsia="Lucida Sans Unicode" w:hAnsi="Times New Roman"/>
                <w:color w:val="000000"/>
                <w:sz w:val="24"/>
                <w:szCs w:val="24"/>
              </w:rPr>
              <w:t xml:space="preserve">Cena netto </w:t>
            </w:r>
            <w:r w:rsidR="007B61C4" w:rsidRPr="00C60B5E">
              <w:rPr>
                <w:rFonts w:ascii="Times New Roman" w:eastAsia="Lucida Sans Unicode" w:hAnsi="Times New Roman"/>
                <w:color w:val="000000"/>
                <w:sz w:val="24"/>
                <w:szCs w:val="24"/>
              </w:rPr>
              <w:t xml:space="preserve">jednego </w:t>
            </w:r>
            <w:r w:rsidRPr="00C60B5E">
              <w:rPr>
                <w:rFonts w:ascii="Times New Roman" w:eastAsia="Lucida Sans Unicode" w:hAnsi="Times New Roman"/>
                <w:color w:val="000000"/>
                <w:sz w:val="24"/>
                <w:szCs w:val="24"/>
              </w:rPr>
              <w:t>autobusu</w:t>
            </w:r>
          </w:p>
        </w:tc>
        <w:tc>
          <w:tcPr>
            <w:tcW w:w="1276" w:type="dxa"/>
          </w:tcPr>
          <w:p w:rsidR="00472825" w:rsidRPr="00C60B5E" w:rsidRDefault="00472825" w:rsidP="007B61C4">
            <w:pPr>
              <w:pStyle w:val="WW-Zwykytekst"/>
              <w:tabs>
                <w:tab w:val="left" w:pos="180"/>
              </w:tabs>
              <w:spacing w:before="120" w:line="288" w:lineRule="auto"/>
              <w:jc w:val="center"/>
              <w:rPr>
                <w:rFonts w:ascii="Times New Roman" w:eastAsia="Lucida Sans Unicode" w:hAnsi="Times New Roman"/>
                <w:color w:val="000000"/>
                <w:sz w:val="24"/>
                <w:szCs w:val="24"/>
              </w:rPr>
            </w:pPr>
            <w:r w:rsidRPr="00C60B5E">
              <w:rPr>
                <w:rFonts w:ascii="Times New Roman" w:eastAsia="Lucida Sans Unicode" w:hAnsi="Times New Roman"/>
                <w:color w:val="000000"/>
                <w:sz w:val="24"/>
                <w:szCs w:val="24"/>
              </w:rPr>
              <w:t>Podatek VAT</w:t>
            </w:r>
          </w:p>
        </w:tc>
        <w:tc>
          <w:tcPr>
            <w:tcW w:w="2693" w:type="dxa"/>
          </w:tcPr>
          <w:p w:rsidR="00472825" w:rsidRPr="00C60B5E" w:rsidRDefault="007B61C4" w:rsidP="00183ED0">
            <w:pPr>
              <w:pStyle w:val="WW-Zwykytekst"/>
              <w:tabs>
                <w:tab w:val="left" w:pos="180"/>
              </w:tabs>
              <w:spacing w:before="120" w:line="288" w:lineRule="auto"/>
              <w:jc w:val="center"/>
              <w:rPr>
                <w:rFonts w:ascii="Times New Roman" w:eastAsia="Lucida Sans Unicode" w:hAnsi="Times New Roman"/>
                <w:color w:val="000000"/>
                <w:sz w:val="24"/>
                <w:szCs w:val="24"/>
              </w:rPr>
            </w:pPr>
            <w:r w:rsidRPr="00C60B5E">
              <w:rPr>
                <w:rFonts w:ascii="Times New Roman" w:eastAsia="Lucida Sans Unicode" w:hAnsi="Times New Roman"/>
                <w:color w:val="000000"/>
                <w:sz w:val="24"/>
                <w:szCs w:val="24"/>
              </w:rPr>
              <w:t xml:space="preserve">Wartość </w:t>
            </w:r>
            <w:r w:rsidR="004942A4" w:rsidRPr="00C60B5E">
              <w:rPr>
                <w:rFonts w:ascii="Times New Roman" w:eastAsia="Lucida Sans Unicode" w:hAnsi="Times New Roman"/>
                <w:color w:val="000000"/>
                <w:sz w:val="24"/>
                <w:szCs w:val="24"/>
              </w:rPr>
              <w:t>ne</w:t>
            </w:r>
            <w:r w:rsidRPr="00C60B5E">
              <w:rPr>
                <w:rFonts w:ascii="Times New Roman" w:eastAsia="Lucida Sans Unicode" w:hAnsi="Times New Roman"/>
                <w:color w:val="000000"/>
                <w:sz w:val="24"/>
                <w:szCs w:val="24"/>
              </w:rPr>
              <w:t xml:space="preserve">tto </w:t>
            </w:r>
            <w:r w:rsidR="00B340D3">
              <w:rPr>
                <w:rFonts w:ascii="Times New Roman" w:eastAsia="Lucida Sans Unicode" w:hAnsi="Times New Roman"/>
                <w:color w:val="000000"/>
                <w:sz w:val="24"/>
                <w:szCs w:val="24"/>
              </w:rPr>
              <w:t>6</w:t>
            </w:r>
            <w:r w:rsidR="00183ED0" w:rsidRPr="00C60B5E">
              <w:rPr>
                <w:rFonts w:ascii="Times New Roman" w:eastAsia="Lucida Sans Unicode" w:hAnsi="Times New Roman"/>
                <w:color w:val="000000"/>
                <w:sz w:val="24"/>
                <w:szCs w:val="24"/>
              </w:rPr>
              <w:t xml:space="preserve"> </w:t>
            </w:r>
            <w:r w:rsidR="004942A4" w:rsidRPr="00C60B5E">
              <w:rPr>
                <w:rFonts w:ascii="Times New Roman" w:eastAsia="Lucida Sans Unicode" w:hAnsi="Times New Roman"/>
                <w:color w:val="000000"/>
                <w:sz w:val="24"/>
                <w:szCs w:val="24"/>
              </w:rPr>
              <w:t>sztuk</w:t>
            </w:r>
            <w:r w:rsidRPr="00C60B5E">
              <w:rPr>
                <w:rFonts w:ascii="Times New Roman" w:eastAsia="Lucida Sans Unicode" w:hAnsi="Times New Roman"/>
                <w:color w:val="000000"/>
                <w:sz w:val="24"/>
                <w:szCs w:val="24"/>
              </w:rPr>
              <w:t xml:space="preserve"> autobus</w:t>
            </w:r>
            <w:r w:rsidR="004942A4" w:rsidRPr="00C60B5E">
              <w:rPr>
                <w:rFonts w:ascii="Times New Roman" w:eastAsia="Lucida Sans Unicode" w:hAnsi="Times New Roman"/>
                <w:color w:val="000000"/>
                <w:sz w:val="24"/>
                <w:szCs w:val="24"/>
              </w:rPr>
              <w:t>ów</w:t>
            </w:r>
          </w:p>
        </w:tc>
        <w:tc>
          <w:tcPr>
            <w:tcW w:w="2693" w:type="dxa"/>
          </w:tcPr>
          <w:p w:rsidR="00472825" w:rsidRPr="00C60B5E" w:rsidRDefault="007B61C4" w:rsidP="00183ED0">
            <w:pPr>
              <w:pStyle w:val="WW-Zwykytekst"/>
              <w:tabs>
                <w:tab w:val="left" w:pos="180"/>
              </w:tabs>
              <w:spacing w:before="120" w:line="288" w:lineRule="auto"/>
              <w:jc w:val="center"/>
              <w:rPr>
                <w:rFonts w:ascii="Times New Roman" w:eastAsia="Lucida Sans Unicode" w:hAnsi="Times New Roman"/>
                <w:color w:val="000000"/>
                <w:sz w:val="24"/>
                <w:szCs w:val="24"/>
              </w:rPr>
            </w:pPr>
            <w:r w:rsidRPr="00C60B5E">
              <w:rPr>
                <w:rFonts w:ascii="Times New Roman" w:eastAsia="Lucida Sans Unicode" w:hAnsi="Times New Roman"/>
                <w:color w:val="000000"/>
                <w:sz w:val="24"/>
                <w:szCs w:val="24"/>
              </w:rPr>
              <w:t xml:space="preserve">Wartość </w:t>
            </w:r>
            <w:r w:rsidR="004942A4" w:rsidRPr="00C60B5E">
              <w:rPr>
                <w:rFonts w:ascii="Times New Roman" w:eastAsia="Lucida Sans Unicode" w:hAnsi="Times New Roman"/>
                <w:color w:val="000000"/>
                <w:sz w:val="24"/>
                <w:szCs w:val="24"/>
              </w:rPr>
              <w:t>brut</w:t>
            </w:r>
            <w:r w:rsidRPr="00C60B5E">
              <w:rPr>
                <w:rFonts w:ascii="Times New Roman" w:eastAsia="Lucida Sans Unicode" w:hAnsi="Times New Roman"/>
                <w:color w:val="000000"/>
                <w:sz w:val="24"/>
                <w:szCs w:val="24"/>
              </w:rPr>
              <w:t xml:space="preserve">to </w:t>
            </w:r>
            <w:r w:rsidR="00B340D3">
              <w:rPr>
                <w:rFonts w:ascii="Times New Roman" w:eastAsia="Lucida Sans Unicode" w:hAnsi="Times New Roman"/>
                <w:color w:val="000000"/>
                <w:sz w:val="24"/>
                <w:szCs w:val="24"/>
              </w:rPr>
              <w:t>6</w:t>
            </w:r>
            <w:r w:rsidRPr="00C60B5E">
              <w:rPr>
                <w:rFonts w:ascii="Times New Roman" w:eastAsia="Lucida Sans Unicode" w:hAnsi="Times New Roman"/>
                <w:color w:val="000000"/>
                <w:sz w:val="24"/>
                <w:szCs w:val="24"/>
              </w:rPr>
              <w:t xml:space="preserve"> sztuk autobusów</w:t>
            </w:r>
          </w:p>
        </w:tc>
      </w:tr>
      <w:tr w:rsidR="00472825" w:rsidRPr="00C60B5E" w:rsidTr="007B61C4">
        <w:tc>
          <w:tcPr>
            <w:tcW w:w="543" w:type="dxa"/>
          </w:tcPr>
          <w:p w:rsidR="00472825" w:rsidRPr="00C60B5E" w:rsidRDefault="00472825" w:rsidP="005100B9">
            <w:pPr>
              <w:pStyle w:val="WW-Zwykytekst"/>
              <w:tabs>
                <w:tab w:val="left" w:pos="180"/>
              </w:tabs>
              <w:spacing w:before="120" w:line="288" w:lineRule="auto"/>
              <w:jc w:val="both"/>
              <w:rPr>
                <w:rFonts w:ascii="Times New Roman" w:eastAsia="Lucida Sans Unicode" w:hAnsi="Times New Roman"/>
                <w:color w:val="000000"/>
                <w:sz w:val="24"/>
                <w:szCs w:val="24"/>
              </w:rPr>
            </w:pPr>
            <w:r w:rsidRPr="00C60B5E">
              <w:rPr>
                <w:rFonts w:ascii="Times New Roman" w:eastAsia="Lucida Sans Unicode" w:hAnsi="Times New Roman"/>
                <w:color w:val="000000"/>
                <w:sz w:val="24"/>
                <w:szCs w:val="24"/>
              </w:rPr>
              <w:t>1</w:t>
            </w:r>
            <w:r w:rsidR="00180DCA" w:rsidRPr="00C60B5E">
              <w:rPr>
                <w:rFonts w:ascii="Times New Roman" w:eastAsia="Lucida Sans Unicode" w:hAnsi="Times New Roman"/>
                <w:color w:val="000000"/>
                <w:sz w:val="24"/>
                <w:szCs w:val="24"/>
              </w:rPr>
              <w:t>.</w:t>
            </w:r>
          </w:p>
        </w:tc>
        <w:tc>
          <w:tcPr>
            <w:tcW w:w="1975" w:type="dxa"/>
          </w:tcPr>
          <w:p w:rsidR="00472825" w:rsidRPr="00C60B5E" w:rsidRDefault="00472825" w:rsidP="00472825">
            <w:pPr>
              <w:pStyle w:val="WW-Zwykytekst"/>
              <w:tabs>
                <w:tab w:val="left" w:pos="180"/>
              </w:tabs>
              <w:spacing w:before="120" w:line="288" w:lineRule="auto"/>
              <w:rPr>
                <w:rFonts w:ascii="Times New Roman" w:eastAsia="Lucida Sans Unicode" w:hAnsi="Times New Roman"/>
                <w:color w:val="000000"/>
                <w:sz w:val="24"/>
                <w:szCs w:val="24"/>
              </w:rPr>
            </w:pPr>
          </w:p>
        </w:tc>
        <w:tc>
          <w:tcPr>
            <w:tcW w:w="1276" w:type="dxa"/>
          </w:tcPr>
          <w:p w:rsidR="00472825" w:rsidRPr="00C60B5E" w:rsidRDefault="00472825" w:rsidP="005100B9">
            <w:pPr>
              <w:pStyle w:val="WW-Zwykytekst"/>
              <w:tabs>
                <w:tab w:val="left" w:pos="180"/>
              </w:tabs>
              <w:spacing w:before="120" w:line="288" w:lineRule="auto"/>
              <w:jc w:val="both"/>
              <w:rPr>
                <w:rFonts w:ascii="Times New Roman" w:eastAsia="Lucida Sans Unicode" w:hAnsi="Times New Roman"/>
                <w:color w:val="000000"/>
                <w:sz w:val="24"/>
                <w:szCs w:val="24"/>
              </w:rPr>
            </w:pPr>
          </w:p>
        </w:tc>
        <w:tc>
          <w:tcPr>
            <w:tcW w:w="2693" w:type="dxa"/>
          </w:tcPr>
          <w:p w:rsidR="00472825" w:rsidRPr="00C60B5E" w:rsidRDefault="00472825" w:rsidP="005100B9">
            <w:pPr>
              <w:pStyle w:val="WW-Zwykytekst"/>
              <w:tabs>
                <w:tab w:val="left" w:pos="180"/>
              </w:tabs>
              <w:spacing w:before="120" w:line="288" w:lineRule="auto"/>
              <w:jc w:val="both"/>
              <w:rPr>
                <w:rFonts w:ascii="Times New Roman" w:eastAsia="Lucida Sans Unicode" w:hAnsi="Times New Roman"/>
                <w:color w:val="000000"/>
                <w:sz w:val="24"/>
                <w:szCs w:val="24"/>
              </w:rPr>
            </w:pPr>
          </w:p>
        </w:tc>
        <w:tc>
          <w:tcPr>
            <w:tcW w:w="2693" w:type="dxa"/>
          </w:tcPr>
          <w:p w:rsidR="00472825" w:rsidRPr="00C60B5E" w:rsidRDefault="00472825" w:rsidP="005100B9">
            <w:pPr>
              <w:pStyle w:val="WW-Zwykytekst"/>
              <w:tabs>
                <w:tab w:val="left" w:pos="180"/>
              </w:tabs>
              <w:spacing w:before="120" w:line="288" w:lineRule="auto"/>
              <w:jc w:val="both"/>
              <w:rPr>
                <w:rFonts w:ascii="Times New Roman" w:eastAsia="Lucida Sans Unicode" w:hAnsi="Times New Roman"/>
                <w:color w:val="000000"/>
                <w:sz w:val="24"/>
                <w:szCs w:val="24"/>
              </w:rPr>
            </w:pPr>
          </w:p>
        </w:tc>
      </w:tr>
    </w:tbl>
    <w:p w:rsidR="007B61C4" w:rsidRPr="00C60B5E" w:rsidRDefault="007B61C4" w:rsidP="008F03EF">
      <w:pPr>
        <w:pStyle w:val="WW-Zwykytekst"/>
        <w:tabs>
          <w:tab w:val="left" w:pos="180"/>
        </w:tabs>
        <w:spacing w:before="120" w:line="288" w:lineRule="auto"/>
        <w:rPr>
          <w:rFonts w:ascii="Times New Roman" w:eastAsia="Lucida Sans Unicode" w:hAnsi="Times New Roman"/>
          <w:color w:val="000000"/>
          <w:sz w:val="24"/>
          <w:szCs w:val="24"/>
        </w:rPr>
      </w:pPr>
      <w:r w:rsidRPr="00C60B5E">
        <w:rPr>
          <w:rFonts w:ascii="Times New Roman" w:eastAsia="Lucida Sans Unicode" w:hAnsi="Times New Roman"/>
          <w:color w:val="000000"/>
          <w:sz w:val="24"/>
          <w:szCs w:val="24"/>
        </w:rPr>
        <w:t>Słownie:</w:t>
      </w:r>
    </w:p>
    <w:p w:rsidR="00FE44CD" w:rsidRPr="00C60B5E" w:rsidRDefault="00FE44CD" w:rsidP="008F03EF">
      <w:pPr>
        <w:pStyle w:val="WW-Zwykytekst"/>
        <w:tabs>
          <w:tab w:val="left" w:pos="180"/>
        </w:tabs>
        <w:spacing w:before="120" w:line="288" w:lineRule="auto"/>
        <w:rPr>
          <w:rFonts w:ascii="Times New Roman" w:eastAsia="Lucida Sans Unicode" w:hAnsi="Times New Roman"/>
          <w:color w:val="000000"/>
          <w:sz w:val="24"/>
          <w:szCs w:val="24"/>
        </w:rPr>
      </w:pPr>
      <w:r w:rsidRPr="00C60B5E">
        <w:rPr>
          <w:rFonts w:ascii="Times New Roman" w:eastAsia="Lucida Sans Unicode" w:hAnsi="Times New Roman"/>
          <w:color w:val="000000"/>
          <w:sz w:val="24"/>
          <w:szCs w:val="24"/>
        </w:rPr>
        <w:t xml:space="preserve">Łączna wartość oferty  </w:t>
      </w:r>
      <w:r w:rsidR="007B61C4" w:rsidRPr="00C60B5E">
        <w:rPr>
          <w:rFonts w:ascii="Times New Roman" w:eastAsia="Lucida Sans Unicode" w:hAnsi="Times New Roman"/>
          <w:color w:val="000000"/>
          <w:sz w:val="24"/>
          <w:szCs w:val="24"/>
        </w:rPr>
        <w:t>netto</w:t>
      </w:r>
      <w:r w:rsidRPr="00C60B5E">
        <w:rPr>
          <w:rFonts w:ascii="Times New Roman" w:eastAsia="Lucida Sans Unicode" w:hAnsi="Times New Roman"/>
          <w:color w:val="000000"/>
          <w:sz w:val="24"/>
          <w:szCs w:val="24"/>
        </w:rPr>
        <w:t>: ……………</w:t>
      </w:r>
      <w:r w:rsidR="007B61C4" w:rsidRPr="00C60B5E">
        <w:rPr>
          <w:rFonts w:ascii="Times New Roman" w:eastAsia="Lucida Sans Unicode" w:hAnsi="Times New Roman"/>
          <w:color w:val="000000"/>
          <w:sz w:val="24"/>
          <w:szCs w:val="24"/>
        </w:rPr>
        <w:t>…………………………………………..</w:t>
      </w:r>
      <w:r w:rsidRPr="00C60B5E">
        <w:rPr>
          <w:rFonts w:ascii="Times New Roman" w:eastAsia="Lucida Sans Unicode" w:hAnsi="Times New Roman"/>
          <w:color w:val="000000"/>
          <w:sz w:val="24"/>
          <w:szCs w:val="24"/>
        </w:rPr>
        <w:t xml:space="preserve">…. zł. </w:t>
      </w:r>
    </w:p>
    <w:p w:rsidR="00FE44CD" w:rsidRPr="00C60B5E" w:rsidRDefault="007B61C4" w:rsidP="008F03EF">
      <w:pPr>
        <w:pStyle w:val="WW-Zwykytekst"/>
        <w:tabs>
          <w:tab w:val="left" w:pos="180"/>
        </w:tabs>
        <w:spacing w:before="120" w:line="288" w:lineRule="auto"/>
        <w:rPr>
          <w:rFonts w:ascii="Times New Roman" w:eastAsia="Lucida Sans Unicode" w:hAnsi="Times New Roman"/>
          <w:color w:val="000000"/>
          <w:sz w:val="24"/>
          <w:szCs w:val="24"/>
        </w:rPr>
      </w:pPr>
      <w:r w:rsidRPr="00C60B5E">
        <w:rPr>
          <w:rFonts w:ascii="Times New Roman" w:eastAsia="Lucida Sans Unicode" w:hAnsi="Times New Roman"/>
          <w:color w:val="000000"/>
          <w:sz w:val="24"/>
          <w:szCs w:val="24"/>
        </w:rPr>
        <w:t>Łączna wartość oferty  brutto: …………………………………………………………...zł</w:t>
      </w:r>
    </w:p>
    <w:p w:rsidR="003E51D9" w:rsidRPr="00C60B5E" w:rsidRDefault="003E51D9" w:rsidP="008F03EF">
      <w:pPr>
        <w:pStyle w:val="WW-Zwykytekst"/>
        <w:tabs>
          <w:tab w:val="left" w:pos="180"/>
        </w:tabs>
        <w:spacing w:before="120" w:line="288" w:lineRule="auto"/>
        <w:rPr>
          <w:rFonts w:ascii="Times New Roman" w:eastAsia="Lucida Sans Unicode" w:hAnsi="Times New Roman"/>
          <w:color w:val="000000"/>
          <w:sz w:val="24"/>
          <w:szCs w:val="24"/>
        </w:rPr>
      </w:pPr>
      <w:r w:rsidRPr="00C60B5E">
        <w:rPr>
          <w:rFonts w:ascii="Times New Roman" w:eastAsia="Lucida Sans Unicode" w:hAnsi="Times New Roman"/>
          <w:b/>
          <w:color w:val="000000"/>
          <w:sz w:val="24"/>
          <w:szCs w:val="24"/>
        </w:rPr>
        <w:t>2.</w:t>
      </w:r>
      <w:r w:rsidRPr="00C60B5E">
        <w:rPr>
          <w:rFonts w:ascii="Times New Roman" w:eastAsia="Lucida Sans Unicode" w:hAnsi="Times New Roman"/>
          <w:color w:val="000000"/>
          <w:sz w:val="24"/>
          <w:szCs w:val="24"/>
        </w:rPr>
        <w:t xml:space="preserve"> W </w:t>
      </w:r>
      <w:r w:rsidRPr="00C60B5E">
        <w:rPr>
          <w:rFonts w:ascii="Times New Roman" w:hAnsi="Times New Roman"/>
          <w:b/>
          <w:color w:val="000000"/>
          <w:sz w:val="24"/>
          <w:szCs w:val="24"/>
        </w:rPr>
        <w:t>realizacji zamówienia będą brali udział podwykonawcy</w:t>
      </w:r>
      <w:r w:rsidRPr="00C60B5E">
        <w:rPr>
          <w:rFonts w:ascii="Times New Roman" w:hAnsi="Times New Roman"/>
          <w:color w:val="000000"/>
          <w:sz w:val="24"/>
          <w:szCs w:val="24"/>
        </w:rPr>
        <w:t xml:space="preserve"> ............................ </w:t>
      </w:r>
      <w:r w:rsidRPr="00C60B5E">
        <w:rPr>
          <w:rFonts w:ascii="Times New Roman" w:hAnsi="Times New Roman"/>
          <w:color w:val="000000"/>
          <w:sz w:val="24"/>
          <w:szCs w:val="24"/>
          <w:u w:val="single"/>
        </w:rPr>
        <w:t>(wpisać: tak / nie).</w:t>
      </w:r>
    </w:p>
    <w:p w:rsidR="00D2615C" w:rsidRPr="00C60B5E" w:rsidRDefault="003E51D9" w:rsidP="008F03EF">
      <w:pPr>
        <w:pStyle w:val="WW-Zwykytekst"/>
        <w:tabs>
          <w:tab w:val="left" w:pos="180"/>
        </w:tabs>
        <w:spacing w:before="120" w:line="288" w:lineRule="auto"/>
        <w:rPr>
          <w:rFonts w:ascii="Times New Roman" w:hAnsi="Times New Roman"/>
          <w:color w:val="000000"/>
          <w:sz w:val="24"/>
          <w:szCs w:val="24"/>
        </w:rPr>
      </w:pPr>
      <w:r w:rsidRPr="00C60B5E">
        <w:rPr>
          <w:rFonts w:ascii="Times New Roman" w:eastAsia="Lucida Sans Unicode" w:hAnsi="Times New Roman"/>
          <w:b/>
          <w:color w:val="000000"/>
          <w:sz w:val="24"/>
          <w:szCs w:val="24"/>
        </w:rPr>
        <w:t>3</w:t>
      </w:r>
      <w:r w:rsidR="00155F3F" w:rsidRPr="00C60B5E">
        <w:rPr>
          <w:rFonts w:ascii="Times New Roman" w:eastAsia="Lucida Sans Unicode" w:hAnsi="Times New Roman"/>
          <w:b/>
          <w:color w:val="000000"/>
          <w:sz w:val="24"/>
          <w:szCs w:val="24"/>
        </w:rPr>
        <w:t>.</w:t>
      </w:r>
      <w:r w:rsidR="00FE44CD" w:rsidRPr="00C60B5E">
        <w:rPr>
          <w:rFonts w:ascii="Times New Roman" w:eastAsia="Lucida Sans Unicode" w:hAnsi="Times New Roman"/>
          <w:color w:val="000000"/>
          <w:sz w:val="24"/>
          <w:szCs w:val="24"/>
        </w:rPr>
        <w:t xml:space="preserve">  </w:t>
      </w:r>
      <w:r w:rsidR="00D2615C" w:rsidRPr="00C60B5E">
        <w:rPr>
          <w:rFonts w:ascii="Times New Roman" w:hAnsi="Times New Roman"/>
          <w:color w:val="000000"/>
          <w:sz w:val="24"/>
          <w:szCs w:val="24"/>
        </w:rPr>
        <w:t xml:space="preserve">Oświadczam (oświadczamy), że ceny, o których mowa w </w:t>
      </w:r>
      <w:r w:rsidR="00155F3F" w:rsidRPr="00C60B5E">
        <w:rPr>
          <w:rFonts w:ascii="Times New Roman" w:hAnsi="Times New Roman"/>
          <w:color w:val="000000"/>
          <w:sz w:val="24"/>
          <w:szCs w:val="24"/>
        </w:rPr>
        <w:t>pkt</w:t>
      </w:r>
      <w:r w:rsidR="00D2615C" w:rsidRPr="00C60B5E">
        <w:rPr>
          <w:rFonts w:ascii="Times New Roman" w:hAnsi="Times New Roman"/>
          <w:color w:val="000000"/>
          <w:sz w:val="24"/>
          <w:szCs w:val="24"/>
        </w:rPr>
        <w:t xml:space="preserve">. 1 formularza cenowego </w:t>
      </w:r>
      <w:r w:rsidR="00243507" w:rsidRPr="00C60B5E">
        <w:rPr>
          <w:rFonts w:ascii="Times New Roman" w:hAnsi="Times New Roman"/>
          <w:color w:val="000000"/>
          <w:sz w:val="24"/>
          <w:szCs w:val="24"/>
        </w:rPr>
        <w:t xml:space="preserve">  </w:t>
      </w:r>
      <w:r w:rsidR="00D2615C" w:rsidRPr="00C60B5E">
        <w:rPr>
          <w:rFonts w:ascii="Times New Roman" w:hAnsi="Times New Roman"/>
          <w:color w:val="000000"/>
          <w:sz w:val="24"/>
          <w:szCs w:val="24"/>
        </w:rPr>
        <w:t>są stałe  i  nie podlegają zmianie.</w:t>
      </w:r>
    </w:p>
    <w:p w:rsidR="00AC5A40" w:rsidRPr="00C60B5E" w:rsidRDefault="00AC5A40" w:rsidP="008F03EF">
      <w:pPr>
        <w:pStyle w:val="WW-Zwykytekst"/>
        <w:tabs>
          <w:tab w:val="left" w:pos="0"/>
          <w:tab w:val="left" w:pos="180"/>
        </w:tabs>
        <w:spacing w:line="360" w:lineRule="auto"/>
        <w:rPr>
          <w:rFonts w:ascii="Times New Roman" w:eastAsia="Lucida Sans Unicode" w:hAnsi="Times New Roman"/>
          <w:color w:val="000000"/>
          <w:sz w:val="24"/>
          <w:szCs w:val="24"/>
        </w:rPr>
      </w:pPr>
      <w:r w:rsidRPr="00C60B5E">
        <w:rPr>
          <w:rFonts w:ascii="Times New Roman" w:hAnsi="Times New Roman"/>
          <w:b/>
          <w:color w:val="000000"/>
          <w:sz w:val="24"/>
          <w:szCs w:val="24"/>
        </w:rPr>
        <w:t>4.</w:t>
      </w:r>
      <w:r w:rsidRPr="00C60B5E">
        <w:rPr>
          <w:rFonts w:ascii="Times New Roman" w:hAnsi="Times New Roman"/>
          <w:color w:val="000000"/>
          <w:sz w:val="24"/>
          <w:szCs w:val="24"/>
        </w:rPr>
        <w:t xml:space="preserve"> </w:t>
      </w:r>
      <w:r w:rsidR="00516CC8" w:rsidRPr="00C60B5E">
        <w:rPr>
          <w:rFonts w:ascii="Times New Roman" w:hAnsi="Times New Roman"/>
          <w:color w:val="000000"/>
          <w:sz w:val="24"/>
          <w:szCs w:val="24"/>
        </w:rPr>
        <w:t>Oświadczam (oświadczamy),</w:t>
      </w:r>
      <w:r w:rsidRPr="00C60B5E">
        <w:rPr>
          <w:rFonts w:ascii="Times New Roman" w:eastAsia="Lucida Sans Unicode" w:hAnsi="Times New Roman"/>
          <w:color w:val="000000"/>
          <w:sz w:val="24"/>
          <w:szCs w:val="24"/>
        </w:rPr>
        <w:t xml:space="preserve"> że w cenie oferty zostały uwzględnione wszystkie koszty związane z wykonaniem zamówienia i realizacją przyszłego świadczenia umownego, zgodnie                                  z wymaganiami zawartymi w SIWZ.</w:t>
      </w:r>
    </w:p>
    <w:p w:rsidR="00155F3F" w:rsidRPr="00C60B5E" w:rsidRDefault="00C72DE8" w:rsidP="008F03EF">
      <w:pPr>
        <w:spacing w:line="360" w:lineRule="auto"/>
      </w:pPr>
      <w:r w:rsidRPr="00C60B5E">
        <w:rPr>
          <w:b/>
          <w:color w:val="000000"/>
        </w:rPr>
        <w:t>5</w:t>
      </w:r>
      <w:r w:rsidR="00155F3F" w:rsidRPr="00C60B5E">
        <w:rPr>
          <w:b/>
          <w:color w:val="000000"/>
        </w:rPr>
        <w:t>.</w:t>
      </w:r>
      <w:r w:rsidR="00155F3F" w:rsidRPr="00C60B5E">
        <w:rPr>
          <w:color w:val="000000"/>
        </w:rPr>
        <w:t xml:space="preserve"> </w:t>
      </w:r>
      <w:r w:rsidR="00D2615C" w:rsidRPr="00C60B5E">
        <w:rPr>
          <w:color w:val="000000"/>
        </w:rPr>
        <w:t xml:space="preserve">Oświadczam (oświadczamy), że jestem związany (jesteśmy związani) niniejszą ofertą przez okres </w:t>
      </w:r>
      <w:r w:rsidR="00D2615C" w:rsidRPr="00C60B5E">
        <w:rPr>
          <w:b/>
          <w:color w:val="000000"/>
        </w:rPr>
        <w:t>60 dni</w:t>
      </w:r>
      <w:r w:rsidR="00D2615C" w:rsidRPr="00C60B5E">
        <w:rPr>
          <w:color w:val="000000"/>
        </w:rPr>
        <w:t xml:space="preserve"> od upływu terminu składania ofert.</w:t>
      </w:r>
    </w:p>
    <w:p w:rsidR="00AC5A40" w:rsidRPr="00C60B5E" w:rsidRDefault="00C72DE8" w:rsidP="008F03EF">
      <w:pPr>
        <w:tabs>
          <w:tab w:val="left" w:pos="284"/>
          <w:tab w:val="left" w:pos="709"/>
        </w:tabs>
        <w:spacing w:line="360" w:lineRule="auto"/>
      </w:pPr>
      <w:r w:rsidRPr="00C60B5E">
        <w:rPr>
          <w:b/>
        </w:rPr>
        <w:t>6</w:t>
      </w:r>
      <w:r w:rsidR="00155F3F" w:rsidRPr="00C60B5E">
        <w:rPr>
          <w:b/>
        </w:rPr>
        <w:t>.</w:t>
      </w:r>
      <w:r w:rsidR="008875B1" w:rsidRPr="00C60B5E">
        <w:t xml:space="preserve"> </w:t>
      </w:r>
      <w:r w:rsidR="00155F3F" w:rsidRPr="00C60B5E">
        <w:rPr>
          <w:color w:val="000000"/>
        </w:rPr>
        <w:t>Oświadczam (oświadczamy), że w razie wybrania mojej (naszej) oferty, jako najkorzystniejszej,</w:t>
      </w:r>
      <w:r w:rsidR="00155F3F" w:rsidRPr="00C60B5E">
        <w:t xml:space="preserve"> zobowiązuję się (zobowiązujemy się) do podpisania umowy w sprawie zamówienia publicznego (umowy leasingu) na warunkach określonych w SIWZ w miejscu i terminie określonym przez zamawiającego w jego zawiadomieniu.</w:t>
      </w:r>
    </w:p>
    <w:p w:rsidR="000A0DF3" w:rsidRDefault="00C72DE8" w:rsidP="008F03EF">
      <w:pPr>
        <w:pStyle w:val="WW-Tekstpodstawowy3"/>
        <w:tabs>
          <w:tab w:val="left" w:pos="284"/>
        </w:tabs>
        <w:spacing w:line="360" w:lineRule="auto"/>
        <w:ind w:left="15"/>
        <w:rPr>
          <w:b w:val="0"/>
          <w:sz w:val="24"/>
        </w:rPr>
      </w:pPr>
      <w:r w:rsidRPr="00C60B5E">
        <w:rPr>
          <w:sz w:val="24"/>
        </w:rPr>
        <w:t>7</w:t>
      </w:r>
      <w:r w:rsidR="00AC5A40" w:rsidRPr="00C60B5E">
        <w:rPr>
          <w:sz w:val="24"/>
        </w:rPr>
        <w:t>.</w:t>
      </w:r>
      <w:r w:rsidR="00AC5A40" w:rsidRPr="00C60B5E">
        <w:rPr>
          <w:b w:val="0"/>
          <w:sz w:val="24"/>
        </w:rPr>
        <w:t>Poniżej przedstawiamy informacje niezbędne do oceny naszej oferty:</w:t>
      </w:r>
    </w:p>
    <w:p w:rsidR="008F03EF" w:rsidRPr="00C60B5E" w:rsidRDefault="008F03EF" w:rsidP="008F03EF">
      <w:pPr>
        <w:pStyle w:val="WW-Tekstpodstawowy3"/>
        <w:tabs>
          <w:tab w:val="left" w:pos="284"/>
        </w:tabs>
        <w:spacing w:line="360" w:lineRule="auto"/>
        <w:rPr>
          <w:b w:val="0"/>
          <w:sz w:val="24"/>
        </w:rPr>
        <w:sectPr w:rsidR="008F03EF" w:rsidRPr="00C60B5E" w:rsidSect="008F03EF">
          <w:footerReference w:type="default" r:id="rId8"/>
          <w:pgSz w:w="11906" w:h="16838"/>
          <w:pgMar w:top="1418" w:right="1276" w:bottom="1276" w:left="1418" w:header="709" w:footer="709" w:gutter="0"/>
          <w:cols w:space="708"/>
          <w:docGrid w:linePitch="360"/>
        </w:sectPr>
      </w:pPr>
    </w:p>
    <w:p w:rsidR="006F1B68" w:rsidRPr="00C60B5E" w:rsidRDefault="006F1B68" w:rsidP="000A0DF3">
      <w:pPr>
        <w:pStyle w:val="WW-Tekstpodstawowy3"/>
        <w:tabs>
          <w:tab w:val="left" w:pos="284"/>
        </w:tabs>
        <w:spacing w:line="360" w:lineRule="auto"/>
        <w:jc w:val="both"/>
        <w:rPr>
          <w:b w:val="0"/>
          <w:sz w:val="24"/>
        </w:rPr>
      </w:pPr>
    </w:p>
    <w:p w:rsidR="008F5A2A" w:rsidRPr="00C60B5E" w:rsidRDefault="006F1B68" w:rsidP="005100B9">
      <w:pPr>
        <w:pStyle w:val="WW-Tekstpodstawowy3"/>
        <w:tabs>
          <w:tab w:val="left" w:pos="284"/>
        </w:tabs>
        <w:spacing w:line="360" w:lineRule="auto"/>
        <w:ind w:left="15"/>
        <w:jc w:val="both"/>
        <w:rPr>
          <w:b w:val="0"/>
          <w:sz w:val="24"/>
        </w:rPr>
      </w:pPr>
      <w:r w:rsidRPr="00C60B5E">
        <w:rPr>
          <w:b w:val="0"/>
          <w:sz w:val="24"/>
        </w:rPr>
        <w:t xml:space="preserve">7.1. Cena jak w punkcie 1. </w:t>
      </w:r>
    </w:p>
    <w:p w:rsidR="008F5A2A" w:rsidRPr="00C60B5E" w:rsidRDefault="006F1B68" w:rsidP="00BC00B3">
      <w:pPr>
        <w:widowControl w:val="0"/>
        <w:spacing w:line="360" w:lineRule="auto"/>
        <w:ind w:right="1"/>
        <w:jc w:val="both"/>
      </w:pPr>
      <w:r w:rsidRPr="00C60B5E">
        <w:rPr>
          <w:bCs/>
        </w:rPr>
        <w:t>7</w:t>
      </w:r>
      <w:r w:rsidR="008F5A2A" w:rsidRPr="00C60B5E">
        <w:rPr>
          <w:bCs/>
        </w:rPr>
        <w:t>.2.</w:t>
      </w:r>
      <w:r w:rsidR="008F5A2A" w:rsidRPr="00C60B5E">
        <w:t xml:space="preserve"> Właści</w:t>
      </w:r>
      <w:r w:rsidR="00180DCA" w:rsidRPr="00C60B5E">
        <w:t>wości techniczno-eksploatacyjne</w:t>
      </w:r>
      <w:r w:rsidRPr="00C60B5E">
        <w:t>:</w:t>
      </w:r>
    </w:p>
    <w:p w:rsidR="00F4639C" w:rsidRPr="00C60B5E" w:rsidRDefault="00F4639C" w:rsidP="00F4639C">
      <w:pPr>
        <w:pStyle w:val="Tekstpodstawowy"/>
        <w:widowControl w:val="0"/>
      </w:pPr>
    </w:p>
    <w:tbl>
      <w:tblPr>
        <w:tblW w:w="14954" w:type="dxa"/>
        <w:jc w:val="center"/>
        <w:tblBorders>
          <w:top w:val="single" w:sz="2" w:space="0" w:color="000000"/>
          <w:left w:val="single" w:sz="2" w:space="0" w:color="000000"/>
          <w:bottom w:val="single" w:sz="6" w:space="0" w:color="000000"/>
          <w:right w:val="single" w:sz="2" w:space="0" w:color="000000"/>
          <w:insideH w:val="single" w:sz="2" w:space="0" w:color="000000"/>
          <w:insideV w:val="single" w:sz="2" w:space="0" w:color="000000"/>
        </w:tblBorders>
        <w:tblLayout w:type="fixed"/>
        <w:tblCellMar>
          <w:left w:w="70" w:type="dxa"/>
          <w:right w:w="70" w:type="dxa"/>
        </w:tblCellMar>
        <w:tblLook w:val="00A0" w:firstRow="1" w:lastRow="0" w:firstColumn="1" w:lastColumn="0" w:noHBand="0" w:noVBand="0"/>
      </w:tblPr>
      <w:tblGrid>
        <w:gridCol w:w="590"/>
        <w:gridCol w:w="2470"/>
        <w:gridCol w:w="1260"/>
        <w:gridCol w:w="5220"/>
        <w:gridCol w:w="5414"/>
      </w:tblGrid>
      <w:tr w:rsidR="000A0DF3" w:rsidRPr="00C60B5E" w:rsidTr="008F03EF">
        <w:trPr>
          <w:tblHeader/>
          <w:jc w:val="center"/>
        </w:trPr>
        <w:tc>
          <w:tcPr>
            <w:tcW w:w="590" w:type="dxa"/>
          </w:tcPr>
          <w:p w:rsidR="000A0DF3" w:rsidRPr="00C60B5E" w:rsidRDefault="000A0DF3" w:rsidP="00C60B5E">
            <w:pPr>
              <w:widowControl w:val="0"/>
              <w:rPr>
                <w:b/>
              </w:rPr>
            </w:pPr>
            <w:r w:rsidRPr="00C60B5E">
              <w:rPr>
                <w:b/>
              </w:rPr>
              <w:t>L.p.</w:t>
            </w:r>
          </w:p>
        </w:tc>
        <w:tc>
          <w:tcPr>
            <w:tcW w:w="2470" w:type="dxa"/>
          </w:tcPr>
          <w:p w:rsidR="000A0DF3" w:rsidRPr="00C60B5E" w:rsidRDefault="000A0DF3" w:rsidP="00C60B5E">
            <w:pPr>
              <w:widowControl w:val="0"/>
              <w:rPr>
                <w:b/>
              </w:rPr>
            </w:pPr>
            <w:r w:rsidRPr="00C60B5E">
              <w:rPr>
                <w:b/>
              </w:rPr>
              <w:t>Nazwa kryterium</w:t>
            </w:r>
          </w:p>
        </w:tc>
        <w:tc>
          <w:tcPr>
            <w:tcW w:w="1260" w:type="dxa"/>
            <w:vAlign w:val="center"/>
          </w:tcPr>
          <w:p w:rsidR="000A0DF3" w:rsidRPr="00C60B5E" w:rsidRDefault="000A0DF3" w:rsidP="008F03EF">
            <w:pPr>
              <w:widowControl w:val="0"/>
              <w:ind w:hanging="110"/>
              <w:jc w:val="center"/>
              <w:rPr>
                <w:b/>
              </w:rPr>
            </w:pPr>
            <w:r w:rsidRPr="00C60B5E">
              <w:rPr>
                <w:b/>
              </w:rPr>
              <w:t>Max. liczba punktów</w:t>
            </w:r>
          </w:p>
        </w:tc>
        <w:tc>
          <w:tcPr>
            <w:tcW w:w="5220" w:type="dxa"/>
          </w:tcPr>
          <w:p w:rsidR="000A0DF3" w:rsidRPr="00C60B5E" w:rsidRDefault="000A0DF3" w:rsidP="00C60B5E">
            <w:pPr>
              <w:widowControl w:val="0"/>
              <w:rPr>
                <w:b/>
              </w:rPr>
            </w:pPr>
            <w:r w:rsidRPr="00C60B5E">
              <w:rPr>
                <w:b/>
              </w:rPr>
              <w:t>Metodologia oceny</w:t>
            </w:r>
          </w:p>
        </w:tc>
        <w:tc>
          <w:tcPr>
            <w:tcW w:w="5414" w:type="dxa"/>
          </w:tcPr>
          <w:p w:rsidR="000A0DF3" w:rsidRPr="00C60B5E" w:rsidRDefault="000A0DF3" w:rsidP="00C60B5E">
            <w:pPr>
              <w:widowControl w:val="0"/>
              <w:rPr>
                <w:b/>
              </w:rPr>
            </w:pPr>
            <w:r w:rsidRPr="00C60B5E">
              <w:rPr>
                <w:b/>
              </w:rPr>
              <w:t>Oferowane parametry</w:t>
            </w:r>
          </w:p>
        </w:tc>
      </w:tr>
      <w:tr w:rsidR="000A0DF3" w:rsidRPr="00C60B5E" w:rsidTr="003D024B">
        <w:trPr>
          <w:trHeight w:val="720"/>
          <w:jc w:val="center"/>
        </w:trPr>
        <w:tc>
          <w:tcPr>
            <w:tcW w:w="590" w:type="dxa"/>
            <w:vMerge w:val="restart"/>
            <w:vAlign w:val="center"/>
          </w:tcPr>
          <w:p w:rsidR="000A0DF3" w:rsidRPr="00C60B5E" w:rsidRDefault="000A0DF3" w:rsidP="003D024B">
            <w:pPr>
              <w:widowControl w:val="0"/>
              <w:jc w:val="center"/>
              <w:rPr>
                <w:b/>
              </w:rPr>
            </w:pPr>
            <w:r w:rsidRPr="00C60B5E">
              <w:rPr>
                <w:b/>
              </w:rPr>
              <w:t>1.</w:t>
            </w:r>
          </w:p>
        </w:tc>
        <w:tc>
          <w:tcPr>
            <w:tcW w:w="2470" w:type="dxa"/>
            <w:vMerge w:val="restart"/>
          </w:tcPr>
          <w:p w:rsidR="000A0DF3" w:rsidRPr="00C60B5E" w:rsidRDefault="000A0DF3" w:rsidP="00C60B5E">
            <w:pPr>
              <w:widowControl w:val="0"/>
            </w:pPr>
            <w:r w:rsidRPr="00C60B5E">
              <w:t>Szkielet nadwozia*</w:t>
            </w:r>
          </w:p>
        </w:tc>
        <w:tc>
          <w:tcPr>
            <w:tcW w:w="1260" w:type="dxa"/>
            <w:vMerge w:val="restart"/>
            <w:vAlign w:val="center"/>
          </w:tcPr>
          <w:p w:rsidR="000A0DF3" w:rsidRPr="00C60B5E" w:rsidRDefault="000A0DF3" w:rsidP="008F03EF">
            <w:pPr>
              <w:widowControl w:val="0"/>
              <w:jc w:val="center"/>
              <w:rPr>
                <w:b/>
                <w:bCs/>
              </w:rPr>
            </w:pPr>
            <w:r w:rsidRPr="00C60B5E">
              <w:rPr>
                <w:b/>
                <w:bCs/>
              </w:rPr>
              <w:t>20</w:t>
            </w:r>
          </w:p>
        </w:tc>
        <w:tc>
          <w:tcPr>
            <w:tcW w:w="5220" w:type="dxa"/>
            <w:vMerge w:val="restart"/>
          </w:tcPr>
          <w:p w:rsidR="000A0DF3" w:rsidRPr="00C60B5E" w:rsidRDefault="000A0DF3" w:rsidP="00C60B5E">
            <w:pPr>
              <w:pStyle w:val="Inne0"/>
              <w:shd w:val="clear" w:color="auto" w:fill="auto"/>
              <w:spacing w:after="0"/>
              <w:ind w:right="113"/>
              <w:jc w:val="left"/>
              <w:rPr>
                <w:rFonts w:ascii="Times New Roman" w:eastAsia="Times New Roman" w:hAnsi="Times New Roman" w:cs="Times New Roman"/>
                <w:sz w:val="24"/>
                <w:szCs w:val="24"/>
                <w:lang w:eastAsia="ar-SA"/>
              </w:rPr>
            </w:pPr>
            <w:r w:rsidRPr="00C60B5E">
              <w:rPr>
                <w:rFonts w:ascii="Times New Roman" w:eastAsia="Times New Roman" w:hAnsi="Times New Roman" w:cs="Times New Roman"/>
                <w:sz w:val="24"/>
                <w:szCs w:val="24"/>
                <w:lang w:eastAsia="ar-SA"/>
              </w:rPr>
              <w:t xml:space="preserve">Za zaoferowanie szkieletu nadwozia wykonanego ze stali nierdzewnej - odpornej na korozję zgodnej z PN-EN 10088 - oferta otrzyma </w:t>
            </w:r>
            <w:r w:rsidRPr="00C60B5E">
              <w:rPr>
                <w:rFonts w:ascii="Times New Roman" w:eastAsia="Times New Roman" w:hAnsi="Times New Roman" w:cs="Times New Roman"/>
                <w:b/>
                <w:sz w:val="24"/>
                <w:szCs w:val="24"/>
                <w:lang w:eastAsia="ar-SA"/>
              </w:rPr>
              <w:t>20 pkt.</w:t>
            </w:r>
          </w:p>
          <w:p w:rsidR="000A0DF3" w:rsidRPr="00C60B5E" w:rsidRDefault="000A0DF3" w:rsidP="00C60B5E">
            <w:pPr>
              <w:pStyle w:val="Inne0"/>
              <w:shd w:val="clear" w:color="auto" w:fill="auto"/>
              <w:spacing w:after="0"/>
              <w:ind w:right="113"/>
              <w:jc w:val="left"/>
              <w:rPr>
                <w:rFonts w:ascii="Times New Roman" w:eastAsia="Times New Roman" w:hAnsi="Times New Roman" w:cs="Times New Roman"/>
                <w:sz w:val="24"/>
                <w:szCs w:val="24"/>
                <w:lang w:eastAsia="ar-SA"/>
              </w:rPr>
            </w:pPr>
            <w:r w:rsidRPr="00C60B5E">
              <w:rPr>
                <w:rFonts w:ascii="Times New Roman" w:eastAsia="Times New Roman" w:hAnsi="Times New Roman" w:cs="Times New Roman"/>
                <w:sz w:val="24"/>
                <w:szCs w:val="24"/>
                <w:lang w:eastAsia="ar-SA"/>
              </w:rPr>
              <w:t xml:space="preserve">Za zaoferowanie szkieletu nadwozia wykonanego ze stali zabezpieczonej metodą KTL, lub aluminium - oferta otrzyma </w:t>
            </w:r>
            <w:r w:rsidRPr="00C60B5E">
              <w:rPr>
                <w:rFonts w:ascii="Times New Roman" w:eastAsia="Times New Roman" w:hAnsi="Times New Roman" w:cs="Times New Roman"/>
                <w:b/>
                <w:sz w:val="24"/>
                <w:szCs w:val="24"/>
                <w:lang w:eastAsia="ar-SA"/>
              </w:rPr>
              <w:t>10 pkt</w:t>
            </w:r>
            <w:r w:rsidRPr="00C60B5E">
              <w:rPr>
                <w:rFonts w:ascii="Times New Roman" w:eastAsia="Times New Roman" w:hAnsi="Times New Roman" w:cs="Times New Roman"/>
                <w:sz w:val="24"/>
                <w:szCs w:val="24"/>
                <w:lang w:eastAsia="ar-SA"/>
              </w:rPr>
              <w:t>.</w:t>
            </w:r>
          </w:p>
          <w:p w:rsidR="000A0DF3" w:rsidRPr="00C60B5E" w:rsidRDefault="000A0DF3" w:rsidP="00C60B5E">
            <w:pPr>
              <w:widowControl w:val="0"/>
            </w:pPr>
            <w:r w:rsidRPr="00C60B5E">
              <w:t>Za zaoferowanie innych rozwiązań oferta otrzyma</w:t>
            </w:r>
            <w:r w:rsidRPr="00C60B5E">
              <w:rPr>
                <w:b/>
              </w:rPr>
              <w:t xml:space="preserve"> 0 </w:t>
            </w:r>
            <w:r w:rsidR="00C60B5E">
              <w:rPr>
                <w:b/>
              </w:rPr>
              <w:t xml:space="preserve">  </w:t>
            </w:r>
            <w:r w:rsidRPr="00C60B5E">
              <w:rPr>
                <w:b/>
              </w:rPr>
              <w:t>pkt.</w:t>
            </w:r>
          </w:p>
        </w:tc>
        <w:tc>
          <w:tcPr>
            <w:tcW w:w="5414" w:type="dxa"/>
          </w:tcPr>
          <w:p w:rsidR="000A0DF3" w:rsidRPr="00C60B5E" w:rsidRDefault="000A0DF3" w:rsidP="00C60B5E">
            <w:pPr>
              <w:pStyle w:val="Inne0"/>
              <w:shd w:val="clear" w:color="auto" w:fill="auto"/>
              <w:spacing w:after="0"/>
              <w:ind w:left="113" w:right="113"/>
              <w:jc w:val="left"/>
              <w:rPr>
                <w:rFonts w:ascii="Times New Roman" w:eastAsia="Times New Roman" w:hAnsi="Times New Roman" w:cs="Times New Roman"/>
                <w:sz w:val="24"/>
                <w:szCs w:val="24"/>
                <w:lang w:eastAsia="ar-SA"/>
              </w:rPr>
            </w:pPr>
          </w:p>
        </w:tc>
      </w:tr>
      <w:tr w:rsidR="000A0DF3" w:rsidRPr="00C60B5E" w:rsidTr="003D024B">
        <w:trPr>
          <w:trHeight w:val="720"/>
          <w:jc w:val="center"/>
        </w:trPr>
        <w:tc>
          <w:tcPr>
            <w:tcW w:w="590" w:type="dxa"/>
            <w:vMerge/>
            <w:vAlign w:val="center"/>
          </w:tcPr>
          <w:p w:rsidR="000A0DF3" w:rsidRPr="00C60B5E" w:rsidRDefault="000A0DF3" w:rsidP="003D024B">
            <w:pPr>
              <w:widowControl w:val="0"/>
              <w:jc w:val="center"/>
              <w:rPr>
                <w:b/>
              </w:rPr>
            </w:pPr>
          </w:p>
        </w:tc>
        <w:tc>
          <w:tcPr>
            <w:tcW w:w="2470" w:type="dxa"/>
            <w:vMerge/>
          </w:tcPr>
          <w:p w:rsidR="000A0DF3" w:rsidRPr="00C60B5E" w:rsidRDefault="000A0DF3" w:rsidP="00C60B5E">
            <w:pPr>
              <w:widowControl w:val="0"/>
            </w:pPr>
          </w:p>
        </w:tc>
        <w:tc>
          <w:tcPr>
            <w:tcW w:w="1260" w:type="dxa"/>
            <w:vMerge/>
            <w:vAlign w:val="center"/>
          </w:tcPr>
          <w:p w:rsidR="000A0DF3" w:rsidRPr="00C60B5E" w:rsidRDefault="000A0DF3" w:rsidP="008F03EF">
            <w:pPr>
              <w:widowControl w:val="0"/>
              <w:jc w:val="center"/>
              <w:rPr>
                <w:b/>
                <w:bCs/>
              </w:rPr>
            </w:pPr>
          </w:p>
        </w:tc>
        <w:tc>
          <w:tcPr>
            <w:tcW w:w="5220" w:type="dxa"/>
            <w:vMerge/>
          </w:tcPr>
          <w:p w:rsidR="000A0DF3" w:rsidRPr="00C60B5E" w:rsidRDefault="000A0DF3" w:rsidP="00C60B5E">
            <w:pPr>
              <w:pStyle w:val="Inne0"/>
              <w:shd w:val="clear" w:color="auto" w:fill="auto"/>
              <w:spacing w:after="0"/>
              <w:ind w:left="113" w:right="113"/>
              <w:jc w:val="left"/>
              <w:rPr>
                <w:rFonts w:ascii="Times New Roman" w:eastAsia="Times New Roman" w:hAnsi="Times New Roman" w:cs="Times New Roman"/>
                <w:sz w:val="24"/>
                <w:szCs w:val="24"/>
                <w:lang w:eastAsia="ar-SA"/>
              </w:rPr>
            </w:pPr>
          </w:p>
        </w:tc>
        <w:tc>
          <w:tcPr>
            <w:tcW w:w="5414" w:type="dxa"/>
          </w:tcPr>
          <w:p w:rsidR="000A0DF3" w:rsidRPr="00C60B5E" w:rsidRDefault="000A0DF3" w:rsidP="00C60B5E">
            <w:pPr>
              <w:pStyle w:val="Inne0"/>
              <w:shd w:val="clear" w:color="auto" w:fill="auto"/>
              <w:spacing w:after="0"/>
              <w:ind w:left="113" w:right="113"/>
              <w:jc w:val="left"/>
              <w:rPr>
                <w:rFonts w:ascii="Times New Roman" w:eastAsia="Times New Roman" w:hAnsi="Times New Roman" w:cs="Times New Roman"/>
                <w:sz w:val="24"/>
                <w:szCs w:val="24"/>
                <w:lang w:eastAsia="ar-SA"/>
              </w:rPr>
            </w:pPr>
          </w:p>
        </w:tc>
      </w:tr>
      <w:tr w:rsidR="000A0DF3" w:rsidRPr="00C60B5E" w:rsidTr="003D024B">
        <w:trPr>
          <w:trHeight w:val="494"/>
          <w:jc w:val="center"/>
        </w:trPr>
        <w:tc>
          <w:tcPr>
            <w:tcW w:w="590" w:type="dxa"/>
            <w:vMerge/>
            <w:vAlign w:val="center"/>
          </w:tcPr>
          <w:p w:rsidR="000A0DF3" w:rsidRPr="00C60B5E" w:rsidRDefault="000A0DF3" w:rsidP="003D024B">
            <w:pPr>
              <w:widowControl w:val="0"/>
              <w:jc w:val="center"/>
              <w:rPr>
                <w:b/>
              </w:rPr>
            </w:pPr>
          </w:p>
        </w:tc>
        <w:tc>
          <w:tcPr>
            <w:tcW w:w="2470" w:type="dxa"/>
            <w:vMerge/>
          </w:tcPr>
          <w:p w:rsidR="000A0DF3" w:rsidRPr="00C60B5E" w:rsidRDefault="000A0DF3" w:rsidP="00C60B5E">
            <w:pPr>
              <w:widowControl w:val="0"/>
            </w:pPr>
          </w:p>
        </w:tc>
        <w:tc>
          <w:tcPr>
            <w:tcW w:w="1260" w:type="dxa"/>
            <w:vMerge/>
            <w:vAlign w:val="center"/>
          </w:tcPr>
          <w:p w:rsidR="000A0DF3" w:rsidRPr="00C60B5E" w:rsidRDefault="000A0DF3" w:rsidP="008F03EF">
            <w:pPr>
              <w:widowControl w:val="0"/>
              <w:jc w:val="center"/>
              <w:rPr>
                <w:b/>
                <w:bCs/>
              </w:rPr>
            </w:pPr>
          </w:p>
        </w:tc>
        <w:tc>
          <w:tcPr>
            <w:tcW w:w="5220" w:type="dxa"/>
            <w:vMerge/>
          </w:tcPr>
          <w:p w:rsidR="000A0DF3" w:rsidRPr="00C60B5E" w:rsidRDefault="000A0DF3" w:rsidP="00C60B5E">
            <w:pPr>
              <w:pStyle w:val="Inne0"/>
              <w:shd w:val="clear" w:color="auto" w:fill="auto"/>
              <w:spacing w:after="0"/>
              <w:ind w:left="113" w:right="113"/>
              <w:jc w:val="left"/>
              <w:rPr>
                <w:rFonts w:ascii="Times New Roman" w:eastAsia="Times New Roman" w:hAnsi="Times New Roman" w:cs="Times New Roman"/>
                <w:sz w:val="24"/>
                <w:szCs w:val="24"/>
                <w:lang w:eastAsia="ar-SA"/>
              </w:rPr>
            </w:pPr>
          </w:p>
        </w:tc>
        <w:tc>
          <w:tcPr>
            <w:tcW w:w="5414" w:type="dxa"/>
          </w:tcPr>
          <w:p w:rsidR="000A0DF3" w:rsidRPr="00C60B5E" w:rsidRDefault="000A0DF3" w:rsidP="00C60B5E">
            <w:pPr>
              <w:pStyle w:val="Inne0"/>
              <w:shd w:val="clear" w:color="auto" w:fill="auto"/>
              <w:spacing w:after="0"/>
              <w:ind w:left="113" w:right="113"/>
              <w:jc w:val="left"/>
              <w:rPr>
                <w:rFonts w:ascii="Times New Roman" w:eastAsia="Times New Roman" w:hAnsi="Times New Roman" w:cs="Times New Roman"/>
                <w:sz w:val="24"/>
                <w:szCs w:val="24"/>
                <w:lang w:eastAsia="ar-SA"/>
              </w:rPr>
            </w:pPr>
          </w:p>
        </w:tc>
      </w:tr>
      <w:tr w:rsidR="000A0DF3" w:rsidRPr="00C60B5E" w:rsidTr="003D024B">
        <w:trPr>
          <w:trHeight w:val="943"/>
          <w:jc w:val="center"/>
        </w:trPr>
        <w:tc>
          <w:tcPr>
            <w:tcW w:w="590" w:type="dxa"/>
            <w:vMerge w:val="restart"/>
            <w:vAlign w:val="center"/>
          </w:tcPr>
          <w:p w:rsidR="000A0DF3" w:rsidRPr="00C60B5E" w:rsidRDefault="000A0DF3" w:rsidP="003D024B">
            <w:pPr>
              <w:widowControl w:val="0"/>
              <w:jc w:val="center"/>
              <w:rPr>
                <w:b/>
              </w:rPr>
            </w:pPr>
            <w:r w:rsidRPr="00C60B5E">
              <w:rPr>
                <w:b/>
              </w:rPr>
              <w:t>2.</w:t>
            </w:r>
          </w:p>
        </w:tc>
        <w:tc>
          <w:tcPr>
            <w:tcW w:w="2470" w:type="dxa"/>
            <w:vMerge w:val="restart"/>
          </w:tcPr>
          <w:p w:rsidR="000A0DF3" w:rsidRPr="00C60B5E" w:rsidRDefault="000A0DF3" w:rsidP="00C60B5E">
            <w:pPr>
              <w:widowControl w:val="0"/>
            </w:pPr>
            <w:r w:rsidRPr="00C60B5E">
              <w:t xml:space="preserve">Unifikacja silnika** </w:t>
            </w:r>
          </w:p>
        </w:tc>
        <w:tc>
          <w:tcPr>
            <w:tcW w:w="1260" w:type="dxa"/>
            <w:vMerge w:val="restart"/>
            <w:vAlign w:val="center"/>
          </w:tcPr>
          <w:p w:rsidR="000A0DF3" w:rsidRPr="00C60B5E" w:rsidRDefault="000A0DF3" w:rsidP="008F03EF">
            <w:pPr>
              <w:widowControl w:val="0"/>
              <w:jc w:val="center"/>
              <w:rPr>
                <w:b/>
                <w:bCs/>
              </w:rPr>
            </w:pPr>
            <w:r w:rsidRPr="00C60B5E">
              <w:rPr>
                <w:b/>
                <w:bCs/>
              </w:rPr>
              <w:t>10</w:t>
            </w:r>
          </w:p>
        </w:tc>
        <w:tc>
          <w:tcPr>
            <w:tcW w:w="5220" w:type="dxa"/>
            <w:vMerge w:val="restart"/>
          </w:tcPr>
          <w:p w:rsidR="000A0DF3" w:rsidRPr="00C60B5E" w:rsidRDefault="000A0DF3" w:rsidP="00C60B5E">
            <w:pPr>
              <w:widowControl w:val="0"/>
              <w:rPr>
                <w:b/>
              </w:rPr>
            </w:pPr>
            <w:r w:rsidRPr="00C60B5E">
              <w:t xml:space="preserve">Za zaoferowanie marki pojazdu, którego producent jest jednocześnie producentem zastosowanego w nim silnika (silnik i autobus tego samego producenta**) - oferta otrzyma </w:t>
            </w:r>
            <w:r w:rsidRPr="00C60B5E">
              <w:rPr>
                <w:b/>
              </w:rPr>
              <w:t>10 pkt.</w:t>
            </w:r>
          </w:p>
          <w:p w:rsidR="000A0DF3" w:rsidRPr="00C60B5E" w:rsidRDefault="000A0DF3" w:rsidP="00C60B5E">
            <w:pPr>
              <w:widowControl w:val="0"/>
            </w:pPr>
            <w:r w:rsidRPr="00C60B5E">
              <w:t xml:space="preserve">Oferta na pojazdy, w których zastosowany został silnik pochodzący od innego producenta otrzyma              </w:t>
            </w:r>
            <w:r w:rsidRPr="00C60B5E">
              <w:rPr>
                <w:b/>
              </w:rPr>
              <w:t>0 pkt.</w:t>
            </w:r>
          </w:p>
        </w:tc>
        <w:tc>
          <w:tcPr>
            <w:tcW w:w="5414" w:type="dxa"/>
          </w:tcPr>
          <w:p w:rsidR="000A0DF3" w:rsidRPr="00C60B5E" w:rsidRDefault="000A0DF3" w:rsidP="00C60B5E">
            <w:pPr>
              <w:widowControl w:val="0"/>
            </w:pPr>
          </w:p>
        </w:tc>
      </w:tr>
      <w:tr w:rsidR="000A0DF3" w:rsidRPr="00C60B5E" w:rsidTr="003D024B">
        <w:trPr>
          <w:trHeight w:val="650"/>
          <w:jc w:val="center"/>
        </w:trPr>
        <w:tc>
          <w:tcPr>
            <w:tcW w:w="590" w:type="dxa"/>
            <w:vMerge/>
            <w:vAlign w:val="center"/>
          </w:tcPr>
          <w:p w:rsidR="000A0DF3" w:rsidRPr="00C60B5E" w:rsidRDefault="000A0DF3" w:rsidP="003D024B">
            <w:pPr>
              <w:widowControl w:val="0"/>
              <w:jc w:val="center"/>
              <w:rPr>
                <w:b/>
              </w:rPr>
            </w:pPr>
          </w:p>
        </w:tc>
        <w:tc>
          <w:tcPr>
            <w:tcW w:w="2470" w:type="dxa"/>
            <w:vMerge/>
          </w:tcPr>
          <w:p w:rsidR="000A0DF3" w:rsidRPr="00C60B5E" w:rsidRDefault="000A0DF3" w:rsidP="00C60B5E">
            <w:pPr>
              <w:widowControl w:val="0"/>
            </w:pPr>
          </w:p>
        </w:tc>
        <w:tc>
          <w:tcPr>
            <w:tcW w:w="1260" w:type="dxa"/>
            <w:vMerge/>
            <w:vAlign w:val="center"/>
          </w:tcPr>
          <w:p w:rsidR="000A0DF3" w:rsidRPr="00C60B5E" w:rsidRDefault="000A0DF3" w:rsidP="008F03EF">
            <w:pPr>
              <w:widowControl w:val="0"/>
              <w:jc w:val="center"/>
              <w:rPr>
                <w:b/>
                <w:bCs/>
              </w:rPr>
            </w:pPr>
          </w:p>
        </w:tc>
        <w:tc>
          <w:tcPr>
            <w:tcW w:w="5220" w:type="dxa"/>
            <w:vMerge/>
          </w:tcPr>
          <w:p w:rsidR="000A0DF3" w:rsidRPr="00C60B5E" w:rsidRDefault="000A0DF3" w:rsidP="00C60B5E">
            <w:pPr>
              <w:widowControl w:val="0"/>
            </w:pPr>
          </w:p>
        </w:tc>
        <w:tc>
          <w:tcPr>
            <w:tcW w:w="5414" w:type="dxa"/>
          </w:tcPr>
          <w:p w:rsidR="000A0DF3" w:rsidRPr="00C60B5E" w:rsidRDefault="000A0DF3" w:rsidP="00C60B5E">
            <w:pPr>
              <w:widowControl w:val="0"/>
            </w:pPr>
          </w:p>
        </w:tc>
      </w:tr>
      <w:tr w:rsidR="000A0DF3" w:rsidRPr="00C60B5E" w:rsidTr="003D024B">
        <w:trPr>
          <w:trHeight w:val="139"/>
          <w:jc w:val="center"/>
        </w:trPr>
        <w:tc>
          <w:tcPr>
            <w:tcW w:w="590" w:type="dxa"/>
            <w:vAlign w:val="center"/>
          </w:tcPr>
          <w:p w:rsidR="000A0DF3" w:rsidRPr="00C60B5E" w:rsidRDefault="000A0DF3" w:rsidP="003D024B">
            <w:pPr>
              <w:widowControl w:val="0"/>
              <w:jc w:val="center"/>
              <w:rPr>
                <w:b/>
              </w:rPr>
            </w:pPr>
            <w:r w:rsidRPr="00C60B5E">
              <w:rPr>
                <w:b/>
              </w:rPr>
              <w:t>3.</w:t>
            </w:r>
          </w:p>
        </w:tc>
        <w:tc>
          <w:tcPr>
            <w:tcW w:w="2470" w:type="dxa"/>
          </w:tcPr>
          <w:p w:rsidR="000A0DF3" w:rsidRPr="00C60B5E" w:rsidRDefault="000A0DF3" w:rsidP="00C60B5E">
            <w:pPr>
              <w:widowControl w:val="0"/>
            </w:pPr>
            <w:r w:rsidRPr="00C60B5E">
              <w:t>Powierzchnia niskiej podłogi.</w:t>
            </w:r>
          </w:p>
          <w:p w:rsidR="000A0DF3" w:rsidRPr="00C60B5E" w:rsidRDefault="000A0DF3" w:rsidP="00C60B5E">
            <w:pPr>
              <w:widowControl w:val="0"/>
            </w:pPr>
            <w:r w:rsidRPr="00C60B5E">
              <w:t>Ocena zostanie dokonana na podstawie rysunków dostarczonych wraz z ofertą.</w:t>
            </w:r>
          </w:p>
        </w:tc>
        <w:tc>
          <w:tcPr>
            <w:tcW w:w="1260" w:type="dxa"/>
            <w:vAlign w:val="center"/>
          </w:tcPr>
          <w:p w:rsidR="000A0DF3" w:rsidRPr="00C60B5E" w:rsidRDefault="000A0DF3" w:rsidP="008F03EF">
            <w:pPr>
              <w:widowControl w:val="0"/>
              <w:jc w:val="center"/>
              <w:rPr>
                <w:b/>
              </w:rPr>
            </w:pPr>
            <w:r w:rsidRPr="00C60B5E">
              <w:rPr>
                <w:b/>
              </w:rPr>
              <w:t>12</w:t>
            </w:r>
          </w:p>
        </w:tc>
        <w:tc>
          <w:tcPr>
            <w:tcW w:w="5220" w:type="dxa"/>
          </w:tcPr>
          <w:p w:rsidR="000A0DF3" w:rsidRPr="00C60B5E" w:rsidRDefault="000A0DF3" w:rsidP="00C60B5E">
            <w:pPr>
              <w:widowControl w:val="0"/>
              <w:rPr>
                <w:b/>
              </w:rPr>
            </w:pPr>
            <w:r w:rsidRPr="00C60B5E">
              <w:t>Za największą powierzchnię  niskiej podłogi [m</w:t>
            </w:r>
            <w:r w:rsidRPr="00C60B5E">
              <w:rPr>
                <w:vertAlign w:val="superscript"/>
              </w:rPr>
              <w:t>2</w:t>
            </w:r>
            <w:r w:rsidRPr="00C60B5E">
              <w:t xml:space="preserve">] oferta otrzyma  </w:t>
            </w:r>
            <w:r w:rsidRPr="00C60B5E">
              <w:rPr>
                <w:b/>
              </w:rPr>
              <w:t>12 pkt.</w:t>
            </w:r>
            <w:r w:rsidRPr="00C60B5E">
              <w:t>, za pozostałe proponowane rozwiązania o mniejszej niż największa powierzchnia niskiej podłogi oferta otrzyma proporcjonalnie mniej punktów.</w:t>
            </w:r>
          </w:p>
          <w:p w:rsidR="000A0DF3" w:rsidRPr="00C60B5E" w:rsidRDefault="000A0DF3" w:rsidP="00C60B5E">
            <w:pPr>
              <w:widowControl w:val="0"/>
              <w:rPr>
                <w:b/>
              </w:rPr>
            </w:pPr>
            <w:r w:rsidRPr="00C60B5E">
              <w:t xml:space="preserve">Za powierzchnię niskiej podłogi uznaje się tą jej część, która przebiega na wysokości nie wyższej niż 390 mm ( dopuszcza się do 470 mm nad  II  osią) ,  i do której można się dostać bez pokonywania stopni Od tej powierzchni odlicza się wszelkie podesty pod </w:t>
            </w:r>
            <w:r w:rsidRPr="00C60B5E">
              <w:lastRenderedPageBreak/>
              <w:t>siedzeniami, wnęki nadkoli itp.</w:t>
            </w:r>
          </w:p>
          <w:p w:rsidR="000A0DF3" w:rsidRPr="00C60B5E" w:rsidRDefault="000A0DF3" w:rsidP="00C60B5E">
            <w:pPr>
              <w:widowControl w:val="0"/>
              <w:rPr>
                <w:strike/>
                <w:color w:val="FF0000"/>
              </w:rPr>
            </w:pPr>
          </w:p>
        </w:tc>
        <w:tc>
          <w:tcPr>
            <w:tcW w:w="5414" w:type="dxa"/>
          </w:tcPr>
          <w:p w:rsidR="000A0DF3" w:rsidRPr="00C60B5E" w:rsidRDefault="000A0DF3" w:rsidP="00C60B5E">
            <w:pPr>
              <w:widowControl w:val="0"/>
            </w:pPr>
          </w:p>
        </w:tc>
      </w:tr>
      <w:tr w:rsidR="000A0DF3" w:rsidRPr="00C60B5E" w:rsidTr="003D024B">
        <w:trPr>
          <w:jc w:val="center"/>
        </w:trPr>
        <w:tc>
          <w:tcPr>
            <w:tcW w:w="590" w:type="dxa"/>
            <w:vAlign w:val="center"/>
          </w:tcPr>
          <w:p w:rsidR="000A0DF3" w:rsidRPr="00C60B5E" w:rsidRDefault="000A0DF3" w:rsidP="003D024B">
            <w:pPr>
              <w:widowControl w:val="0"/>
              <w:jc w:val="center"/>
              <w:rPr>
                <w:b/>
              </w:rPr>
            </w:pPr>
            <w:r w:rsidRPr="00C60B5E">
              <w:rPr>
                <w:b/>
              </w:rPr>
              <w:t>4.</w:t>
            </w:r>
          </w:p>
        </w:tc>
        <w:tc>
          <w:tcPr>
            <w:tcW w:w="2470" w:type="dxa"/>
          </w:tcPr>
          <w:p w:rsidR="000A0DF3" w:rsidRPr="00C60B5E" w:rsidRDefault="000A0DF3" w:rsidP="00C60B5E">
            <w:pPr>
              <w:widowControl w:val="0"/>
            </w:pPr>
            <w:r w:rsidRPr="00C60B5E">
              <w:t xml:space="preserve">Liczba siedzeń pasażerskich z dostępem bezpośrednim z poziomu niskiej podłogi </w:t>
            </w:r>
          </w:p>
        </w:tc>
        <w:tc>
          <w:tcPr>
            <w:tcW w:w="1260" w:type="dxa"/>
            <w:vAlign w:val="center"/>
          </w:tcPr>
          <w:p w:rsidR="000A0DF3" w:rsidRPr="00C60B5E" w:rsidRDefault="000A0DF3" w:rsidP="008F03EF">
            <w:pPr>
              <w:widowControl w:val="0"/>
              <w:jc w:val="center"/>
              <w:rPr>
                <w:b/>
              </w:rPr>
            </w:pPr>
            <w:r w:rsidRPr="00C60B5E">
              <w:rPr>
                <w:b/>
              </w:rPr>
              <w:t>8</w:t>
            </w:r>
          </w:p>
        </w:tc>
        <w:tc>
          <w:tcPr>
            <w:tcW w:w="5220" w:type="dxa"/>
          </w:tcPr>
          <w:p w:rsidR="000A0DF3" w:rsidRPr="00C60B5E" w:rsidRDefault="000A0DF3" w:rsidP="00C60B5E">
            <w:pPr>
              <w:widowControl w:val="0"/>
            </w:pPr>
            <w:r w:rsidRPr="00C60B5E">
              <w:t xml:space="preserve">Za zaoferowanie 10 siedzeń pasażerskich dostępnych z poziomu niskiej podłogi – oferta otrzyma </w:t>
            </w:r>
            <w:r w:rsidRPr="00C60B5E">
              <w:rPr>
                <w:b/>
              </w:rPr>
              <w:t>6 pkt.</w:t>
            </w:r>
          </w:p>
          <w:p w:rsidR="000A0DF3" w:rsidRPr="00C60B5E" w:rsidRDefault="000A0DF3" w:rsidP="00C60B5E">
            <w:pPr>
              <w:widowControl w:val="0"/>
            </w:pPr>
            <w:r w:rsidRPr="00C60B5E">
              <w:t xml:space="preserve">Za każde dodatkowe siedzenie dostępne z poziomu niskiej podłogi oferta otrzyma </w:t>
            </w:r>
            <w:r w:rsidRPr="00C60B5E">
              <w:rPr>
                <w:b/>
              </w:rPr>
              <w:t>1 pkt.,</w:t>
            </w:r>
            <w:r w:rsidRPr="00C60B5E">
              <w:t xml:space="preserve"> lecz w sumie nie więcej niż </w:t>
            </w:r>
            <w:r w:rsidRPr="00C60B5E">
              <w:rPr>
                <w:b/>
              </w:rPr>
              <w:t>8 pkt.</w:t>
            </w:r>
          </w:p>
          <w:p w:rsidR="000A0DF3" w:rsidRPr="00C60B5E" w:rsidRDefault="000A0DF3" w:rsidP="00C60B5E">
            <w:pPr>
              <w:widowControl w:val="0"/>
            </w:pPr>
            <w:r w:rsidRPr="00C60B5E">
              <w:t xml:space="preserve">Za siedzenie pasażerskie z dostępem bezpośrednim </w:t>
            </w:r>
            <w:r w:rsidRPr="00C60B5E">
              <w:br/>
              <w:t>z poziomu niskiej podłogi uważa się takie, które umożliwia pasażerowi w czasie siedzenia swobodne oparcie nóg na niskiej podłodze.</w:t>
            </w:r>
          </w:p>
          <w:p w:rsidR="000A0DF3" w:rsidRPr="00C60B5E" w:rsidRDefault="000A0DF3" w:rsidP="00C60B5E">
            <w:pPr>
              <w:widowControl w:val="0"/>
            </w:pPr>
            <w:r w:rsidRPr="00C60B5E">
              <w:t xml:space="preserve">Zamawiający nie uzna siedzeń zamontowanych </w:t>
            </w:r>
            <w:r w:rsidRPr="00C60B5E">
              <w:br/>
              <w:t xml:space="preserve">w strefie II drzwi w miejscu przeznaczonym </w:t>
            </w:r>
            <w:r w:rsidRPr="00C60B5E">
              <w:br/>
              <w:t xml:space="preserve">na stanowisko mocowania wózka dla inwalidy </w:t>
            </w:r>
            <w:r w:rsidRPr="00C60B5E">
              <w:br/>
              <w:t xml:space="preserve">o szerokości min. </w:t>
            </w:r>
            <w:smartTag w:uri="urn:schemas-microsoft-com:office:smarttags" w:element="metricconverter">
              <w:smartTagPr>
                <w:attr w:name="ProductID" w:val="200 cm"/>
              </w:smartTagPr>
              <w:r w:rsidRPr="00C60B5E">
                <w:t>200 cm</w:t>
              </w:r>
            </w:smartTag>
            <w:r w:rsidRPr="00C60B5E">
              <w:t>, zamontowane niezgodnie ze świadectwem homologacji oraz wykraczających w obrys podłogi przeznaczonej dla przejść pasażerów. Siedzenia o szerokości siedziska większej niż normatywnej („</w:t>
            </w:r>
            <w:proofErr w:type="spellStart"/>
            <w:r w:rsidRPr="00C60B5E">
              <w:t>półtorówki</w:t>
            </w:r>
            <w:proofErr w:type="spellEnd"/>
            <w:r w:rsidRPr="00C60B5E">
              <w:t>”), traktowane będą jako siedzenia pojedyncze.</w:t>
            </w:r>
          </w:p>
        </w:tc>
        <w:tc>
          <w:tcPr>
            <w:tcW w:w="5414" w:type="dxa"/>
          </w:tcPr>
          <w:p w:rsidR="000A0DF3" w:rsidRPr="00C60B5E" w:rsidRDefault="000A0DF3" w:rsidP="00C60B5E">
            <w:pPr>
              <w:widowControl w:val="0"/>
            </w:pPr>
          </w:p>
        </w:tc>
      </w:tr>
      <w:tr w:rsidR="000A0DF3" w:rsidRPr="00C60B5E" w:rsidTr="003D024B">
        <w:trPr>
          <w:trHeight w:val="1161"/>
          <w:jc w:val="center"/>
        </w:trPr>
        <w:tc>
          <w:tcPr>
            <w:tcW w:w="590" w:type="dxa"/>
            <w:vMerge w:val="restart"/>
            <w:vAlign w:val="center"/>
          </w:tcPr>
          <w:p w:rsidR="000A0DF3" w:rsidRPr="00C60B5E" w:rsidRDefault="000A0DF3" w:rsidP="003D024B">
            <w:pPr>
              <w:widowControl w:val="0"/>
              <w:jc w:val="center"/>
              <w:rPr>
                <w:b/>
              </w:rPr>
            </w:pPr>
            <w:r w:rsidRPr="00C60B5E">
              <w:rPr>
                <w:b/>
              </w:rPr>
              <w:t>5.</w:t>
            </w:r>
          </w:p>
        </w:tc>
        <w:tc>
          <w:tcPr>
            <w:tcW w:w="2470" w:type="dxa"/>
            <w:vMerge w:val="restart"/>
          </w:tcPr>
          <w:p w:rsidR="000A0DF3" w:rsidRPr="00C60B5E" w:rsidRDefault="000A0DF3" w:rsidP="00C60B5E">
            <w:pPr>
              <w:widowControl w:val="0"/>
            </w:pPr>
            <w:r w:rsidRPr="00C60B5E">
              <w:t>3 – częściowa szyba czołowa</w:t>
            </w:r>
          </w:p>
        </w:tc>
        <w:tc>
          <w:tcPr>
            <w:tcW w:w="1260" w:type="dxa"/>
            <w:vMerge w:val="restart"/>
            <w:vAlign w:val="center"/>
          </w:tcPr>
          <w:p w:rsidR="000A0DF3" w:rsidRPr="00C60B5E" w:rsidRDefault="000A0DF3" w:rsidP="008F03EF">
            <w:pPr>
              <w:widowControl w:val="0"/>
              <w:jc w:val="center"/>
              <w:rPr>
                <w:b/>
              </w:rPr>
            </w:pPr>
            <w:r w:rsidRPr="00C60B5E">
              <w:rPr>
                <w:b/>
              </w:rPr>
              <w:t>10</w:t>
            </w:r>
          </w:p>
        </w:tc>
        <w:tc>
          <w:tcPr>
            <w:tcW w:w="5220" w:type="dxa"/>
            <w:vMerge w:val="restart"/>
          </w:tcPr>
          <w:p w:rsidR="000A0DF3" w:rsidRPr="00C60B5E" w:rsidRDefault="000A0DF3" w:rsidP="00C60B5E">
            <w:pPr>
              <w:widowControl w:val="0"/>
            </w:pPr>
            <w:r w:rsidRPr="00C60B5E">
              <w:t xml:space="preserve">Za zaoferowanie przez Wykonawcę we wszystkich oferowanych pojazdach 3-częściowej szyby czołowej składającej się z szyby górnej, części dolnej lewej oraz części dolnej prawej podzielonych w osi pojazdu - oferta otrzyma </w:t>
            </w:r>
            <w:r w:rsidRPr="00C60B5E">
              <w:rPr>
                <w:b/>
              </w:rPr>
              <w:t>10</w:t>
            </w:r>
            <w:r w:rsidRPr="00C60B5E">
              <w:rPr>
                <w:b/>
                <w:bCs/>
              </w:rPr>
              <w:t xml:space="preserve"> pkt.</w:t>
            </w:r>
          </w:p>
          <w:p w:rsidR="000A0DF3" w:rsidRPr="00C60B5E" w:rsidRDefault="000A0DF3" w:rsidP="00C60B5E">
            <w:pPr>
              <w:widowControl w:val="0"/>
            </w:pPr>
            <w:r w:rsidRPr="00C60B5E">
              <w:t xml:space="preserve">Za zaoferowanie innego rozwiązania oferta otrzyma </w:t>
            </w:r>
            <w:r w:rsidRPr="00C60B5E">
              <w:br/>
              <w:t xml:space="preserve">– </w:t>
            </w:r>
            <w:r w:rsidRPr="00C60B5E">
              <w:rPr>
                <w:b/>
                <w:bCs/>
              </w:rPr>
              <w:t>0 pkt.</w:t>
            </w:r>
          </w:p>
        </w:tc>
        <w:tc>
          <w:tcPr>
            <w:tcW w:w="5414" w:type="dxa"/>
          </w:tcPr>
          <w:p w:rsidR="000A0DF3" w:rsidRPr="00C60B5E" w:rsidRDefault="000A0DF3" w:rsidP="00C60B5E">
            <w:pPr>
              <w:widowControl w:val="0"/>
            </w:pPr>
          </w:p>
        </w:tc>
      </w:tr>
      <w:tr w:rsidR="000A0DF3" w:rsidRPr="00C60B5E" w:rsidTr="003D024B">
        <w:trPr>
          <w:trHeight w:val="1282"/>
          <w:jc w:val="center"/>
        </w:trPr>
        <w:tc>
          <w:tcPr>
            <w:tcW w:w="590" w:type="dxa"/>
            <w:vMerge/>
            <w:vAlign w:val="center"/>
          </w:tcPr>
          <w:p w:rsidR="000A0DF3" w:rsidRPr="00C60B5E" w:rsidRDefault="000A0DF3" w:rsidP="003D024B">
            <w:pPr>
              <w:widowControl w:val="0"/>
              <w:jc w:val="center"/>
              <w:rPr>
                <w:b/>
              </w:rPr>
            </w:pPr>
          </w:p>
        </w:tc>
        <w:tc>
          <w:tcPr>
            <w:tcW w:w="2470" w:type="dxa"/>
            <w:vMerge/>
          </w:tcPr>
          <w:p w:rsidR="000A0DF3" w:rsidRPr="00C60B5E" w:rsidRDefault="000A0DF3" w:rsidP="00C60B5E">
            <w:pPr>
              <w:widowControl w:val="0"/>
            </w:pPr>
          </w:p>
        </w:tc>
        <w:tc>
          <w:tcPr>
            <w:tcW w:w="1260" w:type="dxa"/>
            <w:vMerge/>
            <w:vAlign w:val="center"/>
          </w:tcPr>
          <w:p w:rsidR="000A0DF3" w:rsidRPr="00C60B5E" w:rsidRDefault="000A0DF3" w:rsidP="008F03EF">
            <w:pPr>
              <w:widowControl w:val="0"/>
              <w:jc w:val="center"/>
              <w:rPr>
                <w:b/>
              </w:rPr>
            </w:pPr>
          </w:p>
        </w:tc>
        <w:tc>
          <w:tcPr>
            <w:tcW w:w="5220" w:type="dxa"/>
            <w:vMerge/>
          </w:tcPr>
          <w:p w:rsidR="000A0DF3" w:rsidRPr="00C60B5E" w:rsidRDefault="000A0DF3" w:rsidP="00C60B5E">
            <w:pPr>
              <w:widowControl w:val="0"/>
            </w:pPr>
          </w:p>
        </w:tc>
        <w:tc>
          <w:tcPr>
            <w:tcW w:w="5414" w:type="dxa"/>
          </w:tcPr>
          <w:p w:rsidR="000A0DF3" w:rsidRPr="00C60B5E" w:rsidRDefault="000A0DF3" w:rsidP="00C60B5E">
            <w:pPr>
              <w:widowControl w:val="0"/>
            </w:pPr>
          </w:p>
        </w:tc>
      </w:tr>
      <w:tr w:rsidR="000A0DF3" w:rsidRPr="00C60B5E" w:rsidTr="003D024B">
        <w:trPr>
          <w:trHeight w:val="1125"/>
          <w:jc w:val="center"/>
        </w:trPr>
        <w:tc>
          <w:tcPr>
            <w:tcW w:w="590" w:type="dxa"/>
            <w:vMerge w:val="restart"/>
            <w:vAlign w:val="center"/>
          </w:tcPr>
          <w:p w:rsidR="000A0DF3" w:rsidRPr="00C60B5E" w:rsidRDefault="000A0DF3" w:rsidP="003D024B">
            <w:pPr>
              <w:widowControl w:val="0"/>
              <w:jc w:val="center"/>
              <w:rPr>
                <w:b/>
              </w:rPr>
            </w:pPr>
            <w:r w:rsidRPr="00C60B5E">
              <w:rPr>
                <w:b/>
              </w:rPr>
              <w:lastRenderedPageBreak/>
              <w:t>6.</w:t>
            </w:r>
          </w:p>
        </w:tc>
        <w:tc>
          <w:tcPr>
            <w:tcW w:w="2470" w:type="dxa"/>
            <w:vMerge w:val="restart"/>
          </w:tcPr>
          <w:p w:rsidR="000A0DF3" w:rsidRPr="00C60B5E" w:rsidRDefault="000A0DF3" w:rsidP="00C60B5E">
            <w:pPr>
              <w:widowControl w:val="0"/>
            </w:pPr>
            <w:r w:rsidRPr="00C60B5E">
              <w:t>Jednoczesna regulacja wysokości i nachylenia kolumny kierowniczej wraz z kokpitem</w:t>
            </w:r>
          </w:p>
        </w:tc>
        <w:tc>
          <w:tcPr>
            <w:tcW w:w="1260" w:type="dxa"/>
            <w:vMerge w:val="restart"/>
            <w:vAlign w:val="center"/>
          </w:tcPr>
          <w:p w:rsidR="000A0DF3" w:rsidRPr="00C60B5E" w:rsidRDefault="000A0DF3" w:rsidP="008F03EF">
            <w:pPr>
              <w:widowControl w:val="0"/>
              <w:jc w:val="center"/>
              <w:rPr>
                <w:b/>
              </w:rPr>
            </w:pPr>
            <w:r w:rsidRPr="00C60B5E">
              <w:rPr>
                <w:b/>
              </w:rPr>
              <w:t>5</w:t>
            </w:r>
          </w:p>
        </w:tc>
        <w:tc>
          <w:tcPr>
            <w:tcW w:w="5220" w:type="dxa"/>
            <w:vMerge w:val="restart"/>
          </w:tcPr>
          <w:p w:rsidR="000A0DF3" w:rsidRPr="00C60B5E" w:rsidRDefault="000A0DF3" w:rsidP="00C60B5E">
            <w:pPr>
              <w:widowControl w:val="0"/>
            </w:pPr>
            <w:r w:rsidRPr="00C60B5E">
              <w:t xml:space="preserve">Za zaoferowanie przez Wykonawcę we wszystkich oferowanych pojazdach możliwości jednoczesnej regulacji wysokości i nachylenia kolumny kierowniczej wraz z kokpitem oferta otrzyma –               </w:t>
            </w:r>
            <w:r w:rsidRPr="00C60B5E">
              <w:rPr>
                <w:b/>
              </w:rPr>
              <w:t>5</w:t>
            </w:r>
            <w:r w:rsidRPr="00C60B5E">
              <w:rPr>
                <w:b/>
                <w:bCs/>
              </w:rPr>
              <w:t xml:space="preserve"> pkt.</w:t>
            </w:r>
          </w:p>
          <w:p w:rsidR="000A0DF3" w:rsidRPr="00C60B5E" w:rsidRDefault="000A0DF3" w:rsidP="00C60B5E">
            <w:pPr>
              <w:widowControl w:val="0"/>
            </w:pPr>
            <w:r w:rsidRPr="00C60B5E">
              <w:t xml:space="preserve">Za zaoferowanie innego rozwiązania oferta otrzyma </w:t>
            </w:r>
            <w:r w:rsidRPr="00C60B5E">
              <w:br/>
            </w:r>
            <w:r w:rsidRPr="00C60B5E">
              <w:rPr>
                <w:b/>
              </w:rPr>
              <w:t>0</w:t>
            </w:r>
            <w:r w:rsidRPr="00C60B5E">
              <w:rPr>
                <w:b/>
                <w:bCs/>
              </w:rPr>
              <w:t xml:space="preserve"> pkt.</w:t>
            </w:r>
          </w:p>
        </w:tc>
        <w:tc>
          <w:tcPr>
            <w:tcW w:w="5414" w:type="dxa"/>
          </w:tcPr>
          <w:p w:rsidR="000A0DF3" w:rsidRPr="00C60B5E" w:rsidRDefault="000A0DF3" w:rsidP="00C60B5E">
            <w:pPr>
              <w:widowControl w:val="0"/>
            </w:pPr>
          </w:p>
        </w:tc>
      </w:tr>
      <w:tr w:rsidR="000A0DF3" w:rsidRPr="00C60B5E" w:rsidTr="003D024B">
        <w:trPr>
          <w:trHeight w:val="1125"/>
          <w:jc w:val="center"/>
        </w:trPr>
        <w:tc>
          <w:tcPr>
            <w:tcW w:w="590" w:type="dxa"/>
            <w:vMerge/>
            <w:vAlign w:val="center"/>
          </w:tcPr>
          <w:p w:rsidR="000A0DF3" w:rsidRPr="00C60B5E" w:rsidRDefault="000A0DF3" w:rsidP="003D024B">
            <w:pPr>
              <w:widowControl w:val="0"/>
              <w:jc w:val="center"/>
              <w:rPr>
                <w:b/>
              </w:rPr>
            </w:pPr>
          </w:p>
        </w:tc>
        <w:tc>
          <w:tcPr>
            <w:tcW w:w="2470" w:type="dxa"/>
            <w:vMerge/>
          </w:tcPr>
          <w:p w:rsidR="000A0DF3" w:rsidRPr="00C60B5E" w:rsidRDefault="000A0DF3" w:rsidP="00C60B5E">
            <w:pPr>
              <w:widowControl w:val="0"/>
            </w:pPr>
          </w:p>
        </w:tc>
        <w:tc>
          <w:tcPr>
            <w:tcW w:w="1260" w:type="dxa"/>
            <w:vMerge/>
            <w:vAlign w:val="center"/>
          </w:tcPr>
          <w:p w:rsidR="000A0DF3" w:rsidRPr="00C60B5E" w:rsidRDefault="000A0DF3" w:rsidP="008F03EF">
            <w:pPr>
              <w:widowControl w:val="0"/>
              <w:jc w:val="center"/>
              <w:rPr>
                <w:b/>
              </w:rPr>
            </w:pPr>
          </w:p>
        </w:tc>
        <w:tc>
          <w:tcPr>
            <w:tcW w:w="5220" w:type="dxa"/>
            <w:vMerge/>
          </w:tcPr>
          <w:p w:rsidR="000A0DF3" w:rsidRPr="00C60B5E" w:rsidRDefault="000A0DF3" w:rsidP="00C60B5E">
            <w:pPr>
              <w:widowControl w:val="0"/>
            </w:pPr>
          </w:p>
        </w:tc>
        <w:tc>
          <w:tcPr>
            <w:tcW w:w="5414" w:type="dxa"/>
          </w:tcPr>
          <w:p w:rsidR="000A0DF3" w:rsidRPr="00C60B5E" w:rsidRDefault="000A0DF3" w:rsidP="00C60B5E">
            <w:pPr>
              <w:widowControl w:val="0"/>
            </w:pPr>
          </w:p>
        </w:tc>
      </w:tr>
      <w:tr w:rsidR="000A0DF3" w:rsidRPr="00C60B5E" w:rsidTr="003D024B">
        <w:trPr>
          <w:trHeight w:val="386"/>
          <w:jc w:val="center"/>
        </w:trPr>
        <w:tc>
          <w:tcPr>
            <w:tcW w:w="590" w:type="dxa"/>
            <w:vAlign w:val="center"/>
          </w:tcPr>
          <w:p w:rsidR="000A0DF3" w:rsidRPr="00C60B5E" w:rsidRDefault="000A0DF3" w:rsidP="003D024B">
            <w:pPr>
              <w:widowControl w:val="0"/>
              <w:jc w:val="center"/>
              <w:rPr>
                <w:b/>
              </w:rPr>
            </w:pPr>
            <w:r w:rsidRPr="00C60B5E">
              <w:rPr>
                <w:b/>
              </w:rPr>
              <w:t>7.</w:t>
            </w:r>
          </w:p>
        </w:tc>
        <w:tc>
          <w:tcPr>
            <w:tcW w:w="2470" w:type="dxa"/>
          </w:tcPr>
          <w:p w:rsidR="000A0DF3" w:rsidRPr="00C60B5E" w:rsidRDefault="000A0DF3" w:rsidP="00C60B5E">
            <w:pPr>
              <w:widowControl w:val="0"/>
            </w:pPr>
            <w:r w:rsidRPr="00C60B5E">
              <w:t xml:space="preserve">Zużycie paliwa </w:t>
            </w:r>
          </w:p>
          <w:p w:rsidR="000A0DF3" w:rsidRPr="00C60B5E" w:rsidRDefault="000A0DF3" w:rsidP="00C60B5E">
            <w:pPr>
              <w:widowControl w:val="0"/>
            </w:pPr>
            <w:r w:rsidRPr="00C60B5E">
              <w:t xml:space="preserve"> wg testu SORT-2 </w:t>
            </w:r>
          </w:p>
        </w:tc>
        <w:tc>
          <w:tcPr>
            <w:tcW w:w="1260" w:type="dxa"/>
            <w:vAlign w:val="center"/>
          </w:tcPr>
          <w:p w:rsidR="000A0DF3" w:rsidRPr="00C60B5E" w:rsidRDefault="000A0DF3" w:rsidP="008F03EF">
            <w:pPr>
              <w:widowControl w:val="0"/>
              <w:jc w:val="center"/>
              <w:rPr>
                <w:b/>
              </w:rPr>
            </w:pPr>
            <w:r w:rsidRPr="00C60B5E">
              <w:rPr>
                <w:b/>
              </w:rPr>
              <w:t>22</w:t>
            </w:r>
          </w:p>
        </w:tc>
        <w:tc>
          <w:tcPr>
            <w:tcW w:w="5220" w:type="dxa"/>
          </w:tcPr>
          <w:p w:rsidR="000A0DF3" w:rsidRPr="00C60B5E" w:rsidRDefault="00C60B5E" w:rsidP="00C60B5E">
            <w:pPr>
              <w:widowControl w:val="0"/>
            </w:pPr>
            <w:r>
              <w:t>N</w:t>
            </w:r>
            <w:r w:rsidR="000A0DF3" w:rsidRPr="00C60B5E">
              <w:t>ajniższe zużycie paliwa spośród zaoferowanych autobusów</w:t>
            </w:r>
          </w:p>
          <w:p w:rsidR="000A0DF3" w:rsidRPr="00C60B5E" w:rsidRDefault="000A0DF3" w:rsidP="00C60B5E">
            <w:pPr>
              <w:pStyle w:val="Default"/>
              <w:rPr>
                <w:color w:val="auto"/>
              </w:rPr>
            </w:pPr>
            <w:r w:rsidRPr="00C60B5E">
              <w:rPr>
                <w:color w:val="auto"/>
              </w:rPr>
              <w:t xml:space="preserve">E = ------------------------------------------------------------------ </w:t>
            </w:r>
            <w:r w:rsidRPr="00C60B5E">
              <w:rPr>
                <w:b/>
                <w:color w:val="auto"/>
              </w:rPr>
              <w:t>x</w:t>
            </w:r>
            <w:r w:rsidRPr="00C60B5E">
              <w:rPr>
                <w:color w:val="auto"/>
              </w:rPr>
              <w:t xml:space="preserve"> </w:t>
            </w:r>
            <w:r w:rsidRPr="00C60B5E">
              <w:rPr>
                <w:b/>
                <w:color w:val="auto"/>
              </w:rPr>
              <w:t>22</w:t>
            </w:r>
            <w:r w:rsidRPr="00C60B5E">
              <w:rPr>
                <w:color w:val="auto"/>
              </w:rPr>
              <w:t xml:space="preserve"> </w:t>
            </w:r>
            <w:r w:rsidRPr="00C60B5E">
              <w:rPr>
                <w:b/>
                <w:color w:val="auto"/>
              </w:rPr>
              <w:t>pkt</w:t>
            </w:r>
            <w:r w:rsidRPr="00C60B5E">
              <w:rPr>
                <w:color w:val="auto"/>
              </w:rPr>
              <w:t xml:space="preserve"> </w:t>
            </w:r>
          </w:p>
          <w:p w:rsidR="000A0DF3" w:rsidRPr="00C60B5E" w:rsidRDefault="000A0DF3" w:rsidP="00C60B5E">
            <w:pPr>
              <w:pStyle w:val="Default"/>
              <w:rPr>
                <w:color w:val="auto"/>
              </w:rPr>
            </w:pPr>
            <w:r w:rsidRPr="00C60B5E">
              <w:rPr>
                <w:color w:val="auto"/>
              </w:rPr>
              <w:t>zużycie paliwa oferowanego autobusu</w:t>
            </w:r>
          </w:p>
          <w:p w:rsidR="000A0DF3" w:rsidRPr="00C60B5E" w:rsidRDefault="000A0DF3" w:rsidP="00C60B5E">
            <w:pPr>
              <w:pStyle w:val="Zawartotabeli"/>
              <w:jc w:val="left"/>
            </w:pPr>
            <w:r w:rsidRPr="00C60B5E">
              <w:t xml:space="preserve">E – liczba punktów za zużycie paliwa w litrach na 100 km przebiegu </w:t>
            </w:r>
          </w:p>
          <w:p w:rsidR="000A0DF3" w:rsidRPr="00C60B5E" w:rsidRDefault="000A0DF3" w:rsidP="00C60B5E">
            <w:pPr>
              <w:widowControl w:val="0"/>
            </w:pPr>
            <w:r w:rsidRPr="00C60B5E">
              <w:t xml:space="preserve">Wykonawca zobowiązany dołączyć do oferty wyniki badań zużycia paliwa zgodne z procedurą SORT-2 zgodnie z wymaganiami określonymi przez UITP (Znormalizowany Test Jezdny, </w:t>
            </w:r>
            <w:proofErr w:type="spellStart"/>
            <w:r w:rsidRPr="00C60B5E">
              <w:t>Standarised</w:t>
            </w:r>
            <w:proofErr w:type="spellEnd"/>
            <w:r w:rsidRPr="00C60B5E">
              <w:t xml:space="preserve"> On-Road Test, wyd. 2014r,: UITP Project Sort,</w:t>
            </w:r>
            <w:r w:rsidRPr="00C60B5E">
              <w:rPr>
                <w:b/>
                <w:color w:val="FF0000"/>
              </w:rPr>
              <w:t xml:space="preserve"> </w:t>
            </w:r>
          </w:p>
        </w:tc>
        <w:tc>
          <w:tcPr>
            <w:tcW w:w="5414" w:type="dxa"/>
          </w:tcPr>
          <w:p w:rsidR="000A0DF3" w:rsidRPr="00C60B5E" w:rsidRDefault="000A0DF3" w:rsidP="00C60B5E">
            <w:pPr>
              <w:widowControl w:val="0"/>
              <w:rPr>
                <w:strike/>
              </w:rPr>
            </w:pPr>
          </w:p>
        </w:tc>
      </w:tr>
      <w:tr w:rsidR="000A0DF3" w:rsidRPr="00C60B5E" w:rsidTr="003D024B">
        <w:trPr>
          <w:trHeight w:val="813"/>
          <w:jc w:val="center"/>
        </w:trPr>
        <w:tc>
          <w:tcPr>
            <w:tcW w:w="590" w:type="dxa"/>
            <w:vMerge w:val="restart"/>
            <w:vAlign w:val="center"/>
          </w:tcPr>
          <w:p w:rsidR="000A0DF3" w:rsidRPr="00C60B5E" w:rsidRDefault="000A0DF3" w:rsidP="003D024B">
            <w:pPr>
              <w:widowControl w:val="0"/>
              <w:jc w:val="center"/>
              <w:rPr>
                <w:b/>
              </w:rPr>
            </w:pPr>
            <w:r w:rsidRPr="00C60B5E">
              <w:rPr>
                <w:b/>
              </w:rPr>
              <w:t>8.</w:t>
            </w:r>
          </w:p>
        </w:tc>
        <w:tc>
          <w:tcPr>
            <w:tcW w:w="2470" w:type="dxa"/>
            <w:vMerge w:val="restart"/>
          </w:tcPr>
          <w:p w:rsidR="000A0DF3" w:rsidRPr="00C60B5E" w:rsidRDefault="000A0DF3" w:rsidP="00C60B5E">
            <w:pPr>
              <w:widowControl w:val="0"/>
            </w:pPr>
            <w:r w:rsidRPr="00C60B5E">
              <w:t>3 – częściowy zderzak przedni</w:t>
            </w:r>
          </w:p>
        </w:tc>
        <w:tc>
          <w:tcPr>
            <w:tcW w:w="1260" w:type="dxa"/>
            <w:vMerge w:val="restart"/>
            <w:vAlign w:val="center"/>
          </w:tcPr>
          <w:p w:rsidR="000A0DF3" w:rsidRPr="00C60B5E" w:rsidRDefault="000A0DF3" w:rsidP="008F03EF">
            <w:pPr>
              <w:widowControl w:val="0"/>
              <w:jc w:val="center"/>
              <w:rPr>
                <w:b/>
              </w:rPr>
            </w:pPr>
            <w:r w:rsidRPr="00C60B5E">
              <w:rPr>
                <w:b/>
              </w:rPr>
              <w:t>5</w:t>
            </w:r>
          </w:p>
        </w:tc>
        <w:tc>
          <w:tcPr>
            <w:tcW w:w="5220" w:type="dxa"/>
            <w:vMerge w:val="restart"/>
          </w:tcPr>
          <w:p w:rsidR="000A0DF3" w:rsidRPr="00C60B5E" w:rsidRDefault="000A0DF3" w:rsidP="00C60B5E">
            <w:pPr>
              <w:widowControl w:val="0"/>
            </w:pPr>
            <w:r w:rsidRPr="00C60B5E">
              <w:t xml:space="preserve">Za zaoferowanie przez Wykonawcę we wszystkich oferowanych pojazdach 3 - częściowego zderzaka przedniego - oferta otrzyma </w:t>
            </w:r>
            <w:r w:rsidRPr="00C60B5E">
              <w:rPr>
                <w:b/>
              </w:rPr>
              <w:t>5</w:t>
            </w:r>
            <w:r w:rsidRPr="00C60B5E">
              <w:rPr>
                <w:b/>
                <w:bCs/>
              </w:rPr>
              <w:t xml:space="preserve"> pkt.</w:t>
            </w:r>
          </w:p>
          <w:p w:rsidR="000A0DF3" w:rsidRPr="00C60B5E" w:rsidRDefault="000A0DF3" w:rsidP="00C60B5E">
            <w:pPr>
              <w:widowControl w:val="0"/>
            </w:pPr>
            <w:r w:rsidRPr="00C60B5E">
              <w:t xml:space="preserve">Za zaoferowanie innego rozwiązania oferta otrzyma – </w:t>
            </w:r>
            <w:r w:rsidRPr="00C60B5E">
              <w:rPr>
                <w:b/>
                <w:bCs/>
              </w:rPr>
              <w:t>0 pkt.</w:t>
            </w:r>
          </w:p>
        </w:tc>
        <w:tc>
          <w:tcPr>
            <w:tcW w:w="5414" w:type="dxa"/>
          </w:tcPr>
          <w:p w:rsidR="000A0DF3" w:rsidRPr="00C60B5E" w:rsidRDefault="000A0DF3" w:rsidP="00C60B5E">
            <w:pPr>
              <w:widowControl w:val="0"/>
            </w:pPr>
          </w:p>
        </w:tc>
      </w:tr>
      <w:tr w:rsidR="000A0DF3" w:rsidRPr="00C60B5E" w:rsidTr="003D024B">
        <w:trPr>
          <w:trHeight w:val="975"/>
          <w:jc w:val="center"/>
        </w:trPr>
        <w:tc>
          <w:tcPr>
            <w:tcW w:w="590" w:type="dxa"/>
            <w:vMerge/>
            <w:vAlign w:val="center"/>
          </w:tcPr>
          <w:p w:rsidR="000A0DF3" w:rsidRPr="00C60B5E" w:rsidRDefault="000A0DF3" w:rsidP="003D024B">
            <w:pPr>
              <w:widowControl w:val="0"/>
              <w:jc w:val="center"/>
              <w:rPr>
                <w:b/>
              </w:rPr>
            </w:pPr>
          </w:p>
        </w:tc>
        <w:tc>
          <w:tcPr>
            <w:tcW w:w="2470" w:type="dxa"/>
            <w:vMerge/>
          </w:tcPr>
          <w:p w:rsidR="000A0DF3" w:rsidRPr="00C60B5E" w:rsidRDefault="000A0DF3" w:rsidP="00C60B5E">
            <w:pPr>
              <w:widowControl w:val="0"/>
            </w:pPr>
          </w:p>
        </w:tc>
        <w:tc>
          <w:tcPr>
            <w:tcW w:w="1260" w:type="dxa"/>
            <w:vMerge/>
            <w:vAlign w:val="center"/>
          </w:tcPr>
          <w:p w:rsidR="000A0DF3" w:rsidRPr="00C60B5E" w:rsidRDefault="000A0DF3" w:rsidP="008F03EF">
            <w:pPr>
              <w:widowControl w:val="0"/>
              <w:jc w:val="center"/>
              <w:rPr>
                <w:b/>
              </w:rPr>
            </w:pPr>
          </w:p>
        </w:tc>
        <w:tc>
          <w:tcPr>
            <w:tcW w:w="5220" w:type="dxa"/>
            <w:vMerge/>
          </w:tcPr>
          <w:p w:rsidR="000A0DF3" w:rsidRPr="00C60B5E" w:rsidRDefault="000A0DF3" w:rsidP="00C60B5E">
            <w:pPr>
              <w:widowControl w:val="0"/>
            </w:pPr>
          </w:p>
        </w:tc>
        <w:tc>
          <w:tcPr>
            <w:tcW w:w="5414" w:type="dxa"/>
          </w:tcPr>
          <w:p w:rsidR="000A0DF3" w:rsidRPr="00C60B5E" w:rsidRDefault="000A0DF3" w:rsidP="00C60B5E">
            <w:pPr>
              <w:widowControl w:val="0"/>
            </w:pPr>
          </w:p>
        </w:tc>
      </w:tr>
      <w:tr w:rsidR="000A0DF3" w:rsidRPr="00C60B5E" w:rsidTr="003D024B">
        <w:trPr>
          <w:trHeight w:val="2633"/>
          <w:jc w:val="center"/>
        </w:trPr>
        <w:tc>
          <w:tcPr>
            <w:tcW w:w="590" w:type="dxa"/>
            <w:vMerge w:val="restart"/>
            <w:vAlign w:val="center"/>
          </w:tcPr>
          <w:p w:rsidR="000A0DF3" w:rsidRPr="00C60B5E" w:rsidRDefault="000A0DF3" w:rsidP="003D024B">
            <w:pPr>
              <w:widowControl w:val="0"/>
              <w:jc w:val="center"/>
              <w:rPr>
                <w:b/>
              </w:rPr>
            </w:pPr>
            <w:r w:rsidRPr="00C60B5E">
              <w:rPr>
                <w:b/>
              </w:rPr>
              <w:lastRenderedPageBreak/>
              <w:t>9.</w:t>
            </w:r>
          </w:p>
        </w:tc>
        <w:tc>
          <w:tcPr>
            <w:tcW w:w="2470" w:type="dxa"/>
            <w:vMerge w:val="restart"/>
          </w:tcPr>
          <w:p w:rsidR="000A0DF3" w:rsidRPr="00C60B5E" w:rsidRDefault="000A0DF3" w:rsidP="00C60B5E">
            <w:pPr>
              <w:widowControl w:val="0"/>
            </w:pPr>
            <w:r w:rsidRPr="00C60B5E">
              <w:t>Wytrzymałość konstrukcji nośnej</w:t>
            </w:r>
          </w:p>
        </w:tc>
        <w:tc>
          <w:tcPr>
            <w:tcW w:w="1260" w:type="dxa"/>
            <w:vMerge w:val="restart"/>
            <w:vAlign w:val="center"/>
          </w:tcPr>
          <w:p w:rsidR="000A0DF3" w:rsidRPr="00C60B5E" w:rsidRDefault="000A0DF3" w:rsidP="008F03EF">
            <w:pPr>
              <w:widowControl w:val="0"/>
              <w:jc w:val="center"/>
              <w:rPr>
                <w:b/>
              </w:rPr>
            </w:pPr>
            <w:r w:rsidRPr="00C60B5E">
              <w:rPr>
                <w:b/>
              </w:rPr>
              <w:t>5</w:t>
            </w:r>
          </w:p>
        </w:tc>
        <w:tc>
          <w:tcPr>
            <w:tcW w:w="5220" w:type="dxa"/>
            <w:vMerge w:val="restart"/>
          </w:tcPr>
          <w:p w:rsidR="008F03EF" w:rsidRDefault="000A0DF3" w:rsidP="008F03EF">
            <w:pPr>
              <w:pStyle w:val="Inne0"/>
              <w:shd w:val="clear" w:color="auto" w:fill="auto"/>
              <w:spacing w:after="0"/>
              <w:ind w:right="113"/>
              <w:jc w:val="left"/>
              <w:rPr>
                <w:rFonts w:ascii="Times New Roman" w:eastAsia="Times New Roman" w:hAnsi="Times New Roman" w:cs="Times New Roman"/>
                <w:sz w:val="24"/>
                <w:szCs w:val="24"/>
                <w:lang w:eastAsia="ar-SA"/>
              </w:rPr>
            </w:pPr>
            <w:r w:rsidRPr="00C60B5E">
              <w:rPr>
                <w:rFonts w:ascii="Times New Roman" w:eastAsia="Times New Roman" w:hAnsi="Times New Roman" w:cs="Times New Roman"/>
                <w:sz w:val="24"/>
                <w:szCs w:val="24"/>
                <w:lang w:eastAsia="ar-SA"/>
              </w:rPr>
              <w:t xml:space="preserve">Za zaoferowanie autobusów spełniających wymogi homologacji typu pojazdu w zakresie wytrzymałości ich konstrukcji nośnej (homologacja udzielona zgodnie z Regulamin nr 66 Europejskiej Komisji Gospodarczej Organizacji Narodów Zjednoczonych (EKG ONZ) - Jednolite przepisy dotyczące homologacji dużych pojazdów pasażerskich w zakresie wytrzymałości ich konstrukcji nośnej Dz.U.UE.L.321/55 z dnia 6 grudnia 2007 r. z późniejszymi zmianami), potwierdzonych dokumentem uprawnionej jednostki - oferta otrzyma </w:t>
            </w:r>
            <w:r w:rsidRPr="00C60B5E">
              <w:rPr>
                <w:rFonts w:ascii="Times New Roman" w:eastAsia="Times New Roman" w:hAnsi="Times New Roman" w:cs="Times New Roman"/>
                <w:b/>
                <w:sz w:val="24"/>
                <w:szCs w:val="24"/>
                <w:lang w:eastAsia="ar-SA"/>
              </w:rPr>
              <w:t>5 pkt</w:t>
            </w:r>
            <w:r w:rsidR="008F03EF">
              <w:rPr>
                <w:rFonts w:ascii="Times New Roman" w:eastAsia="Times New Roman" w:hAnsi="Times New Roman" w:cs="Times New Roman"/>
                <w:sz w:val="24"/>
                <w:szCs w:val="24"/>
                <w:lang w:eastAsia="ar-SA"/>
              </w:rPr>
              <w:t>.</w:t>
            </w:r>
          </w:p>
          <w:p w:rsidR="000A0DF3" w:rsidRPr="008F03EF" w:rsidRDefault="000A0DF3" w:rsidP="008F03EF">
            <w:pPr>
              <w:pStyle w:val="Inne0"/>
              <w:shd w:val="clear" w:color="auto" w:fill="auto"/>
              <w:spacing w:after="0"/>
              <w:ind w:right="113"/>
              <w:jc w:val="left"/>
              <w:rPr>
                <w:rFonts w:ascii="Times New Roman" w:eastAsia="Times New Roman" w:hAnsi="Times New Roman" w:cs="Times New Roman"/>
                <w:sz w:val="24"/>
                <w:szCs w:val="24"/>
                <w:lang w:eastAsia="ar-SA"/>
              </w:rPr>
            </w:pPr>
            <w:r w:rsidRPr="00C60B5E">
              <w:rPr>
                <w:rFonts w:ascii="Times New Roman" w:eastAsia="Times New Roman" w:hAnsi="Times New Roman" w:cs="Times New Roman"/>
                <w:sz w:val="24"/>
                <w:szCs w:val="24"/>
                <w:lang w:eastAsia="ar-SA"/>
              </w:rPr>
              <w:t xml:space="preserve">Brak spełnienia w/w wymogu - oferta otrzyma </w:t>
            </w:r>
            <w:r w:rsidRPr="00C60B5E">
              <w:rPr>
                <w:rFonts w:ascii="Times New Roman" w:eastAsia="Times New Roman" w:hAnsi="Times New Roman" w:cs="Times New Roman"/>
                <w:b/>
                <w:sz w:val="24"/>
                <w:szCs w:val="24"/>
                <w:lang w:eastAsia="ar-SA"/>
              </w:rPr>
              <w:t>0 pkt.</w:t>
            </w:r>
          </w:p>
          <w:p w:rsidR="000A0DF3" w:rsidRPr="00C60B5E" w:rsidRDefault="000A0DF3" w:rsidP="00C60B5E">
            <w:pPr>
              <w:widowControl w:val="0"/>
            </w:pPr>
            <w:r w:rsidRPr="00C60B5E">
              <w:t>Wykonawca potwierdzając spełnienie ww. kryterium jest zobowiązany dołączyć do oferty właściwą homologację lub certyfikat.</w:t>
            </w:r>
          </w:p>
        </w:tc>
        <w:tc>
          <w:tcPr>
            <w:tcW w:w="5414" w:type="dxa"/>
          </w:tcPr>
          <w:p w:rsidR="000A0DF3" w:rsidRPr="00C60B5E" w:rsidRDefault="000A0DF3" w:rsidP="00C60B5E">
            <w:pPr>
              <w:pStyle w:val="Inne0"/>
              <w:shd w:val="clear" w:color="auto" w:fill="auto"/>
              <w:spacing w:after="0"/>
              <w:ind w:left="113" w:right="113"/>
              <w:jc w:val="left"/>
              <w:rPr>
                <w:rFonts w:ascii="Times New Roman" w:eastAsia="Times New Roman" w:hAnsi="Times New Roman" w:cs="Times New Roman"/>
                <w:sz w:val="24"/>
                <w:szCs w:val="24"/>
                <w:lang w:eastAsia="ar-SA"/>
              </w:rPr>
            </w:pPr>
          </w:p>
        </w:tc>
      </w:tr>
      <w:tr w:rsidR="000A0DF3" w:rsidRPr="00C60B5E" w:rsidTr="003D024B">
        <w:trPr>
          <w:trHeight w:val="2175"/>
          <w:jc w:val="center"/>
        </w:trPr>
        <w:tc>
          <w:tcPr>
            <w:tcW w:w="590" w:type="dxa"/>
            <w:vMerge/>
            <w:vAlign w:val="center"/>
          </w:tcPr>
          <w:p w:rsidR="000A0DF3" w:rsidRPr="00C60B5E" w:rsidRDefault="000A0DF3" w:rsidP="003D024B">
            <w:pPr>
              <w:widowControl w:val="0"/>
              <w:jc w:val="center"/>
              <w:rPr>
                <w:b/>
              </w:rPr>
            </w:pPr>
          </w:p>
        </w:tc>
        <w:tc>
          <w:tcPr>
            <w:tcW w:w="2470" w:type="dxa"/>
            <w:vMerge/>
          </w:tcPr>
          <w:p w:rsidR="000A0DF3" w:rsidRPr="00C60B5E" w:rsidRDefault="000A0DF3" w:rsidP="00C60B5E">
            <w:pPr>
              <w:widowControl w:val="0"/>
            </w:pPr>
          </w:p>
        </w:tc>
        <w:tc>
          <w:tcPr>
            <w:tcW w:w="1260" w:type="dxa"/>
            <w:vMerge/>
            <w:vAlign w:val="center"/>
          </w:tcPr>
          <w:p w:rsidR="000A0DF3" w:rsidRPr="00C60B5E" w:rsidRDefault="000A0DF3" w:rsidP="008F03EF">
            <w:pPr>
              <w:widowControl w:val="0"/>
              <w:jc w:val="center"/>
              <w:rPr>
                <w:b/>
              </w:rPr>
            </w:pPr>
          </w:p>
        </w:tc>
        <w:tc>
          <w:tcPr>
            <w:tcW w:w="5220" w:type="dxa"/>
            <w:vMerge/>
          </w:tcPr>
          <w:p w:rsidR="000A0DF3" w:rsidRPr="00C60B5E" w:rsidRDefault="000A0DF3" w:rsidP="00C60B5E">
            <w:pPr>
              <w:pStyle w:val="Inne0"/>
              <w:shd w:val="clear" w:color="auto" w:fill="auto"/>
              <w:spacing w:after="0"/>
              <w:ind w:left="113" w:right="113"/>
              <w:jc w:val="left"/>
              <w:rPr>
                <w:rFonts w:ascii="Times New Roman" w:eastAsia="Times New Roman" w:hAnsi="Times New Roman" w:cs="Times New Roman"/>
                <w:sz w:val="24"/>
                <w:szCs w:val="24"/>
                <w:lang w:eastAsia="ar-SA"/>
              </w:rPr>
            </w:pPr>
          </w:p>
        </w:tc>
        <w:tc>
          <w:tcPr>
            <w:tcW w:w="5414" w:type="dxa"/>
          </w:tcPr>
          <w:p w:rsidR="000A0DF3" w:rsidRPr="00C60B5E" w:rsidRDefault="000A0DF3" w:rsidP="00C60B5E">
            <w:pPr>
              <w:pStyle w:val="Inne0"/>
              <w:shd w:val="clear" w:color="auto" w:fill="auto"/>
              <w:spacing w:after="0"/>
              <w:ind w:left="113" w:right="113"/>
              <w:jc w:val="left"/>
              <w:rPr>
                <w:rFonts w:ascii="Times New Roman" w:eastAsia="Times New Roman" w:hAnsi="Times New Roman" w:cs="Times New Roman"/>
                <w:sz w:val="24"/>
                <w:szCs w:val="24"/>
                <w:lang w:eastAsia="ar-SA"/>
              </w:rPr>
            </w:pPr>
          </w:p>
        </w:tc>
      </w:tr>
      <w:tr w:rsidR="000A0DF3" w:rsidRPr="00C60B5E" w:rsidTr="003D024B">
        <w:trPr>
          <w:trHeight w:val="1283"/>
          <w:jc w:val="center"/>
        </w:trPr>
        <w:tc>
          <w:tcPr>
            <w:tcW w:w="590" w:type="dxa"/>
            <w:vMerge w:val="restart"/>
            <w:vAlign w:val="center"/>
          </w:tcPr>
          <w:p w:rsidR="000A0DF3" w:rsidRPr="00C60B5E" w:rsidRDefault="000A0DF3" w:rsidP="003D024B">
            <w:pPr>
              <w:widowControl w:val="0"/>
              <w:jc w:val="center"/>
              <w:rPr>
                <w:b/>
              </w:rPr>
            </w:pPr>
            <w:r w:rsidRPr="00C60B5E">
              <w:rPr>
                <w:b/>
              </w:rPr>
              <w:t>10.</w:t>
            </w:r>
          </w:p>
        </w:tc>
        <w:tc>
          <w:tcPr>
            <w:tcW w:w="2470" w:type="dxa"/>
            <w:vMerge w:val="restart"/>
          </w:tcPr>
          <w:p w:rsidR="000A0DF3" w:rsidRPr="00C60B5E" w:rsidRDefault="000A0DF3" w:rsidP="00C60B5E">
            <w:pPr>
              <w:widowControl w:val="0"/>
            </w:pPr>
            <w:r w:rsidRPr="00C60B5E">
              <w:t xml:space="preserve">niepalność materiałów  użytych wewnątrz   konstrukcji autobusów </w:t>
            </w:r>
          </w:p>
        </w:tc>
        <w:tc>
          <w:tcPr>
            <w:tcW w:w="1260" w:type="dxa"/>
            <w:vMerge w:val="restart"/>
            <w:vAlign w:val="center"/>
          </w:tcPr>
          <w:p w:rsidR="000A0DF3" w:rsidRPr="00C60B5E" w:rsidRDefault="000A0DF3" w:rsidP="008F03EF">
            <w:pPr>
              <w:widowControl w:val="0"/>
              <w:jc w:val="center"/>
              <w:rPr>
                <w:b/>
              </w:rPr>
            </w:pPr>
            <w:r w:rsidRPr="00C60B5E">
              <w:rPr>
                <w:b/>
              </w:rPr>
              <w:t>3</w:t>
            </w:r>
          </w:p>
        </w:tc>
        <w:tc>
          <w:tcPr>
            <w:tcW w:w="5220" w:type="dxa"/>
            <w:vMerge w:val="restart"/>
          </w:tcPr>
          <w:p w:rsidR="000A0DF3" w:rsidRPr="00C60B5E" w:rsidRDefault="000A0DF3" w:rsidP="00C60B5E">
            <w:pPr>
              <w:widowControl w:val="0"/>
              <w:rPr>
                <w:b/>
              </w:rPr>
            </w:pPr>
            <w:r w:rsidRPr="00C60B5E">
              <w:t xml:space="preserve">Oferta zawierająca dokument dla oferowanej marki </w:t>
            </w:r>
            <w:r w:rsidRPr="00C60B5E">
              <w:br/>
              <w:t xml:space="preserve">i typów pojazdów odnoszący się do palności materiałów użytych wewnątrz konstrukcji oferowanych autobusów zgodnie z Regulaminem </w:t>
            </w:r>
            <w:r w:rsidRPr="00C60B5E">
              <w:rPr>
                <w:b/>
              </w:rPr>
              <w:t>118.02 EKG ONZ</w:t>
            </w:r>
            <w:r w:rsidRPr="00C60B5E">
              <w:t xml:space="preserve">– otrzyma </w:t>
            </w:r>
            <w:r w:rsidRPr="00C60B5E">
              <w:rPr>
                <w:b/>
              </w:rPr>
              <w:t>3</w:t>
            </w:r>
            <w:r w:rsidRPr="00C60B5E">
              <w:t xml:space="preserve"> </w:t>
            </w:r>
            <w:r w:rsidRPr="00C60B5E">
              <w:rPr>
                <w:b/>
              </w:rPr>
              <w:t>pkt.</w:t>
            </w:r>
            <w:r w:rsidRPr="00C60B5E">
              <w:t xml:space="preserve"> </w:t>
            </w:r>
            <w:r w:rsidRPr="00C60B5E">
              <w:rPr>
                <w:b/>
              </w:rPr>
              <w:t>***</w:t>
            </w:r>
          </w:p>
          <w:p w:rsidR="000A0DF3" w:rsidRPr="00C60B5E" w:rsidRDefault="000A0DF3" w:rsidP="00C60B5E">
            <w:pPr>
              <w:widowControl w:val="0"/>
            </w:pPr>
            <w:r w:rsidRPr="00C60B5E">
              <w:t xml:space="preserve">Oferta nie zawierająca ww. dokumentu, otrzyma  </w:t>
            </w:r>
            <w:r w:rsidRPr="00C60B5E">
              <w:br/>
            </w:r>
            <w:r w:rsidRPr="00C60B5E">
              <w:rPr>
                <w:b/>
              </w:rPr>
              <w:t>0 pkt.</w:t>
            </w:r>
          </w:p>
        </w:tc>
        <w:tc>
          <w:tcPr>
            <w:tcW w:w="5414" w:type="dxa"/>
          </w:tcPr>
          <w:p w:rsidR="000A0DF3" w:rsidRPr="00C60B5E" w:rsidRDefault="000A0DF3" w:rsidP="00C60B5E">
            <w:pPr>
              <w:widowControl w:val="0"/>
            </w:pPr>
          </w:p>
        </w:tc>
      </w:tr>
      <w:tr w:rsidR="000A0DF3" w:rsidRPr="00C60B5E" w:rsidTr="008F03EF">
        <w:trPr>
          <w:trHeight w:val="1282"/>
          <w:jc w:val="center"/>
        </w:trPr>
        <w:tc>
          <w:tcPr>
            <w:tcW w:w="590" w:type="dxa"/>
            <w:vMerge/>
          </w:tcPr>
          <w:p w:rsidR="000A0DF3" w:rsidRPr="00C60B5E" w:rsidRDefault="000A0DF3" w:rsidP="00C60B5E">
            <w:pPr>
              <w:widowControl w:val="0"/>
              <w:rPr>
                <w:b/>
              </w:rPr>
            </w:pPr>
          </w:p>
        </w:tc>
        <w:tc>
          <w:tcPr>
            <w:tcW w:w="2470" w:type="dxa"/>
            <w:vMerge/>
          </w:tcPr>
          <w:p w:rsidR="000A0DF3" w:rsidRPr="00C60B5E" w:rsidRDefault="000A0DF3" w:rsidP="00C60B5E">
            <w:pPr>
              <w:widowControl w:val="0"/>
            </w:pPr>
          </w:p>
        </w:tc>
        <w:tc>
          <w:tcPr>
            <w:tcW w:w="1260" w:type="dxa"/>
            <w:vMerge/>
            <w:vAlign w:val="center"/>
          </w:tcPr>
          <w:p w:rsidR="000A0DF3" w:rsidRPr="00C60B5E" w:rsidRDefault="000A0DF3" w:rsidP="008F03EF">
            <w:pPr>
              <w:widowControl w:val="0"/>
              <w:jc w:val="center"/>
              <w:rPr>
                <w:b/>
              </w:rPr>
            </w:pPr>
          </w:p>
        </w:tc>
        <w:tc>
          <w:tcPr>
            <w:tcW w:w="5220" w:type="dxa"/>
            <w:vMerge/>
          </w:tcPr>
          <w:p w:rsidR="000A0DF3" w:rsidRPr="00C60B5E" w:rsidRDefault="000A0DF3" w:rsidP="00C60B5E">
            <w:pPr>
              <w:widowControl w:val="0"/>
            </w:pPr>
          </w:p>
        </w:tc>
        <w:tc>
          <w:tcPr>
            <w:tcW w:w="5414" w:type="dxa"/>
          </w:tcPr>
          <w:p w:rsidR="000A0DF3" w:rsidRPr="00C60B5E" w:rsidRDefault="000A0DF3" w:rsidP="00C60B5E">
            <w:pPr>
              <w:widowControl w:val="0"/>
            </w:pPr>
          </w:p>
        </w:tc>
      </w:tr>
    </w:tbl>
    <w:p w:rsidR="008A31A4" w:rsidRPr="002957A8" w:rsidRDefault="008A31A4" w:rsidP="008A31A4">
      <w:pPr>
        <w:widowControl w:val="0"/>
        <w:jc w:val="both"/>
        <w:rPr>
          <w:lang w:eastAsia="ar-SA"/>
        </w:rPr>
      </w:pPr>
      <w:r w:rsidRPr="002957A8">
        <w:rPr>
          <w:lang w:eastAsia="ar-SA"/>
        </w:rPr>
        <w:t>*Wykonawca dołączy do oferty wykaz materiałów użytych do budowy szkieletu nadwozia z podaniem ich norm PN-EN.</w:t>
      </w:r>
    </w:p>
    <w:p w:rsidR="008A31A4" w:rsidRPr="007407C9" w:rsidRDefault="008A31A4" w:rsidP="008A31A4">
      <w:pPr>
        <w:tabs>
          <w:tab w:val="left" w:pos="426"/>
        </w:tabs>
        <w:spacing w:line="276" w:lineRule="auto"/>
        <w:rPr>
          <w:b/>
          <w:bCs/>
          <w:sz w:val="22"/>
          <w:szCs w:val="22"/>
        </w:rPr>
      </w:pPr>
      <w:r w:rsidRPr="002957A8">
        <w:rPr>
          <w:b/>
          <w:lang w:eastAsia="ar-SA"/>
        </w:rPr>
        <w:t xml:space="preserve">** </w:t>
      </w:r>
      <w:r w:rsidRPr="002957A8">
        <w:rPr>
          <w:lang w:eastAsia="ar-SA"/>
        </w:rPr>
        <w:t>Za tego samego producenta uważa się także podmioty z grupy kapitałowej, rozumianej jako</w:t>
      </w:r>
      <w:r>
        <w:rPr>
          <w:lang w:eastAsia="ar-SA"/>
        </w:rPr>
        <w:t xml:space="preserve"> </w:t>
      </w:r>
      <w:r w:rsidRPr="0015048B">
        <w:t>zespół podmiotów powiązanych ze sobą kapitałowo</w:t>
      </w:r>
      <w:r w:rsidR="007407C9">
        <w:t xml:space="preserve">. </w:t>
      </w:r>
      <w:bookmarkStart w:id="0" w:name="_GoBack"/>
      <w:bookmarkEnd w:id="0"/>
      <w:r w:rsidRPr="00CD5088">
        <w:rPr>
          <w:bCs/>
          <w:sz w:val="22"/>
          <w:szCs w:val="22"/>
        </w:rPr>
        <w:t xml:space="preserve">Za pojazdy zunifikowane uważa się autobusy </w:t>
      </w:r>
      <w:r w:rsidRPr="00CD5088">
        <w:rPr>
          <w:sz w:val="22"/>
          <w:szCs w:val="22"/>
        </w:rPr>
        <w:t>niskopodłogowe będące w eksploatacji przez Zamawiającego</w:t>
      </w:r>
      <w:r>
        <w:rPr>
          <w:bCs/>
          <w:sz w:val="22"/>
          <w:szCs w:val="22"/>
        </w:rPr>
        <w:t xml:space="preserve"> w ilości min. 6 </w:t>
      </w:r>
      <w:r w:rsidRPr="00CD5088">
        <w:rPr>
          <w:bCs/>
          <w:sz w:val="22"/>
          <w:szCs w:val="22"/>
        </w:rPr>
        <w:t xml:space="preserve">szt. </w:t>
      </w:r>
    </w:p>
    <w:p w:rsidR="008A31A4" w:rsidRPr="00CD5088" w:rsidRDefault="007407C9" w:rsidP="008A31A4">
      <w:pPr>
        <w:tabs>
          <w:tab w:val="left" w:pos="426"/>
        </w:tabs>
        <w:spacing w:line="276" w:lineRule="auto"/>
        <w:rPr>
          <w:bCs/>
          <w:sz w:val="22"/>
          <w:szCs w:val="22"/>
        </w:rPr>
      </w:pPr>
      <w:r w:rsidRPr="00CD5088">
        <w:rPr>
          <w:b/>
          <w:bCs/>
          <w:sz w:val="22"/>
          <w:szCs w:val="22"/>
        </w:rPr>
        <w:lastRenderedPageBreak/>
        <w:t>*</w:t>
      </w:r>
      <w:r w:rsidR="008A31A4" w:rsidRPr="00CD5088">
        <w:rPr>
          <w:b/>
          <w:bCs/>
          <w:sz w:val="22"/>
          <w:szCs w:val="22"/>
        </w:rPr>
        <w:t xml:space="preserve">** </w:t>
      </w:r>
      <w:r w:rsidR="008A31A4" w:rsidRPr="00CD5088">
        <w:rPr>
          <w:bCs/>
          <w:sz w:val="22"/>
          <w:szCs w:val="22"/>
        </w:rPr>
        <w:t>Dokument musi potwierdzać niepalność wszystkich nw. materiałów:</w:t>
      </w:r>
    </w:p>
    <w:p w:rsidR="008A31A4" w:rsidRPr="00CD5088" w:rsidRDefault="008A31A4" w:rsidP="008A31A4">
      <w:pPr>
        <w:numPr>
          <w:ilvl w:val="0"/>
          <w:numId w:val="13"/>
        </w:numPr>
        <w:tabs>
          <w:tab w:val="left" w:pos="426"/>
        </w:tabs>
        <w:spacing w:line="276" w:lineRule="auto"/>
        <w:rPr>
          <w:bCs/>
          <w:sz w:val="22"/>
          <w:szCs w:val="22"/>
        </w:rPr>
      </w:pPr>
      <w:r w:rsidRPr="00CD5088">
        <w:rPr>
          <w:bCs/>
          <w:sz w:val="22"/>
          <w:szCs w:val="22"/>
        </w:rPr>
        <w:t>tapicerki wszystkich siedzeń i ich akcesoriów (włączając siedzenie kierowcy),</w:t>
      </w:r>
    </w:p>
    <w:p w:rsidR="008A31A4" w:rsidRPr="00CD5088" w:rsidRDefault="008A31A4" w:rsidP="008A31A4">
      <w:pPr>
        <w:numPr>
          <w:ilvl w:val="0"/>
          <w:numId w:val="13"/>
        </w:numPr>
        <w:tabs>
          <w:tab w:val="left" w:pos="426"/>
        </w:tabs>
        <w:spacing w:line="276" w:lineRule="auto"/>
        <w:rPr>
          <w:bCs/>
          <w:sz w:val="22"/>
          <w:szCs w:val="22"/>
        </w:rPr>
      </w:pPr>
      <w:r w:rsidRPr="00CD5088">
        <w:rPr>
          <w:bCs/>
          <w:sz w:val="22"/>
          <w:szCs w:val="22"/>
        </w:rPr>
        <w:t>podsufitki,</w:t>
      </w:r>
    </w:p>
    <w:p w:rsidR="008A31A4" w:rsidRPr="00CD5088" w:rsidRDefault="008A31A4" w:rsidP="008A31A4">
      <w:pPr>
        <w:numPr>
          <w:ilvl w:val="0"/>
          <w:numId w:val="13"/>
        </w:numPr>
        <w:tabs>
          <w:tab w:val="left" w:pos="426"/>
        </w:tabs>
        <w:spacing w:line="276" w:lineRule="auto"/>
        <w:rPr>
          <w:bCs/>
          <w:sz w:val="22"/>
          <w:szCs w:val="22"/>
        </w:rPr>
      </w:pPr>
      <w:r w:rsidRPr="00CD5088">
        <w:rPr>
          <w:bCs/>
          <w:sz w:val="22"/>
          <w:szCs w:val="22"/>
        </w:rPr>
        <w:t>tapicerki bocznych i tylnych ścianek, włączając ściany działowe (nie dotyczy ścianek działowych wykonanych ze szkła),</w:t>
      </w:r>
    </w:p>
    <w:p w:rsidR="008A31A4" w:rsidRDefault="008A31A4" w:rsidP="008A31A4">
      <w:pPr>
        <w:numPr>
          <w:ilvl w:val="0"/>
          <w:numId w:val="13"/>
        </w:numPr>
        <w:tabs>
          <w:tab w:val="left" w:pos="426"/>
        </w:tabs>
        <w:spacing w:line="276" w:lineRule="auto"/>
        <w:rPr>
          <w:bCs/>
          <w:sz w:val="22"/>
          <w:szCs w:val="22"/>
        </w:rPr>
      </w:pPr>
      <w:r>
        <w:rPr>
          <w:bCs/>
          <w:sz w:val="22"/>
          <w:szCs w:val="22"/>
        </w:rPr>
        <w:t>wykładziny podłogi</w:t>
      </w:r>
    </w:p>
    <w:p w:rsidR="008A31A4" w:rsidRDefault="008A31A4" w:rsidP="008A31A4">
      <w:pPr>
        <w:tabs>
          <w:tab w:val="left" w:pos="426"/>
        </w:tabs>
        <w:spacing w:line="276" w:lineRule="auto"/>
        <w:rPr>
          <w:bCs/>
          <w:sz w:val="22"/>
          <w:szCs w:val="22"/>
        </w:rPr>
      </w:pPr>
    </w:p>
    <w:tbl>
      <w:tblPr>
        <w:tblW w:w="149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B3" w:firstRow="1" w:lastRow="0" w:firstColumn="1" w:lastColumn="0" w:noHBand="0" w:noVBand="0"/>
      </w:tblPr>
      <w:tblGrid>
        <w:gridCol w:w="647"/>
        <w:gridCol w:w="2428"/>
        <w:gridCol w:w="1315"/>
        <w:gridCol w:w="5110"/>
        <w:gridCol w:w="5414"/>
      </w:tblGrid>
      <w:tr w:rsidR="008A31A4" w:rsidRPr="002957A8" w:rsidTr="008A31A4">
        <w:trPr>
          <w:trHeight w:val="493"/>
          <w:tblHeader/>
        </w:trPr>
        <w:tc>
          <w:tcPr>
            <w:tcW w:w="647" w:type="dxa"/>
            <w:vAlign w:val="center"/>
          </w:tcPr>
          <w:p w:rsidR="008A31A4" w:rsidRPr="002957A8" w:rsidRDefault="008A31A4" w:rsidP="008A31A4">
            <w:pPr>
              <w:widowControl w:val="0"/>
              <w:suppressAutoHyphens/>
              <w:jc w:val="center"/>
              <w:rPr>
                <w:b/>
                <w:lang w:eastAsia="ar-SA"/>
              </w:rPr>
            </w:pPr>
            <w:r w:rsidRPr="002957A8">
              <w:rPr>
                <w:b/>
                <w:lang w:eastAsia="ar-SA"/>
              </w:rPr>
              <w:t>L.p.</w:t>
            </w:r>
          </w:p>
        </w:tc>
        <w:tc>
          <w:tcPr>
            <w:tcW w:w="2428" w:type="dxa"/>
            <w:vAlign w:val="center"/>
          </w:tcPr>
          <w:p w:rsidR="008A31A4" w:rsidRPr="002957A8" w:rsidRDefault="008A31A4" w:rsidP="008A31A4">
            <w:pPr>
              <w:widowControl w:val="0"/>
              <w:suppressAutoHyphens/>
              <w:jc w:val="center"/>
              <w:rPr>
                <w:b/>
                <w:lang w:eastAsia="ar-SA"/>
              </w:rPr>
            </w:pPr>
            <w:r w:rsidRPr="002957A8">
              <w:rPr>
                <w:b/>
                <w:lang w:eastAsia="ar-SA"/>
              </w:rPr>
              <w:t>Nazwa kryterium</w:t>
            </w:r>
          </w:p>
        </w:tc>
        <w:tc>
          <w:tcPr>
            <w:tcW w:w="1315" w:type="dxa"/>
            <w:vAlign w:val="center"/>
          </w:tcPr>
          <w:p w:rsidR="008A31A4" w:rsidRPr="002957A8" w:rsidRDefault="008A31A4" w:rsidP="008A31A4">
            <w:pPr>
              <w:widowControl w:val="0"/>
              <w:suppressAutoHyphens/>
              <w:jc w:val="center"/>
              <w:rPr>
                <w:b/>
                <w:spacing w:val="-4"/>
                <w:lang w:eastAsia="ar-SA"/>
              </w:rPr>
            </w:pPr>
            <w:r w:rsidRPr="002957A8">
              <w:rPr>
                <w:b/>
                <w:spacing w:val="-4"/>
                <w:lang w:eastAsia="ar-SA"/>
              </w:rPr>
              <w:t>Max liczba punktów</w:t>
            </w:r>
          </w:p>
        </w:tc>
        <w:tc>
          <w:tcPr>
            <w:tcW w:w="5110" w:type="dxa"/>
            <w:vAlign w:val="center"/>
          </w:tcPr>
          <w:p w:rsidR="008A31A4" w:rsidRPr="002957A8" w:rsidRDefault="008A31A4" w:rsidP="008A31A4">
            <w:pPr>
              <w:widowControl w:val="0"/>
              <w:suppressAutoHyphens/>
              <w:jc w:val="center"/>
              <w:rPr>
                <w:b/>
                <w:lang w:eastAsia="ar-SA"/>
              </w:rPr>
            </w:pPr>
            <w:r w:rsidRPr="002957A8">
              <w:rPr>
                <w:b/>
                <w:lang w:eastAsia="ar-SA"/>
              </w:rPr>
              <w:t>Metodologia oceny</w:t>
            </w:r>
          </w:p>
        </w:tc>
        <w:tc>
          <w:tcPr>
            <w:tcW w:w="5414" w:type="dxa"/>
          </w:tcPr>
          <w:p w:rsidR="008A31A4" w:rsidRPr="00C60B5E" w:rsidRDefault="008A31A4" w:rsidP="008A31A4">
            <w:pPr>
              <w:widowControl w:val="0"/>
              <w:rPr>
                <w:b/>
              </w:rPr>
            </w:pPr>
            <w:r w:rsidRPr="00C60B5E">
              <w:rPr>
                <w:b/>
              </w:rPr>
              <w:t>Oferowane parametry</w:t>
            </w:r>
          </w:p>
        </w:tc>
      </w:tr>
      <w:tr w:rsidR="008A31A4" w:rsidRPr="002957A8" w:rsidTr="008A31A4">
        <w:trPr>
          <w:trHeight w:val="291"/>
        </w:trPr>
        <w:tc>
          <w:tcPr>
            <w:tcW w:w="647" w:type="dxa"/>
            <w:vAlign w:val="center"/>
          </w:tcPr>
          <w:p w:rsidR="008A31A4" w:rsidRPr="002957A8" w:rsidRDefault="008A31A4" w:rsidP="008A31A4">
            <w:pPr>
              <w:widowControl w:val="0"/>
              <w:suppressAutoHyphens/>
              <w:jc w:val="center"/>
              <w:rPr>
                <w:b/>
                <w:lang w:eastAsia="ar-SA"/>
              </w:rPr>
            </w:pPr>
            <w:r w:rsidRPr="002957A8">
              <w:rPr>
                <w:b/>
                <w:lang w:eastAsia="ar-SA"/>
              </w:rPr>
              <w:t>1.</w:t>
            </w:r>
          </w:p>
        </w:tc>
        <w:tc>
          <w:tcPr>
            <w:tcW w:w="2428" w:type="dxa"/>
            <w:vAlign w:val="center"/>
          </w:tcPr>
          <w:p w:rsidR="008A31A4" w:rsidRPr="002957A8" w:rsidRDefault="008A31A4" w:rsidP="008A31A4">
            <w:pPr>
              <w:widowControl w:val="0"/>
              <w:suppressAutoHyphens/>
              <w:jc w:val="center"/>
              <w:rPr>
                <w:lang w:eastAsia="ar-SA"/>
              </w:rPr>
            </w:pPr>
            <w:r w:rsidRPr="002957A8">
              <w:rPr>
                <w:lang w:eastAsia="ar-SA"/>
              </w:rPr>
              <w:t>Okres gwarancji na cały autobus</w:t>
            </w:r>
          </w:p>
        </w:tc>
        <w:tc>
          <w:tcPr>
            <w:tcW w:w="1315" w:type="dxa"/>
            <w:vAlign w:val="center"/>
          </w:tcPr>
          <w:p w:rsidR="008A31A4" w:rsidRPr="002957A8" w:rsidRDefault="008A31A4" w:rsidP="008A31A4">
            <w:pPr>
              <w:widowControl w:val="0"/>
              <w:suppressAutoHyphens/>
              <w:jc w:val="center"/>
              <w:rPr>
                <w:b/>
                <w:lang w:eastAsia="ar-SA"/>
              </w:rPr>
            </w:pPr>
            <w:r w:rsidRPr="002957A8">
              <w:rPr>
                <w:b/>
                <w:lang w:eastAsia="ar-SA"/>
              </w:rPr>
              <w:t>70</w:t>
            </w:r>
          </w:p>
        </w:tc>
        <w:tc>
          <w:tcPr>
            <w:tcW w:w="5110" w:type="dxa"/>
          </w:tcPr>
          <w:p w:rsidR="008A31A4" w:rsidRPr="002957A8" w:rsidRDefault="008A31A4" w:rsidP="008A31A4">
            <w:pPr>
              <w:widowControl w:val="0"/>
              <w:suppressAutoHyphens/>
              <w:ind w:left="360"/>
              <w:rPr>
                <w:b/>
                <w:bCs/>
                <w:lang w:eastAsia="ar-SA"/>
              </w:rPr>
            </w:pPr>
            <w:r w:rsidRPr="002957A8">
              <w:rPr>
                <w:b/>
                <w:bCs/>
                <w:lang w:eastAsia="ar-SA"/>
              </w:rPr>
              <w:t>Na cały autobus minimum 24 miesiące gwarancji. Za udzielenie gwarancji na okres:</w:t>
            </w:r>
          </w:p>
          <w:p w:rsidR="008A31A4" w:rsidRPr="002957A8" w:rsidRDefault="008A31A4" w:rsidP="008A31A4">
            <w:pPr>
              <w:widowControl w:val="0"/>
              <w:numPr>
                <w:ilvl w:val="0"/>
                <w:numId w:val="15"/>
              </w:numPr>
              <w:suppressAutoHyphens/>
              <w:ind w:left="0"/>
              <w:jc w:val="both"/>
              <w:rPr>
                <w:b/>
                <w:bCs/>
                <w:lang w:eastAsia="ar-SA"/>
              </w:rPr>
            </w:pPr>
            <w:r w:rsidRPr="002957A8">
              <w:rPr>
                <w:lang w:eastAsia="ar-SA"/>
              </w:rPr>
              <w:t>-  30 m-</w:t>
            </w:r>
            <w:proofErr w:type="spellStart"/>
            <w:r w:rsidRPr="002957A8">
              <w:rPr>
                <w:lang w:eastAsia="ar-SA"/>
              </w:rPr>
              <w:t>cy</w:t>
            </w:r>
            <w:proofErr w:type="spellEnd"/>
            <w:r w:rsidRPr="002957A8">
              <w:rPr>
                <w:lang w:eastAsia="ar-SA"/>
              </w:rPr>
              <w:t xml:space="preserve"> oferta otrzyma </w:t>
            </w:r>
            <w:r w:rsidRPr="002957A8">
              <w:rPr>
                <w:b/>
                <w:bCs/>
                <w:lang w:eastAsia="ar-SA"/>
              </w:rPr>
              <w:t xml:space="preserve">  50 pkt.</w:t>
            </w:r>
          </w:p>
          <w:p w:rsidR="008A31A4" w:rsidRPr="002957A8" w:rsidRDefault="008A31A4" w:rsidP="008A31A4">
            <w:pPr>
              <w:widowControl w:val="0"/>
              <w:numPr>
                <w:ilvl w:val="0"/>
                <w:numId w:val="15"/>
              </w:numPr>
              <w:tabs>
                <w:tab w:val="num" w:pos="-12310"/>
              </w:tabs>
              <w:suppressAutoHyphens/>
              <w:ind w:left="0"/>
              <w:jc w:val="both"/>
              <w:rPr>
                <w:lang w:eastAsia="ar-SA"/>
              </w:rPr>
            </w:pPr>
            <w:r w:rsidRPr="002957A8">
              <w:rPr>
                <w:lang w:eastAsia="ar-SA"/>
              </w:rPr>
              <w:t>-  36</w:t>
            </w:r>
            <w:r w:rsidRPr="002957A8">
              <w:rPr>
                <w:b/>
                <w:bCs/>
                <w:lang w:eastAsia="ar-SA"/>
              </w:rPr>
              <w:t xml:space="preserve"> </w:t>
            </w:r>
            <w:r w:rsidRPr="002957A8">
              <w:rPr>
                <w:lang w:eastAsia="ar-SA"/>
              </w:rPr>
              <w:t>m-</w:t>
            </w:r>
            <w:proofErr w:type="spellStart"/>
            <w:r w:rsidRPr="002957A8">
              <w:rPr>
                <w:lang w:eastAsia="ar-SA"/>
              </w:rPr>
              <w:t>cy</w:t>
            </w:r>
            <w:proofErr w:type="spellEnd"/>
            <w:r w:rsidRPr="002957A8">
              <w:rPr>
                <w:lang w:eastAsia="ar-SA"/>
              </w:rPr>
              <w:t xml:space="preserve"> oferta otrzyma   </w:t>
            </w:r>
            <w:r w:rsidRPr="002957A8">
              <w:rPr>
                <w:b/>
                <w:bCs/>
                <w:lang w:eastAsia="ar-SA"/>
              </w:rPr>
              <w:t>70 pkt.</w:t>
            </w:r>
          </w:p>
          <w:p w:rsidR="008A31A4" w:rsidRPr="002957A8" w:rsidRDefault="008A31A4" w:rsidP="008A31A4">
            <w:pPr>
              <w:suppressAutoHyphens/>
              <w:jc w:val="both"/>
              <w:rPr>
                <w:lang w:eastAsia="ar-SA"/>
              </w:rPr>
            </w:pPr>
            <w:r w:rsidRPr="002957A8">
              <w:rPr>
                <w:lang w:eastAsia="ar-SA"/>
              </w:rPr>
              <w:t xml:space="preserve">Dopuszcza się wyłączenie z gwarancji: żarówek, świetlówek, diod świetlnych, bezpieczników, szkła przy uszkodzeniach mechanicznych, klocków hamulcowych powyżej </w:t>
            </w:r>
            <w:smartTag w:uri="urn:schemas-microsoft-com:office:smarttags" w:element="metricconverter">
              <w:smartTagPr>
                <w:attr w:name="ProductID" w:val="80ﾠ000 km"/>
              </w:smartTagPr>
              <w:r w:rsidRPr="002957A8">
                <w:rPr>
                  <w:lang w:eastAsia="ar-SA"/>
                </w:rPr>
                <w:t>80 000 km</w:t>
              </w:r>
            </w:smartTag>
            <w:r w:rsidRPr="002957A8">
              <w:rPr>
                <w:lang w:eastAsia="ar-SA"/>
              </w:rPr>
              <w:t xml:space="preserve"> przebiegu, piór wycieraczek, wkładów filtrów (przy zachowaniu interwałów wymian podanych przez Wykonawcę),</w:t>
            </w:r>
            <w:r w:rsidRPr="002957A8">
              <w:rPr>
                <w:color w:val="FF0000"/>
                <w:lang w:eastAsia="ar-SA"/>
              </w:rPr>
              <w:t xml:space="preserve"> </w:t>
            </w:r>
            <w:r w:rsidRPr="002957A8">
              <w:rPr>
                <w:lang w:eastAsia="ar-SA"/>
              </w:rPr>
              <w:t xml:space="preserve">olejów, smarów, ogumienia  po  przebiegu </w:t>
            </w:r>
            <w:smartTag w:uri="urn:schemas-microsoft-com:office:smarttags" w:element="metricconverter">
              <w:smartTagPr>
                <w:attr w:name="ProductID" w:val="150.000 km"/>
              </w:smartTagPr>
              <w:r w:rsidRPr="002957A8">
                <w:rPr>
                  <w:lang w:eastAsia="ar-SA"/>
                </w:rPr>
                <w:t>150.000 km</w:t>
              </w:r>
            </w:smartTag>
            <w:r w:rsidRPr="002957A8">
              <w:rPr>
                <w:lang w:eastAsia="ar-SA"/>
              </w:rPr>
              <w:t xml:space="preserve"> lub przy uszkodzeniach mechanicznych) kasowników biletów papierowych dostarczonych przez Zamawiającego, pod warunkiem, że ich  uszkodzenie lub przedwczesne zużycie nie nastąpiło na skutek awarii innych podzespołów współpracujących z danym elementem. Ponadto gwarancja na elementy wymienione powyżej obowiązuje jednak, gdyby ich awaria lub przedwczesne zużycie było spowodowane wadami wykonawczymi lub niewłaściwą jakością prac przeprowadzanych przez Wykonawcę. Wykaz części jest zbiorem zamkniętym i nie podlega </w:t>
            </w:r>
            <w:r w:rsidRPr="002957A8">
              <w:rPr>
                <w:lang w:eastAsia="ar-SA"/>
              </w:rPr>
              <w:lastRenderedPageBreak/>
              <w:t>rozszerzeniu.</w:t>
            </w:r>
          </w:p>
        </w:tc>
        <w:tc>
          <w:tcPr>
            <w:tcW w:w="5414" w:type="dxa"/>
          </w:tcPr>
          <w:p w:rsidR="008A31A4" w:rsidRPr="00C60B5E" w:rsidRDefault="008A31A4" w:rsidP="008A31A4">
            <w:pPr>
              <w:pStyle w:val="Inne0"/>
              <w:shd w:val="clear" w:color="auto" w:fill="auto"/>
              <w:spacing w:after="0"/>
              <w:ind w:left="113" w:right="113"/>
              <w:jc w:val="left"/>
              <w:rPr>
                <w:rFonts w:ascii="Times New Roman" w:eastAsia="Times New Roman" w:hAnsi="Times New Roman" w:cs="Times New Roman"/>
                <w:sz w:val="24"/>
                <w:szCs w:val="24"/>
                <w:lang w:eastAsia="ar-SA"/>
              </w:rPr>
            </w:pPr>
          </w:p>
        </w:tc>
      </w:tr>
      <w:tr w:rsidR="008A31A4" w:rsidRPr="002957A8" w:rsidTr="008A31A4">
        <w:trPr>
          <w:trHeight w:val="291"/>
        </w:trPr>
        <w:tc>
          <w:tcPr>
            <w:tcW w:w="647" w:type="dxa"/>
            <w:vAlign w:val="center"/>
          </w:tcPr>
          <w:p w:rsidR="008A31A4" w:rsidRPr="002957A8" w:rsidRDefault="008A31A4" w:rsidP="008A31A4">
            <w:pPr>
              <w:widowControl w:val="0"/>
              <w:suppressAutoHyphens/>
              <w:jc w:val="center"/>
              <w:rPr>
                <w:b/>
                <w:lang w:eastAsia="ar-SA"/>
              </w:rPr>
            </w:pPr>
            <w:r w:rsidRPr="002957A8">
              <w:rPr>
                <w:b/>
                <w:lang w:eastAsia="ar-SA"/>
              </w:rPr>
              <w:t>2.</w:t>
            </w:r>
          </w:p>
        </w:tc>
        <w:tc>
          <w:tcPr>
            <w:tcW w:w="2428" w:type="dxa"/>
            <w:vAlign w:val="center"/>
          </w:tcPr>
          <w:p w:rsidR="008A31A4" w:rsidRPr="002957A8" w:rsidRDefault="008A31A4" w:rsidP="008A31A4">
            <w:pPr>
              <w:widowControl w:val="0"/>
              <w:suppressAutoHyphens/>
              <w:jc w:val="center"/>
              <w:rPr>
                <w:lang w:eastAsia="ar-SA"/>
              </w:rPr>
            </w:pPr>
            <w:r w:rsidRPr="002957A8">
              <w:rPr>
                <w:lang w:eastAsia="ar-SA"/>
              </w:rPr>
              <w:t xml:space="preserve">Okres gwarancji na perforację nadwozia </w:t>
            </w:r>
          </w:p>
          <w:p w:rsidR="008A31A4" w:rsidRPr="002957A8" w:rsidRDefault="008A31A4" w:rsidP="008A31A4">
            <w:pPr>
              <w:widowControl w:val="0"/>
              <w:suppressAutoHyphens/>
              <w:jc w:val="center"/>
              <w:rPr>
                <w:lang w:eastAsia="ar-SA"/>
              </w:rPr>
            </w:pPr>
            <w:r w:rsidRPr="002957A8">
              <w:rPr>
                <w:lang w:eastAsia="ar-SA"/>
              </w:rPr>
              <w:t>i trwałość konstrukcji nośnej pojazdu.</w:t>
            </w:r>
          </w:p>
        </w:tc>
        <w:tc>
          <w:tcPr>
            <w:tcW w:w="1315" w:type="dxa"/>
            <w:vAlign w:val="center"/>
          </w:tcPr>
          <w:p w:rsidR="008A31A4" w:rsidRPr="002957A8" w:rsidRDefault="008A31A4" w:rsidP="008A31A4">
            <w:pPr>
              <w:widowControl w:val="0"/>
              <w:suppressAutoHyphens/>
              <w:jc w:val="center"/>
              <w:rPr>
                <w:b/>
                <w:lang w:eastAsia="ar-SA"/>
              </w:rPr>
            </w:pPr>
            <w:r w:rsidRPr="002957A8">
              <w:rPr>
                <w:b/>
                <w:lang w:eastAsia="ar-SA"/>
              </w:rPr>
              <w:t>30</w:t>
            </w:r>
          </w:p>
        </w:tc>
        <w:tc>
          <w:tcPr>
            <w:tcW w:w="5110" w:type="dxa"/>
          </w:tcPr>
          <w:p w:rsidR="008A31A4" w:rsidRPr="002957A8" w:rsidRDefault="008A31A4" w:rsidP="008A31A4">
            <w:pPr>
              <w:widowControl w:val="0"/>
              <w:suppressAutoHyphens/>
              <w:ind w:left="360"/>
              <w:rPr>
                <w:b/>
                <w:bCs/>
                <w:lang w:eastAsia="ar-SA"/>
              </w:rPr>
            </w:pPr>
            <w:r w:rsidRPr="002957A8">
              <w:rPr>
                <w:b/>
                <w:bCs/>
                <w:lang w:eastAsia="ar-SA"/>
              </w:rPr>
              <w:t>Za udzielenie gwarancji na okres:</w:t>
            </w:r>
          </w:p>
          <w:p w:rsidR="008A31A4" w:rsidRPr="002957A8" w:rsidRDefault="008A31A4" w:rsidP="008A31A4">
            <w:pPr>
              <w:widowControl w:val="0"/>
              <w:numPr>
                <w:ilvl w:val="0"/>
                <w:numId w:val="15"/>
              </w:numPr>
              <w:suppressAutoHyphens/>
              <w:ind w:left="0"/>
              <w:jc w:val="both"/>
              <w:rPr>
                <w:b/>
                <w:bCs/>
                <w:lang w:eastAsia="ar-SA"/>
              </w:rPr>
            </w:pPr>
            <w:r w:rsidRPr="002957A8">
              <w:rPr>
                <w:lang w:eastAsia="ar-SA"/>
              </w:rPr>
              <w:t>-  120 m-</w:t>
            </w:r>
            <w:proofErr w:type="spellStart"/>
            <w:r w:rsidRPr="002957A8">
              <w:rPr>
                <w:lang w:eastAsia="ar-SA"/>
              </w:rPr>
              <w:t>cy</w:t>
            </w:r>
            <w:proofErr w:type="spellEnd"/>
            <w:r w:rsidRPr="002957A8">
              <w:rPr>
                <w:lang w:eastAsia="ar-SA"/>
              </w:rPr>
              <w:t xml:space="preserve"> oferta otrzyma </w:t>
            </w:r>
            <w:r w:rsidRPr="002957A8">
              <w:rPr>
                <w:b/>
                <w:bCs/>
                <w:lang w:eastAsia="ar-SA"/>
              </w:rPr>
              <w:t xml:space="preserve">  30 pkt</w:t>
            </w:r>
          </w:p>
          <w:p w:rsidR="008A31A4" w:rsidRPr="002957A8" w:rsidRDefault="008A31A4" w:rsidP="008A31A4">
            <w:pPr>
              <w:widowControl w:val="0"/>
              <w:numPr>
                <w:ilvl w:val="0"/>
                <w:numId w:val="15"/>
              </w:numPr>
              <w:tabs>
                <w:tab w:val="num" w:pos="-12310"/>
              </w:tabs>
              <w:suppressAutoHyphens/>
              <w:ind w:left="0"/>
              <w:jc w:val="both"/>
              <w:rPr>
                <w:lang w:eastAsia="ar-SA"/>
              </w:rPr>
            </w:pPr>
            <w:r w:rsidRPr="002957A8">
              <w:rPr>
                <w:lang w:eastAsia="ar-SA"/>
              </w:rPr>
              <w:t>-  poniżej 120 m-</w:t>
            </w:r>
            <w:proofErr w:type="spellStart"/>
            <w:r w:rsidRPr="002957A8">
              <w:rPr>
                <w:lang w:eastAsia="ar-SA"/>
              </w:rPr>
              <w:t>cy</w:t>
            </w:r>
            <w:proofErr w:type="spellEnd"/>
            <w:r w:rsidRPr="002957A8">
              <w:rPr>
                <w:lang w:eastAsia="ar-SA"/>
              </w:rPr>
              <w:t xml:space="preserve"> oferta otrzyma   </w:t>
            </w:r>
            <w:r w:rsidRPr="002957A8">
              <w:rPr>
                <w:b/>
                <w:bCs/>
                <w:lang w:eastAsia="ar-SA"/>
              </w:rPr>
              <w:t>0 pkt.</w:t>
            </w:r>
          </w:p>
          <w:p w:rsidR="008A31A4" w:rsidRPr="002957A8" w:rsidRDefault="008A31A4" w:rsidP="008A31A4">
            <w:pPr>
              <w:widowControl w:val="0"/>
              <w:suppressAutoHyphens/>
              <w:ind w:left="360"/>
              <w:rPr>
                <w:b/>
                <w:bCs/>
                <w:lang w:eastAsia="ar-SA"/>
              </w:rPr>
            </w:pPr>
          </w:p>
        </w:tc>
        <w:tc>
          <w:tcPr>
            <w:tcW w:w="5414" w:type="dxa"/>
          </w:tcPr>
          <w:p w:rsidR="008A31A4" w:rsidRPr="00C60B5E" w:rsidRDefault="008A31A4" w:rsidP="008A31A4">
            <w:pPr>
              <w:pStyle w:val="Inne0"/>
              <w:shd w:val="clear" w:color="auto" w:fill="auto"/>
              <w:spacing w:after="0"/>
              <w:ind w:left="113" w:right="113"/>
              <w:jc w:val="left"/>
              <w:rPr>
                <w:rFonts w:ascii="Times New Roman" w:eastAsia="Times New Roman" w:hAnsi="Times New Roman" w:cs="Times New Roman"/>
                <w:sz w:val="24"/>
                <w:szCs w:val="24"/>
                <w:lang w:eastAsia="ar-SA"/>
              </w:rPr>
            </w:pPr>
          </w:p>
        </w:tc>
      </w:tr>
    </w:tbl>
    <w:p w:rsidR="008A31A4" w:rsidRPr="00CD5088" w:rsidRDefault="008A31A4" w:rsidP="008A31A4">
      <w:pPr>
        <w:tabs>
          <w:tab w:val="left" w:pos="426"/>
        </w:tabs>
        <w:spacing w:line="276" w:lineRule="auto"/>
        <w:rPr>
          <w:sz w:val="22"/>
          <w:szCs w:val="22"/>
        </w:rPr>
      </w:pPr>
    </w:p>
    <w:p w:rsidR="008A31A4" w:rsidRPr="00BB5A4C" w:rsidRDefault="008A31A4" w:rsidP="008A31A4">
      <w:pPr>
        <w:widowControl w:val="0"/>
        <w:suppressAutoHyphens/>
        <w:jc w:val="both"/>
        <w:rPr>
          <w:lang w:eastAsia="ar-SA"/>
        </w:rPr>
      </w:pPr>
    </w:p>
    <w:tbl>
      <w:tblPr>
        <w:tblW w:w="14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9"/>
        <w:gridCol w:w="2501"/>
        <w:gridCol w:w="1230"/>
        <w:gridCol w:w="5069"/>
        <w:gridCol w:w="5414"/>
      </w:tblGrid>
      <w:tr w:rsidR="008A31A4" w:rsidRPr="00BB5A4C" w:rsidTr="008A31A4">
        <w:trPr>
          <w:cantSplit/>
        </w:trPr>
        <w:tc>
          <w:tcPr>
            <w:tcW w:w="589" w:type="dxa"/>
            <w:tcBorders>
              <w:top w:val="single" w:sz="6" w:space="0" w:color="000000"/>
              <w:left w:val="single" w:sz="6" w:space="0" w:color="000000"/>
              <w:bottom w:val="single" w:sz="6" w:space="0" w:color="000000"/>
              <w:right w:val="single" w:sz="4" w:space="0" w:color="auto"/>
            </w:tcBorders>
            <w:vAlign w:val="center"/>
          </w:tcPr>
          <w:p w:rsidR="008A31A4" w:rsidRPr="00BB5A4C" w:rsidRDefault="008A31A4" w:rsidP="008A31A4">
            <w:pPr>
              <w:widowControl w:val="0"/>
              <w:suppressAutoHyphens/>
              <w:jc w:val="center"/>
              <w:rPr>
                <w:b/>
                <w:lang w:eastAsia="ar-SA"/>
              </w:rPr>
            </w:pPr>
            <w:r w:rsidRPr="00BB5A4C">
              <w:rPr>
                <w:b/>
                <w:lang w:eastAsia="ar-SA"/>
              </w:rPr>
              <w:t>L.p.</w:t>
            </w:r>
          </w:p>
        </w:tc>
        <w:tc>
          <w:tcPr>
            <w:tcW w:w="2501" w:type="dxa"/>
            <w:tcBorders>
              <w:top w:val="single" w:sz="6" w:space="0" w:color="000000"/>
              <w:left w:val="single" w:sz="4" w:space="0" w:color="auto"/>
              <w:bottom w:val="single" w:sz="6" w:space="0" w:color="000000"/>
              <w:right w:val="single" w:sz="4" w:space="0" w:color="auto"/>
            </w:tcBorders>
            <w:vAlign w:val="center"/>
          </w:tcPr>
          <w:p w:rsidR="008A31A4" w:rsidRPr="00BB5A4C" w:rsidRDefault="008A31A4" w:rsidP="008A31A4">
            <w:pPr>
              <w:widowControl w:val="0"/>
              <w:suppressAutoHyphens/>
              <w:jc w:val="center"/>
              <w:rPr>
                <w:b/>
                <w:bCs/>
                <w:lang w:eastAsia="ar-SA"/>
              </w:rPr>
            </w:pPr>
            <w:r w:rsidRPr="00BB5A4C">
              <w:rPr>
                <w:b/>
                <w:bCs/>
                <w:lang w:eastAsia="ar-SA"/>
              </w:rPr>
              <w:t>Nazwa kryterium</w:t>
            </w:r>
          </w:p>
        </w:tc>
        <w:tc>
          <w:tcPr>
            <w:tcW w:w="1230" w:type="dxa"/>
            <w:tcBorders>
              <w:top w:val="single" w:sz="6" w:space="0" w:color="000000"/>
              <w:left w:val="single" w:sz="4" w:space="0" w:color="auto"/>
              <w:bottom w:val="single" w:sz="6" w:space="0" w:color="000000"/>
              <w:right w:val="single" w:sz="4" w:space="0" w:color="auto"/>
            </w:tcBorders>
            <w:vAlign w:val="center"/>
          </w:tcPr>
          <w:p w:rsidR="008A31A4" w:rsidRPr="00BB5A4C" w:rsidRDefault="008A31A4" w:rsidP="008A31A4">
            <w:pPr>
              <w:widowControl w:val="0"/>
              <w:suppressAutoHyphens/>
              <w:jc w:val="center"/>
              <w:rPr>
                <w:b/>
                <w:bCs/>
                <w:lang w:eastAsia="ar-SA"/>
              </w:rPr>
            </w:pPr>
            <w:r w:rsidRPr="00BB5A4C">
              <w:rPr>
                <w:b/>
                <w:bCs/>
                <w:lang w:eastAsia="ar-SA"/>
              </w:rPr>
              <w:t>Max liczba punktów</w:t>
            </w:r>
          </w:p>
        </w:tc>
        <w:tc>
          <w:tcPr>
            <w:tcW w:w="5069" w:type="dxa"/>
            <w:tcBorders>
              <w:top w:val="single" w:sz="6" w:space="0" w:color="000000"/>
              <w:left w:val="single" w:sz="4" w:space="0" w:color="auto"/>
              <w:bottom w:val="single" w:sz="6" w:space="0" w:color="000000"/>
              <w:right w:val="single" w:sz="6" w:space="0" w:color="000000"/>
            </w:tcBorders>
            <w:vAlign w:val="center"/>
          </w:tcPr>
          <w:p w:rsidR="008A31A4" w:rsidRPr="00BB5A4C" w:rsidRDefault="008A31A4" w:rsidP="008A31A4">
            <w:pPr>
              <w:keepNext/>
              <w:suppressAutoHyphens/>
              <w:jc w:val="center"/>
              <w:outlineLvl w:val="0"/>
              <w:rPr>
                <w:b/>
                <w:bCs/>
                <w:lang w:eastAsia="ar-SA"/>
              </w:rPr>
            </w:pPr>
            <w:bookmarkStart w:id="1" w:name="_Toc423947531"/>
            <w:bookmarkStart w:id="2" w:name="_Toc424918463"/>
            <w:bookmarkStart w:id="3" w:name="_Toc426358759"/>
            <w:bookmarkStart w:id="4" w:name="_Toc426358802"/>
            <w:bookmarkStart w:id="5" w:name="_Toc426718717"/>
            <w:r w:rsidRPr="00BB5A4C">
              <w:rPr>
                <w:b/>
                <w:lang w:eastAsia="ar-SA"/>
              </w:rPr>
              <w:t>Metodologia oceny</w:t>
            </w:r>
            <w:bookmarkEnd w:id="1"/>
            <w:bookmarkEnd w:id="2"/>
            <w:bookmarkEnd w:id="3"/>
            <w:bookmarkEnd w:id="4"/>
            <w:bookmarkEnd w:id="5"/>
          </w:p>
        </w:tc>
        <w:tc>
          <w:tcPr>
            <w:tcW w:w="5414" w:type="dxa"/>
          </w:tcPr>
          <w:p w:rsidR="008A31A4" w:rsidRPr="00C60B5E" w:rsidRDefault="008A31A4" w:rsidP="008A31A4">
            <w:pPr>
              <w:widowControl w:val="0"/>
              <w:rPr>
                <w:b/>
              </w:rPr>
            </w:pPr>
            <w:r w:rsidRPr="00C60B5E">
              <w:rPr>
                <w:b/>
              </w:rPr>
              <w:t>Oferowane parametry</w:t>
            </w:r>
          </w:p>
        </w:tc>
      </w:tr>
      <w:tr w:rsidR="008A31A4" w:rsidRPr="00BB5A4C" w:rsidTr="008A31A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B3" w:firstRow="1" w:lastRow="0" w:firstColumn="1" w:lastColumn="0" w:noHBand="0" w:noVBand="0"/>
        </w:tblPrEx>
        <w:trPr>
          <w:trHeight w:val="919"/>
        </w:trPr>
        <w:tc>
          <w:tcPr>
            <w:tcW w:w="589" w:type="dxa"/>
            <w:tcBorders>
              <w:top w:val="single" w:sz="6" w:space="0" w:color="000000"/>
              <w:left w:val="single" w:sz="6" w:space="0" w:color="000000"/>
              <w:bottom w:val="single" w:sz="6" w:space="0" w:color="000000"/>
              <w:right w:val="single" w:sz="6" w:space="0" w:color="000000"/>
            </w:tcBorders>
            <w:vAlign w:val="center"/>
          </w:tcPr>
          <w:p w:rsidR="008A31A4" w:rsidRPr="00BB5A4C" w:rsidRDefault="008A31A4" w:rsidP="008A31A4">
            <w:pPr>
              <w:widowControl w:val="0"/>
              <w:suppressAutoHyphens/>
              <w:jc w:val="center"/>
              <w:rPr>
                <w:b/>
                <w:lang w:eastAsia="ar-SA"/>
              </w:rPr>
            </w:pPr>
            <w:r w:rsidRPr="00BB5A4C">
              <w:rPr>
                <w:b/>
                <w:lang w:eastAsia="ar-SA"/>
              </w:rPr>
              <w:t>1.</w:t>
            </w:r>
          </w:p>
        </w:tc>
        <w:tc>
          <w:tcPr>
            <w:tcW w:w="2501" w:type="dxa"/>
            <w:tcBorders>
              <w:top w:val="single" w:sz="6" w:space="0" w:color="000000"/>
              <w:left w:val="single" w:sz="6" w:space="0" w:color="000000"/>
              <w:bottom w:val="single" w:sz="6" w:space="0" w:color="000000"/>
              <w:right w:val="single" w:sz="6" w:space="0" w:color="000000"/>
            </w:tcBorders>
            <w:vAlign w:val="center"/>
          </w:tcPr>
          <w:p w:rsidR="008A31A4" w:rsidRPr="00BB5A4C" w:rsidRDefault="008A31A4" w:rsidP="008A31A4">
            <w:pPr>
              <w:widowControl w:val="0"/>
              <w:suppressAutoHyphens/>
              <w:jc w:val="center"/>
              <w:rPr>
                <w:lang w:eastAsia="ar-SA"/>
              </w:rPr>
            </w:pPr>
            <w:r w:rsidRPr="00BB5A4C">
              <w:rPr>
                <w:lang w:eastAsia="ar-SA"/>
              </w:rPr>
              <w:t>Termin realizacji zamówienia</w:t>
            </w:r>
          </w:p>
        </w:tc>
        <w:tc>
          <w:tcPr>
            <w:tcW w:w="1230" w:type="dxa"/>
            <w:tcBorders>
              <w:top w:val="single" w:sz="6" w:space="0" w:color="000000"/>
              <w:left w:val="single" w:sz="6" w:space="0" w:color="000000"/>
              <w:bottom w:val="single" w:sz="6" w:space="0" w:color="000000"/>
              <w:right w:val="single" w:sz="6" w:space="0" w:color="000000"/>
            </w:tcBorders>
            <w:vAlign w:val="center"/>
          </w:tcPr>
          <w:p w:rsidR="008A31A4" w:rsidRPr="00BB5A4C" w:rsidRDefault="008A31A4" w:rsidP="008A31A4">
            <w:pPr>
              <w:widowControl w:val="0"/>
              <w:suppressAutoHyphens/>
              <w:jc w:val="center"/>
              <w:rPr>
                <w:b/>
                <w:lang w:eastAsia="ar-SA"/>
              </w:rPr>
            </w:pPr>
            <w:r w:rsidRPr="00BB5A4C">
              <w:rPr>
                <w:b/>
                <w:lang w:eastAsia="ar-SA"/>
              </w:rPr>
              <w:t xml:space="preserve">100 </w:t>
            </w:r>
          </w:p>
        </w:tc>
        <w:tc>
          <w:tcPr>
            <w:tcW w:w="5069" w:type="dxa"/>
            <w:tcBorders>
              <w:top w:val="single" w:sz="6" w:space="0" w:color="000000"/>
              <w:left w:val="single" w:sz="6" w:space="0" w:color="000000"/>
              <w:bottom w:val="single" w:sz="6" w:space="0" w:color="000000"/>
              <w:right w:val="single" w:sz="6" w:space="0" w:color="000000"/>
            </w:tcBorders>
          </w:tcPr>
          <w:p w:rsidR="008A31A4" w:rsidRPr="00BB5A4C" w:rsidRDefault="008A31A4" w:rsidP="008A31A4">
            <w:pPr>
              <w:widowControl w:val="0"/>
              <w:suppressAutoHyphens/>
              <w:jc w:val="both"/>
              <w:rPr>
                <w:b/>
                <w:bCs/>
                <w:strike/>
                <w:lang w:eastAsia="ar-SA"/>
              </w:rPr>
            </w:pPr>
            <w:r w:rsidRPr="00BB5A4C">
              <w:rPr>
                <w:lang w:eastAsia="ar-SA"/>
              </w:rPr>
              <w:t xml:space="preserve">Za zaoferowanie </w:t>
            </w:r>
            <w:r w:rsidRPr="00BB5A4C">
              <w:rPr>
                <w:bCs/>
                <w:lang w:eastAsia="ar-SA"/>
              </w:rPr>
              <w:t>realizacji całości</w:t>
            </w:r>
            <w:r>
              <w:rPr>
                <w:bCs/>
                <w:lang w:eastAsia="ar-SA"/>
              </w:rPr>
              <w:t xml:space="preserve"> dostawy Przedmiotu Dostawy do 8</w:t>
            </w:r>
            <w:r w:rsidRPr="00BB5A4C">
              <w:rPr>
                <w:bCs/>
                <w:lang w:eastAsia="ar-SA"/>
              </w:rPr>
              <w:t xml:space="preserve"> miesięcy od dnia podpisania umowy oferta otrzyma </w:t>
            </w:r>
            <w:r w:rsidRPr="00BB5A4C">
              <w:rPr>
                <w:b/>
                <w:bCs/>
                <w:lang w:eastAsia="ar-SA"/>
              </w:rPr>
              <w:t>100 pkt</w:t>
            </w:r>
            <w:r w:rsidRPr="00BB5A4C">
              <w:rPr>
                <w:bCs/>
                <w:lang w:eastAsia="ar-SA"/>
              </w:rPr>
              <w:t xml:space="preserve">. </w:t>
            </w:r>
            <w:r w:rsidRPr="00BB5A4C">
              <w:rPr>
                <w:lang w:eastAsia="ar-SA"/>
              </w:rPr>
              <w:t xml:space="preserve">Za zaoferowanie </w:t>
            </w:r>
            <w:r>
              <w:rPr>
                <w:bCs/>
                <w:lang w:eastAsia="ar-SA"/>
              </w:rPr>
              <w:t>realizacji całości powyżej 8</w:t>
            </w:r>
            <w:r w:rsidRPr="00BB5A4C">
              <w:rPr>
                <w:bCs/>
                <w:lang w:eastAsia="ar-SA"/>
              </w:rPr>
              <w:t xml:space="preserve"> miesięcy od dnia podpisania umowy oferta otrzyma </w:t>
            </w:r>
            <w:r w:rsidRPr="00BB5A4C">
              <w:rPr>
                <w:b/>
                <w:bCs/>
                <w:lang w:eastAsia="ar-SA"/>
              </w:rPr>
              <w:t>0 pkt</w:t>
            </w:r>
            <w:r w:rsidRPr="00BB5A4C">
              <w:rPr>
                <w:bCs/>
                <w:lang w:eastAsia="ar-SA"/>
              </w:rPr>
              <w:t>.</w:t>
            </w:r>
          </w:p>
        </w:tc>
        <w:tc>
          <w:tcPr>
            <w:tcW w:w="5414" w:type="dxa"/>
          </w:tcPr>
          <w:p w:rsidR="008A31A4" w:rsidRPr="00C60B5E" w:rsidRDefault="008A31A4" w:rsidP="008A31A4">
            <w:pPr>
              <w:pStyle w:val="Inne0"/>
              <w:shd w:val="clear" w:color="auto" w:fill="auto"/>
              <w:spacing w:after="0"/>
              <w:ind w:left="113" w:right="113"/>
              <w:jc w:val="left"/>
              <w:rPr>
                <w:rFonts w:ascii="Times New Roman" w:eastAsia="Times New Roman" w:hAnsi="Times New Roman" w:cs="Times New Roman"/>
                <w:sz w:val="24"/>
                <w:szCs w:val="24"/>
                <w:lang w:eastAsia="ar-SA"/>
              </w:rPr>
            </w:pPr>
          </w:p>
        </w:tc>
      </w:tr>
    </w:tbl>
    <w:p w:rsidR="008A31A4" w:rsidRPr="00BB5A4C" w:rsidRDefault="008A31A4" w:rsidP="008A31A4">
      <w:pPr>
        <w:widowControl w:val="0"/>
        <w:suppressAutoHyphens/>
        <w:jc w:val="both"/>
        <w:rPr>
          <w:lang w:eastAsia="ar-SA"/>
        </w:rPr>
      </w:pPr>
    </w:p>
    <w:tbl>
      <w:tblPr>
        <w:tblW w:w="148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589"/>
        <w:gridCol w:w="2501"/>
        <w:gridCol w:w="1230"/>
        <w:gridCol w:w="5069"/>
        <w:gridCol w:w="5414"/>
      </w:tblGrid>
      <w:tr w:rsidR="008A31A4" w:rsidRPr="00BB5A4C" w:rsidTr="008A31A4">
        <w:trPr>
          <w:cantSplit/>
        </w:trPr>
        <w:tc>
          <w:tcPr>
            <w:tcW w:w="589" w:type="dxa"/>
            <w:vAlign w:val="center"/>
          </w:tcPr>
          <w:p w:rsidR="008A31A4" w:rsidRPr="00BB5A4C" w:rsidRDefault="008A31A4" w:rsidP="008A31A4">
            <w:pPr>
              <w:widowControl w:val="0"/>
              <w:suppressAutoHyphens/>
              <w:jc w:val="center"/>
              <w:rPr>
                <w:b/>
                <w:lang w:eastAsia="ar-SA"/>
              </w:rPr>
            </w:pPr>
            <w:r w:rsidRPr="00BB5A4C">
              <w:rPr>
                <w:b/>
                <w:lang w:eastAsia="ar-SA"/>
              </w:rPr>
              <w:t>L.p.</w:t>
            </w:r>
          </w:p>
        </w:tc>
        <w:tc>
          <w:tcPr>
            <w:tcW w:w="2501" w:type="dxa"/>
            <w:vAlign w:val="center"/>
          </w:tcPr>
          <w:p w:rsidR="008A31A4" w:rsidRPr="00BB5A4C" w:rsidRDefault="008A31A4" w:rsidP="008A31A4">
            <w:pPr>
              <w:widowControl w:val="0"/>
              <w:suppressAutoHyphens/>
              <w:jc w:val="center"/>
              <w:rPr>
                <w:b/>
                <w:bCs/>
                <w:lang w:eastAsia="ar-SA"/>
              </w:rPr>
            </w:pPr>
            <w:r w:rsidRPr="00BB5A4C">
              <w:rPr>
                <w:b/>
                <w:bCs/>
                <w:lang w:eastAsia="ar-SA"/>
              </w:rPr>
              <w:t>Nazwa kryterium</w:t>
            </w:r>
          </w:p>
        </w:tc>
        <w:tc>
          <w:tcPr>
            <w:tcW w:w="1230" w:type="dxa"/>
            <w:vAlign w:val="center"/>
          </w:tcPr>
          <w:p w:rsidR="008A31A4" w:rsidRPr="00BB5A4C" w:rsidRDefault="008A31A4" w:rsidP="008A31A4">
            <w:pPr>
              <w:widowControl w:val="0"/>
              <w:suppressAutoHyphens/>
              <w:jc w:val="center"/>
              <w:rPr>
                <w:b/>
                <w:bCs/>
                <w:lang w:eastAsia="ar-SA"/>
              </w:rPr>
            </w:pPr>
            <w:r w:rsidRPr="00BB5A4C">
              <w:rPr>
                <w:b/>
                <w:bCs/>
                <w:lang w:eastAsia="ar-SA"/>
              </w:rPr>
              <w:t>Max. liczba punktów</w:t>
            </w:r>
          </w:p>
        </w:tc>
        <w:tc>
          <w:tcPr>
            <w:tcW w:w="5069" w:type="dxa"/>
            <w:vAlign w:val="center"/>
          </w:tcPr>
          <w:p w:rsidR="008A31A4" w:rsidRPr="00BB5A4C" w:rsidRDefault="008A31A4" w:rsidP="008A31A4">
            <w:pPr>
              <w:keepNext/>
              <w:suppressAutoHyphens/>
              <w:jc w:val="center"/>
              <w:outlineLvl w:val="0"/>
              <w:rPr>
                <w:b/>
                <w:bCs/>
                <w:lang w:eastAsia="ar-SA"/>
              </w:rPr>
            </w:pPr>
            <w:bookmarkStart w:id="6" w:name="_Toc423947532"/>
            <w:bookmarkStart w:id="7" w:name="_Toc424918465"/>
            <w:bookmarkStart w:id="8" w:name="_Toc426358761"/>
            <w:bookmarkStart w:id="9" w:name="_Toc426358804"/>
            <w:bookmarkStart w:id="10" w:name="_Toc426718719"/>
            <w:r w:rsidRPr="00BB5A4C">
              <w:rPr>
                <w:b/>
                <w:lang w:eastAsia="ar-SA"/>
              </w:rPr>
              <w:t>Metodologia</w:t>
            </w:r>
            <w:r w:rsidRPr="00BB5A4C">
              <w:rPr>
                <w:lang w:eastAsia="ar-SA"/>
              </w:rPr>
              <w:t xml:space="preserve"> </w:t>
            </w:r>
            <w:r w:rsidRPr="00BB5A4C">
              <w:rPr>
                <w:b/>
                <w:lang w:eastAsia="ar-SA"/>
              </w:rPr>
              <w:t>oceny</w:t>
            </w:r>
            <w:bookmarkEnd w:id="6"/>
            <w:bookmarkEnd w:id="7"/>
            <w:bookmarkEnd w:id="8"/>
            <w:bookmarkEnd w:id="9"/>
            <w:bookmarkEnd w:id="10"/>
          </w:p>
        </w:tc>
        <w:tc>
          <w:tcPr>
            <w:tcW w:w="5414" w:type="dxa"/>
          </w:tcPr>
          <w:p w:rsidR="008A31A4" w:rsidRPr="00C60B5E" w:rsidRDefault="008A31A4" w:rsidP="008A31A4">
            <w:pPr>
              <w:widowControl w:val="0"/>
              <w:rPr>
                <w:b/>
              </w:rPr>
            </w:pPr>
            <w:r w:rsidRPr="00C60B5E">
              <w:rPr>
                <w:b/>
              </w:rPr>
              <w:t>Oferowane parametry</w:t>
            </w:r>
          </w:p>
        </w:tc>
      </w:tr>
      <w:tr w:rsidR="008A31A4" w:rsidRPr="00BB5A4C" w:rsidTr="008A31A4">
        <w:tblPrEx>
          <w:tblLook w:val="00B3" w:firstRow="1" w:lastRow="0" w:firstColumn="1" w:lastColumn="0" w:noHBand="0" w:noVBand="0"/>
        </w:tblPrEx>
        <w:trPr>
          <w:trHeight w:val="2028"/>
        </w:trPr>
        <w:tc>
          <w:tcPr>
            <w:tcW w:w="589" w:type="dxa"/>
            <w:vAlign w:val="center"/>
          </w:tcPr>
          <w:p w:rsidR="008A31A4" w:rsidRPr="00BB5A4C" w:rsidRDefault="008A31A4" w:rsidP="008A31A4">
            <w:pPr>
              <w:widowControl w:val="0"/>
              <w:suppressAutoHyphens/>
              <w:jc w:val="center"/>
              <w:rPr>
                <w:b/>
                <w:lang w:eastAsia="ar-SA"/>
              </w:rPr>
            </w:pPr>
            <w:r w:rsidRPr="00BB5A4C">
              <w:rPr>
                <w:b/>
                <w:lang w:eastAsia="ar-SA"/>
              </w:rPr>
              <w:t>1.</w:t>
            </w:r>
          </w:p>
        </w:tc>
        <w:tc>
          <w:tcPr>
            <w:tcW w:w="2501" w:type="dxa"/>
            <w:vAlign w:val="center"/>
          </w:tcPr>
          <w:p w:rsidR="008A31A4" w:rsidRPr="00BB5A4C" w:rsidRDefault="008A31A4" w:rsidP="008A31A4">
            <w:pPr>
              <w:widowControl w:val="0"/>
              <w:suppressAutoHyphens/>
              <w:jc w:val="center"/>
              <w:rPr>
                <w:lang w:eastAsia="ar-SA"/>
              </w:rPr>
            </w:pPr>
            <w:r w:rsidRPr="00BB5A4C">
              <w:rPr>
                <w:lang w:eastAsia="ar-SA"/>
              </w:rPr>
              <w:t>Gotowość techniczna</w:t>
            </w:r>
          </w:p>
        </w:tc>
        <w:tc>
          <w:tcPr>
            <w:tcW w:w="1230" w:type="dxa"/>
            <w:vAlign w:val="center"/>
          </w:tcPr>
          <w:p w:rsidR="008A31A4" w:rsidRPr="00BB5A4C" w:rsidRDefault="008A31A4" w:rsidP="008A31A4">
            <w:pPr>
              <w:widowControl w:val="0"/>
              <w:suppressAutoHyphens/>
              <w:jc w:val="center"/>
              <w:rPr>
                <w:b/>
                <w:lang w:eastAsia="ar-SA"/>
              </w:rPr>
            </w:pPr>
            <w:r w:rsidRPr="00BB5A4C">
              <w:rPr>
                <w:b/>
                <w:lang w:eastAsia="ar-SA"/>
              </w:rPr>
              <w:t>100</w:t>
            </w:r>
          </w:p>
        </w:tc>
        <w:tc>
          <w:tcPr>
            <w:tcW w:w="5069" w:type="dxa"/>
          </w:tcPr>
          <w:p w:rsidR="008A31A4" w:rsidRPr="00BB5A4C" w:rsidRDefault="008A31A4" w:rsidP="008A31A4">
            <w:pPr>
              <w:widowControl w:val="0"/>
              <w:suppressAutoHyphens/>
              <w:jc w:val="both"/>
              <w:rPr>
                <w:lang w:eastAsia="ar-SA"/>
              </w:rPr>
            </w:pPr>
            <w:r w:rsidRPr="00BB5A4C">
              <w:rPr>
                <w:lang w:eastAsia="ar-SA"/>
              </w:rPr>
              <w:t xml:space="preserve">Za zaoferowanie przez Wykonawcę w okresie gwarancji wskaźnika gotowości technicznej* obliczanej za okres kwartalny dla każdego pojazdu </w:t>
            </w:r>
            <w:r w:rsidRPr="00BB5A4C">
              <w:rPr>
                <w:lang w:eastAsia="ar-SA"/>
              </w:rPr>
              <w:br/>
              <w:t xml:space="preserve">z osobna na poziomie: </w:t>
            </w:r>
          </w:p>
          <w:p w:rsidR="008A31A4" w:rsidRPr="00BB5A4C" w:rsidRDefault="008A31A4" w:rsidP="008A31A4">
            <w:pPr>
              <w:widowControl w:val="0"/>
              <w:suppressAutoHyphens/>
              <w:jc w:val="both"/>
              <w:rPr>
                <w:b/>
                <w:bCs/>
                <w:lang w:eastAsia="ar-SA"/>
              </w:rPr>
            </w:pPr>
            <w:r w:rsidRPr="00BB5A4C">
              <w:rPr>
                <w:lang w:eastAsia="ar-SA"/>
              </w:rPr>
              <w:t xml:space="preserve">- </w:t>
            </w:r>
            <w:r w:rsidRPr="00BB5A4C">
              <w:rPr>
                <w:b/>
                <w:lang w:eastAsia="ar-SA"/>
              </w:rPr>
              <w:t>min. 90% -</w:t>
            </w:r>
            <w:r w:rsidRPr="00BB5A4C">
              <w:rPr>
                <w:lang w:eastAsia="ar-SA"/>
              </w:rPr>
              <w:t xml:space="preserve"> oferta otrzyma </w:t>
            </w:r>
            <w:r w:rsidRPr="00BB5A4C">
              <w:rPr>
                <w:b/>
                <w:bCs/>
                <w:lang w:eastAsia="ar-SA"/>
              </w:rPr>
              <w:t>100 pkt,</w:t>
            </w:r>
          </w:p>
          <w:p w:rsidR="008A31A4" w:rsidRPr="00BB5A4C" w:rsidRDefault="008A31A4" w:rsidP="008A31A4">
            <w:pPr>
              <w:widowControl w:val="0"/>
              <w:suppressAutoHyphens/>
              <w:jc w:val="both"/>
              <w:rPr>
                <w:b/>
                <w:bCs/>
                <w:lang w:eastAsia="ar-SA"/>
              </w:rPr>
            </w:pPr>
            <w:r w:rsidRPr="00BB5A4C">
              <w:rPr>
                <w:b/>
                <w:bCs/>
                <w:lang w:eastAsia="ar-SA"/>
              </w:rPr>
              <w:t xml:space="preserve">- min. 80% - </w:t>
            </w:r>
            <w:r w:rsidRPr="00BB5A4C">
              <w:rPr>
                <w:bCs/>
                <w:lang w:eastAsia="ar-SA"/>
              </w:rPr>
              <w:t>oferta otrzyma</w:t>
            </w:r>
            <w:r w:rsidRPr="00BB5A4C">
              <w:rPr>
                <w:b/>
                <w:bCs/>
                <w:lang w:eastAsia="ar-SA"/>
              </w:rPr>
              <w:t xml:space="preserve"> 60 pkt,</w:t>
            </w:r>
          </w:p>
          <w:p w:rsidR="008A31A4" w:rsidRPr="00BB5A4C" w:rsidRDefault="008A31A4" w:rsidP="008A31A4">
            <w:pPr>
              <w:widowControl w:val="0"/>
              <w:suppressAutoHyphens/>
              <w:jc w:val="both"/>
              <w:rPr>
                <w:b/>
                <w:bCs/>
                <w:lang w:eastAsia="ar-SA"/>
              </w:rPr>
            </w:pPr>
            <w:r w:rsidRPr="00BB5A4C">
              <w:rPr>
                <w:b/>
                <w:bCs/>
                <w:lang w:eastAsia="ar-SA"/>
              </w:rPr>
              <w:t xml:space="preserve">- poniżej 80% - </w:t>
            </w:r>
            <w:r w:rsidRPr="00BB5A4C">
              <w:rPr>
                <w:bCs/>
                <w:lang w:eastAsia="ar-SA"/>
              </w:rPr>
              <w:t>oferta otrzyma</w:t>
            </w:r>
            <w:r w:rsidRPr="00BB5A4C">
              <w:rPr>
                <w:b/>
                <w:bCs/>
                <w:lang w:eastAsia="ar-SA"/>
              </w:rPr>
              <w:t xml:space="preserve"> 0 pkt</w:t>
            </w:r>
          </w:p>
        </w:tc>
        <w:tc>
          <w:tcPr>
            <w:tcW w:w="5414" w:type="dxa"/>
          </w:tcPr>
          <w:p w:rsidR="008A31A4" w:rsidRPr="00C60B5E" w:rsidRDefault="008A31A4" w:rsidP="008A31A4">
            <w:pPr>
              <w:pStyle w:val="Inne0"/>
              <w:shd w:val="clear" w:color="auto" w:fill="auto"/>
              <w:spacing w:after="0"/>
              <w:ind w:left="113" w:right="113"/>
              <w:jc w:val="left"/>
              <w:rPr>
                <w:rFonts w:ascii="Times New Roman" w:eastAsia="Times New Roman" w:hAnsi="Times New Roman" w:cs="Times New Roman"/>
                <w:sz w:val="24"/>
                <w:szCs w:val="24"/>
                <w:lang w:eastAsia="ar-SA"/>
              </w:rPr>
            </w:pPr>
          </w:p>
        </w:tc>
      </w:tr>
    </w:tbl>
    <w:p w:rsidR="007407C9" w:rsidRPr="00BB5A4C" w:rsidRDefault="007407C9" w:rsidP="007407C9">
      <w:pPr>
        <w:suppressAutoHyphens/>
        <w:jc w:val="both"/>
        <w:rPr>
          <w:bCs/>
          <w:lang w:eastAsia="ar-SA"/>
        </w:rPr>
      </w:pPr>
      <w:r w:rsidRPr="00BB5A4C">
        <w:rPr>
          <w:b/>
          <w:bCs/>
          <w:lang w:eastAsia="ar-SA"/>
        </w:rPr>
        <w:t>*</w:t>
      </w:r>
      <w:r w:rsidRPr="00BB5A4C">
        <w:rPr>
          <w:lang w:eastAsia="ar-SA"/>
        </w:rPr>
        <w:t xml:space="preserve"> </w:t>
      </w:r>
      <w:r w:rsidRPr="00BB5A4C">
        <w:rPr>
          <w:bCs/>
          <w:lang w:eastAsia="ar-SA"/>
        </w:rPr>
        <w:t>Za gotowość techniczną uważa się sprawność techniczną pojazdu, gwarantującą zrealizowanie pełnej zaplanowanej zmiany przewozowej lub nie mniej niż 12 godzin p</w:t>
      </w:r>
      <w:r>
        <w:rPr>
          <w:bCs/>
          <w:lang w:eastAsia="ar-SA"/>
        </w:rPr>
        <w:t>racy dziennie.</w:t>
      </w:r>
      <w:r w:rsidRPr="00BB5A4C">
        <w:rPr>
          <w:bCs/>
          <w:lang w:eastAsia="ar-SA"/>
        </w:rPr>
        <w:t xml:space="preserve">Za każdy dzień przestoju powodujący nie zapewnienie zagwarantowanej gotowości technicznej  autobusu w danym okresie rozliczeniowym, naliczone zostaną kary zgodnie z zapisami Projektu Umowy. </w:t>
      </w:r>
    </w:p>
    <w:p w:rsidR="008A31A4" w:rsidRPr="008A31A4" w:rsidRDefault="008A31A4" w:rsidP="008A31A4">
      <w:pPr>
        <w:tabs>
          <w:tab w:val="left" w:pos="426"/>
        </w:tabs>
        <w:spacing w:line="276" w:lineRule="auto"/>
        <w:rPr>
          <w:bCs/>
          <w:sz w:val="22"/>
          <w:szCs w:val="22"/>
        </w:rPr>
        <w:sectPr w:rsidR="008A31A4" w:rsidRPr="008A31A4" w:rsidSect="000A0DF3">
          <w:pgSz w:w="16838" w:h="11906" w:orient="landscape"/>
          <w:pgMar w:top="1418" w:right="1418" w:bottom="1276" w:left="1418" w:header="709" w:footer="709" w:gutter="0"/>
          <w:cols w:space="708"/>
          <w:docGrid w:linePitch="360"/>
        </w:sectPr>
      </w:pPr>
    </w:p>
    <w:p w:rsidR="000A0DF3" w:rsidRPr="00C60B5E" w:rsidRDefault="000A0DF3" w:rsidP="005100B9">
      <w:pPr>
        <w:pStyle w:val="WW-Zwykytekst"/>
        <w:tabs>
          <w:tab w:val="left" w:pos="0"/>
          <w:tab w:val="left" w:pos="180"/>
        </w:tabs>
        <w:jc w:val="both"/>
        <w:rPr>
          <w:rFonts w:ascii="Times New Roman" w:hAnsi="Times New Roman"/>
          <w:sz w:val="24"/>
          <w:szCs w:val="24"/>
        </w:rPr>
      </w:pPr>
    </w:p>
    <w:p w:rsidR="003E51D9" w:rsidRPr="00C60B5E" w:rsidRDefault="003E51D9" w:rsidP="005100B9">
      <w:pPr>
        <w:pStyle w:val="WW-Zwykytekst"/>
        <w:tabs>
          <w:tab w:val="left" w:pos="0"/>
          <w:tab w:val="left" w:pos="180"/>
        </w:tabs>
        <w:jc w:val="both"/>
        <w:rPr>
          <w:rFonts w:ascii="Times New Roman" w:hAnsi="Times New Roman"/>
          <w:color w:val="000000"/>
          <w:sz w:val="24"/>
          <w:szCs w:val="24"/>
          <w:u w:val="single"/>
        </w:rPr>
      </w:pPr>
      <w:r w:rsidRPr="00C60B5E">
        <w:rPr>
          <w:rFonts w:ascii="Times New Roman" w:hAnsi="Times New Roman"/>
          <w:b/>
          <w:color w:val="000000"/>
          <w:sz w:val="24"/>
          <w:szCs w:val="24"/>
          <w:u w:val="single"/>
        </w:rPr>
        <w:t>Ponadto oferujemy</w:t>
      </w:r>
      <w:r w:rsidRPr="00C60B5E">
        <w:rPr>
          <w:rFonts w:ascii="Times New Roman" w:hAnsi="Times New Roman"/>
          <w:color w:val="000000"/>
          <w:sz w:val="24"/>
          <w:szCs w:val="24"/>
          <w:u w:val="single"/>
        </w:rPr>
        <w:t>:</w:t>
      </w:r>
      <w:r w:rsidR="007B7852" w:rsidRPr="00C60B5E">
        <w:rPr>
          <w:rFonts w:ascii="Times New Roman" w:hAnsi="Times New Roman"/>
          <w:color w:val="000000"/>
          <w:sz w:val="24"/>
          <w:szCs w:val="24"/>
          <w:u w:val="single"/>
        </w:rPr>
        <w:t xml:space="preserve"> warunki finansowe umowy leasingu i wynagrodzenia Finansującego zgodnie z załącznikiem – Harmonogram spłat rat leasingowy</w:t>
      </w:r>
      <w:r w:rsidR="00D76E55" w:rsidRPr="00C60B5E">
        <w:rPr>
          <w:rFonts w:ascii="Times New Roman" w:hAnsi="Times New Roman"/>
          <w:color w:val="000000"/>
          <w:sz w:val="24"/>
          <w:szCs w:val="24"/>
          <w:u w:val="single"/>
        </w:rPr>
        <w:t>ch.</w:t>
      </w:r>
    </w:p>
    <w:p w:rsidR="003E51D9" w:rsidRPr="00C60B5E" w:rsidRDefault="003E51D9" w:rsidP="005100B9">
      <w:pPr>
        <w:pStyle w:val="WW-Zwykytekst"/>
        <w:tabs>
          <w:tab w:val="left" w:pos="1440"/>
        </w:tabs>
        <w:ind w:left="720"/>
        <w:jc w:val="both"/>
        <w:rPr>
          <w:rFonts w:ascii="Times New Roman" w:hAnsi="Times New Roman"/>
          <w:color w:val="000000"/>
          <w:sz w:val="24"/>
          <w:szCs w:val="24"/>
        </w:rPr>
      </w:pPr>
    </w:p>
    <w:p w:rsidR="003E51D9" w:rsidRPr="00C60B5E" w:rsidRDefault="003E51D9" w:rsidP="005100B9">
      <w:pPr>
        <w:tabs>
          <w:tab w:val="left" w:pos="0"/>
          <w:tab w:val="left" w:pos="284"/>
        </w:tabs>
        <w:jc w:val="both"/>
      </w:pPr>
      <w:r w:rsidRPr="00C60B5E">
        <w:rPr>
          <w:b/>
          <w:bCs/>
        </w:rPr>
        <w:t xml:space="preserve">  OŚWIADCZAMY</w:t>
      </w:r>
      <w:r w:rsidRPr="00C60B5E">
        <w:t xml:space="preserve">, że na podstawie  art.11 ust.4 ustawy o zwalczaniu nieuczciwej konkurencji z dnia 16 kwietnia 1993 r. z </w:t>
      </w:r>
      <w:proofErr w:type="spellStart"/>
      <w:r w:rsidRPr="00C60B5E">
        <w:t>późn</w:t>
      </w:r>
      <w:proofErr w:type="spellEnd"/>
      <w:r w:rsidRPr="00C60B5E">
        <w:t>. zm. (Dz. U. 93.47.211.)</w:t>
      </w:r>
    </w:p>
    <w:p w:rsidR="003E51D9" w:rsidRPr="00C60B5E" w:rsidRDefault="003E51D9" w:rsidP="005100B9">
      <w:pPr>
        <w:widowControl w:val="0"/>
        <w:jc w:val="both"/>
        <w:rPr>
          <w:rFonts w:eastAsia="Lucida Sans Unicode"/>
        </w:rPr>
      </w:pPr>
    </w:p>
    <w:p w:rsidR="003E51D9" w:rsidRPr="00C60B5E" w:rsidRDefault="003E51D9" w:rsidP="005100B9">
      <w:pPr>
        <w:widowControl w:val="0"/>
        <w:pBdr>
          <w:top w:val="single" w:sz="1" w:space="1" w:color="000000"/>
          <w:left w:val="single" w:sz="1" w:space="19" w:color="000000"/>
          <w:bottom w:val="single" w:sz="1" w:space="1" w:color="000000"/>
          <w:right w:val="single" w:sz="1" w:space="4" w:color="000000"/>
        </w:pBdr>
        <w:ind w:left="360"/>
        <w:jc w:val="both"/>
      </w:pPr>
      <w:r w:rsidRPr="00C60B5E">
        <w:rPr>
          <w:b/>
          <w:bCs/>
        </w:rPr>
        <w:t xml:space="preserve">1*. NIE  UTAJNIAMY </w:t>
      </w:r>
      <w:r w:rsidRPr="00C60B5E">
        <w:t xml:space="preserve">ŻADNYCH INFORMACJI ZAWARTYCH W NASZEJ OFERCIE. </w:t>
      </w:r>
    </w:p>
    <w:p w:rsidR="003E51D9" w:rsidRPr="00C60B5E" w:rsidRDefault="003E51D9" w:rsidP="005100B9">
      <w:pPr>
        <w:widowControl w:val="0"/>
        <w:spacing w:line="360" w:lineRule="auto"/>
        <w:ind w:firstLine="360"/>
        <w:jc w:val="both"/>
        <w:rPr>
          <w:rFonts w:eastAsia="Lucida Sans Unicode"/>
        </w:rPr>
      </w:pPr>
    </w:p>
    <w:p w:rsidR="003E51D9" w:rsidRPr="00C60B5E" w:rsidRDefault="003E51D9" w:rsidP="005100B9">
      <w:pPr>
        <w:widowControl w:val="0"/>
        <w:pBdr>
          <w:top w:val="single" w:sz="1" w:space="1" w:color="000000"/>
          <w:left w:val="single" w:sz="1" w:space="19" w:color="000000"/>
          <w:bottom w:val="single" w:sz="1" w:space="1" w:color="000000"/>
          <w:right w:val="single" w:sz="1" w:space="1" w:color="000000"/>
        </w:pBdr>
        <w:ind w:left="360"/>
        <w:jc w:val="both"/>
      </w:pPr>
      <w:r w:rsidRPr="00C60B5E">
        <w:rPr>
          <w:b/>
          <w:bCs/>
        </w:rPr>
        <w:t xml:space="preserve">2.* UTAJNIAMY </w:t>
      </w:r>
      <w:r w:rsidRPr="00C60B5E">
        <w:t>INFORMACJE ZAWARTE W NASZEJ OFERCIE, KTÓRE STANOWIĄ TAJEMNICĘ PRZEDSIĘBIORSTWA, W ZAKRESIE:</w:t>
      </w:r>
    </w:p>
    <w:p w:rsidR="003E51D9" w:rsidRPr="00C60B5E" w:rsidRDefault="003E51D9" w:rsidP="005100B9">
      <w:pPr>
        <w:pStyle w:val="Tekstprzypisudolnego"/>
        <w:spacing w:line="360" w:lineRule="auto"/>
        <w:jc w:val="both"/>
        <w:rPr>
          <w:rFonts w:eastAsia="Arial Unicode MS"/>
          <w:sz w:val="24"/>
          <w:szCs w:val="24"/>
        </w:rPr>
      </w:pPr>
    </w:p>
    <w:tbl>
      <w:tblPr>
        <w:tblW w:w="9789" w:type="dxa"/>
        <w:tblInd w:w="70" w:type="dxa"/>
        <w:tblLayout w:type="fixed"/>
        <w:tblCellMar>
          <w:left w:w="70" w:type="dxa"/>
          <w:right w:w="70" w:type="dxa"/>
        </w:tblCellMar>
        <w:tblLook w:val="0000" w:firstRow="0" w:lastRow="0" w:firstColumn="0" w:lastColumn="0" w:noHBand="0" w:noVBand="0"/>
      </w:tblPr>
      <w:tblGrid>
        <w:gridCol w:w="567"/>
        <w:gridCol w:w="9222"/>
      </w:tblGrid>
      <w:tr w:rsidR="003E51D9" w:rsidRPr="00C60B5E" w:rsidTr="00144F9C">
        <w:trPr>
          <w:trHeight w:val="342"/>
        </w:trPr>
        <w:tc>
          <w:tcPr>
            <w:tcW w:w="567" w:type="dxa"/>
            <w:tcBorders>
              <w:top w:val="single" w:sz="1" w:space="0" w:color="000000"/>
              <w:left w:val="single" w:sz="1" w:space="0" w:color="000000"/>
              <w:bottom w:val="single" w:sz="1" w:space="0" w:color="000000"/>
            </w:tcBorders>
          </w:tcPr>
          <w:p w:rsidR="003E51D9" w:rsidRPr="00C60B5E" w:rsidRDefault="003E51D9" w:rsidP="005100B9">
            <w:pPr>
              <w:widowControl w:val="0"/>
              <w:snapToGrid w:val="0"/>
              <w:jc w:val="both"/>
            </w:pPr>
            <w:r w:rsidRPr="00C60B5E">
              <w:t>lp.</w:t>
            </w:r>
          </w:p>
        </w:tc>
        <w:tc>
          <w:tcPr>
            <w:tcW w:w="9222" w:type="dxa"/>
            <w:tcBorders>
              <w:top w:val="single" w:sz="1" w:space="0" w:color="000000"/>
              <w:left w:val="single" w:sz="1" w:space="0" w:color="000000"/>
              <w:bottom w:val="single" w:sz="1" w:space="0" w:color="000000"/>
              <w:right w:val="single" w:sz="4" w:space="0" w:color="000000"/>
            </w:tcBorders>
          </w:tcPr>
          <w:p w:rsidR="003E51D9" w:rsidRPr="00C60B5E" w:rsidRDefault="003E51D9" w:rsidP="005100B9">
            <w:pPr>
              <w:widowControl w:val="0"/>
              <w:snapToGrid w:val="0"/>
              <w:jc w:val="both"/>
            </w:pPr>
            <w:r w:rsidRPr="00C60B5E">
              <w:t>Nazwa dokumentu utajnionego</w:t>
            </w:r>
          </w:p>
        </w:tc>
      </w:tr>
      <w:tr w:rsidR="003E51D9" w:rsidRPr="00C60B5E" w:rsidTr="00144F9C">
        <w:trPr>
          <w:trHeight w:val="350"/>
        </w:trPr>
        <w:tc>
          <w:tcPr>
            <w:tcW w:w="567" w:type="dxa"/>
            <w:tcBorders>
              <w:left w:val="single" w:sz="1" w:space="0" w:color="000000"/>
              <w:bottom w:val="single" w:sz="1" w:space="0" w:color="000000"/>
            </w:tcBorders>
          </w:tcPr>
          <w:p w:rsidR="003E51D9" w:rsidRPr="00C60B5E" w:rsidRDefault="003E51D9" w:rsidP="005100B9">
            <w:pPr>
              <w:widowControl w:val="0"/>
              <w:snapToGrid w:val="0"/>
              <w:jc w:val="both"/>
            </w:pPr>
            <w:r w:rsidRPr="00C60B5E">
              <w:t xml:space="preserve"> 1</w:t>
            </w:r>
          </w:p>
        </w:tc>
        <w:tc>
          <w:tcPr>
            <w:tcW w:w="9222" w:type="dxa"/>
            <w:tcBorders>
              <w:left w:val="single" w:sz="1" w:space="0" w:color="000000"/>
              <w:bottom w:val="single" w:sz="1" w:space="0" w:color="000000"/>
              <w:right w:val="single" w:sz="4" w:space="0" w:color="000000"/>
            </w:tcBorders>
          </w:tcPr>
          <w:p w:rsidR="003E51D9" w:rsidRPr="00C60B5E" w:rsidRDefault="003E51D9" w:rsidP="005100B9">
            <w:pPr>
              <w:widowControl w:val="0"/>
              <w:snapToGrid w:val="0"/>
              <w:jc w:val="both"/>
              <w:rPr>
                <w:rFonts w:eastAsia="Lucida Sans Unicode"/>
              </w:rPr>
            </w:pPr>
          </w:p>
          <w:p w:rsidR="003E51D9" w:rsidRPr="00C60B5E" w:rsidRDefault="003E51D9" w:rsidP="005100B9">
            <w:pPr>
              <w:widowControl w:val="0"/>
              <w:snapToGrid w:val="0"/>
              <w:jc w:val="both"/>
              <w:rPr>
                <w:rFonts w:eastAsia="Lucida Sans Unicode"/>
              </w:rPr>
            </w:pPr>
          </w:p>
        </w:tc>
      </w:tr>
    </w:tbl>
    <w:p w:rsidR="003E51D9" w:rsidRPr="00C60B5E" w:rsidRDefault="003E51D9" w:rsidP="005100B9">
      <w:pPr>
        <w:ind w:left="360" w:hanging="360"/>
        <w:jc w:val="both"/>
      </w:pPr>
      <w:r w:rsidRPr="00C60B5E">
        <w:t>W związku z utajnieniem w/w dokumentów oświadczamy, że:</w:t>
      </w:r>
    </w:p>
    <w:p w:rsidR="003E51D9" w:rsidRPr="00C60B5E" w:rsidRDefault="003E51D9" w:rsidP="005100B9">
      <w:pPr>
        <w:numPr>
          <w:ilvl w:val="0"/>
          <w:numId w:val="8"/>
        </w:numPr>
        <w:tabs>
          <w:tab w:val="left" w:pos="360"/>
          <w:tab w:val="left" w:pos="426"/>
        </w:tabs>
        <w:suppressAutoHyphens/>
        <w:ind w:left="360"/>
        <w:jc w:val="both"/>
      </w:pPr>
      <w:r w:rsidRPr="00C60B5E">
        <w:t xml:space="preserve">wymienione wyżej informacje zostały w naszej firmie objęte ochroną, jako informacje nieujawnione, stanowiące tajemnicą przedsiębiorstwa, </w:t>
      </w:r>
    </w:p>
    <w:p w:rsidR="003E51D9" w:rsidRPr="00C60B5E" w:rsidRDefault="003E51D9" w:rsidP="005100B9">
      <w:pPr>
        <w:numPr>
          <w:ilvl w:val="0"/>
          <w:numId w:val="8"/>
        </w:numPr>
        <w:tabs>
          <w:tab w:val="left" w:pos="360"/>
          <w:tab w:val="left" w:pos="426"/>
        </w:tabs>
        <w:suppressAutoHyphens/>
        <w:ind w:left="360"/>
        <w:jc w:val="both"/>
      </w:pPr>
      <w:r w:rsidRPr="00C60B5E">
        <w:t>informacje te nie były nigdzie jawnie publikowane, nie stanowiły one części materiałów promocyjnych i podobnych, ani nie zapoznawano z nimi innych jednostek gospodarczych                  i administracyjnych w trybie jawnym,</w:t>
      </w:r>
    </w:p>
    <w:p w:rsidR="003E51D9" w:rsidRPr="00C60B5E" w:rsidRDefault="003E51D9" w:rsidP="005100B9">
      <w:pPr>
        <w:numPr>
          <w:ilvl w:val="0"/>
          <w:numId w:val="8"/>
        </w:numPr>
        <w:tabs>
          <w:tab w:val="left" w:pos="360"/>
          <w:tab w:val="left" w:pos="426"/>
        </w:tabs>
        <w:suppressAutoHyphens/>
        <w:ind w:left="360"/>
        <w:jc w:val="both"/>
      </w:pPr>
      <w:r w:rsidRPr="00C60B5E">
        <w:t xml:space="preserve">zastrzeżenie niejawności w/w informacji jest nadal ważne, </w:t>
      </w:r>
    </w:p>
    <w:p w:rsidR="003E51D9" w:rsidRPr="00C60B5E" w:rsidRDefault="003E51D9" w:rsidP="005100B9">
      <w:pPr>
        <w:numPr>
          <w:ilvl w:val="0"/>
          <w:numId w:val="8"/>
        </w:numPr>
        <w:tabs>
          <w:tab w:val="left" w:pos="360"/>
          <w:tab w:val="left" w:pos="426"/>
        </w:tabs>
        <w:suppressAutoHyphens/>
        <w:ind w:left="360"/>
        <w:jc w:val="both"/>
      </w:pPr>
      <w:r w:rsidRPr="00C60B5E">
        <w:t>informacje te nie wchodzą w zakres informacji składanych w rejestrach sądowych przez spółki    i przedsiębiorstwa, nawet jeśli nasza jednostka nie jest zobowiązana do składania takich dokumentów w sądach rejestrowych.</w:t>
      </w:r>
    </w:p>
    <w:p w:rsidR="003E51D9" w:rsidRPr="00C60B5E" w:rsidRDefault="003E51D9" w:rsidP="005100B9">
      <w:pPr>
        <w:pStyle w:val="Tekstpodstawowy21"/>
        <w:rPr>
          <w:sz w:val="24"/>
        </w:rPr>
      </w:pPr>
      <w:r w:rsidRPr="00C60B5E">
        <w:rPr>
          <w:sz w:val="24"/>
        </w:rPr>
        <w:t>Oświadczam, że znana jest mi odpowiedzialność karna /z art. 297 kk/ za zeznanie nieprawdy                    i zatajenie prawdy w powyższym oświadczeniu.</w:t>
      </w:r>
    </w:p>
    <w:p w:rsidR="003E51D9" w:rsidRPr="00C60B5E" w:rsidRDefault="003E51D9" w:rsidP="005100B9">
      <w:pPr>
        <w:pStyle w:val="Tekstpodstawowy21"/>
        <w:rPr>
          <w:sz w:val="24"/>
        </w:rPr>
      </w:pPr>
      <w:r w:rsidRPr="00C60B5E">
        <w:rPr>
          <w:sz w:val="24"/>
        </w:rPr>
        <w:t>Deklarujemy, że wszystkie oświadczenia i informacje zamieszczone w ofercie i załącznikach są aktualne i kompletne.</w:t>
      </w:r>
    </w:p>
    <w:p w:rsidR="00BB6705" w:rsidRPr="00C60B5E" w:rsidRDefault="003E51D9" w:rsidP="00CA162F">
      <w:pPr>
        <w:jc w:val="both"/>
        <w:rPr>
          <w:b/>
          <w:bCs/>
        </w:rPr>
      </w:pPr>
      <w:r w:rsidRPr="00C60B5E">
        <w:rPr>
          <w:b/>
          <w:bCs/>
        </w:rPr>
        <w:t>* NIEPOTRZEBNE SKREŚLIĆ</w:t>
      </w:r>
    </w:p>
    <w:p w:rsidR="00BB6705" w:rsidRPr="00C60B5E" w:rsidRDefault="00BB6705" w:rsidP="005100B9">
      <w:pPr>
        <w:tabs>
          <w:tab w:val="left" w:pos="4536"/>
          <w:tab w:val="left" w:pos="4820"/>
        </w:tabs>
        <w:spacing w:line="276" w:lineRule="auto"/>
        <w:jc w:val="both"/>
      </w:pPr>
    </w:p>
    <w:p w:rsidR="00155F3F" w:rsidRPr="00C60B5E" w:rsidRDefault="00155F3F" w:rsidP="005100B9">
      <w:pPr>
        <w:spacing w:line="360" w:lineRule="auto"/>
        <w:jc w:val="both"/>
      </w:pPr>
    </w:p>
    <w:p w:rsidR="00D2615C" w:rsidRPr="00C60B5E" w:rsidRDefault="00D2615C" w:rsidP="005100B9">
      <w:pPr>
        <w:jc w:val="both"/>
      </w:pPr>
      <w:r w:rsidRPr="00C60B5E">
        <w:t>............................................................, dnia ...........</w:t>
      </w:r>
      <w:r w:rsidR="00A34D29" w:rsidRPr="00C60B5E">
        <w:t>........................... 20</w:t>
      </w:r>
      <w:r w:rsidR="002178C4" w:rsidRPr="00C60B5E">
        <w:t xml:space="preserve">      </w:t>
      </w:r>
      <w:r w:rsidRPr="00C60B5E">
        <w:t xml:space="preserve"> r.</w:t>
      </w:r>
    </w:p>
    <w:p w:rsidR="00D2615C" w:rsidRPr="00C60B5E" w:rsidRDefault="00D2615C" w:rsidP="005100B9">
      <w:pPr>
        <w:jc w:val="both"/>
      </w:pPr>
      <w:r w:rsidRPr="00C60B5E">
        <w:t xml:space="preserve">                  (miejscowość)</w:t>
      </w:r>
      <w:r w:rsidRPr="00C60B5E">
        <w:tab/>
      </w:r>
    </w:p>
    <w:p w:rsidR="00D2615C" w:rsidRPr="00C60B5E" w:rsidRDefault="00D2615C" w:rsidP="005100B9">
      <w:pPr>
        <w:spacing w:line="360" w:lineRule="auto"/>
        <w:jc w:val="both"/>
      </w:pPr>
    </w:p>
    <w:p w:rsidR="00D2615C" w:rsidRPr="00C60B5E" w:rsidRDefault="00D2615C" w:rsidP="005100B9">
      <w:pPr>
        <w:spacing w:line="360" w:lineRule="auto"/>
        <w:jc w:val="both"/>
      </w:pPr>
    </w:p>
    <w:p w:rsidR="00D2615C" w:rsidRPr="00C60B5E" w:rsidRDefault="00D2615C" w:rsidP="005100B9">
      <w:pPr>
        <w:ind w:left="4248"/>
        <w:jc w:val="both"/>
      </w:pPr>
      <w:r w:rsidRPr="00C60B5E">
        <w:t>..............................................................................</w:t>
      </w:r>
    </w:p>
    <w:p w:rsidR="00D2615C" w:rsidRPr="00C60B5E" w:rsidRDefault="00D2615C" w:rsidP="005100B9">
      <w:pPr>
        <w:jc w:val="both"/>
      </w:pPr>
      <w:r w:rsidRPr="00C60B5E">
        <w:t xml:space="preserve">                                               </w:t>
      </w:r>
      <w:r w:rsidR="008D5538" w:rsidRPr="00C60B5E">
        <w:t xml:space="preserve">           </w:t>
      </w:r>
      <w:r w:rsidR="008D5538" w:rsidRPr="00C60B5E">
        <w:tab/>
      </w:r>
      <w:r w:rsidR="008D5538" w:rsidRPr="00C60B5E">
        <w:tab/>
        <w:t xml:space="preserve"> </w:t>
      </w:r>
      <w:r w:rsidRPr="00C60B5E">
        <w:t xml:space="preserve">podpis osoby uprawnionej (osób uprawnionych) </w:t>
      </w:r>
    </w:p>
    <w:p w:rsidR="00D2615C" w:rsidRPr="00C60B5E" w:rsidRDefault="00D2615C" w:rsidP="005100B9">
      <w:pPr>
        <w:jc w:val="both"/>
      </w:pPr>
      <w:r w:rsidRPr="00C60B5E">
        <w:t xml:space="preserve">                                                                          </w:t>
      </w:r>
      <w:r w:rsidR="008D5538" w:rsidRPr="00C60B5E">
        <w:t xml:space="preserve">               do reprezentowania </w:t>
      </w:r>
      <w:r w:rsidRPr="00C60B5E">
        <w:t>wykonawcy</w:t>
      </w:r>
    </w:p>
    <w:p w:rsidR="00DA3EF5" w:rsidRPr="00C60B5E" w:rsidRDefault="00CA162F" w:rsidP="00CA162F">
      <w:pPr>
        <w:tabs>
          <w:tab w:val="left" w:pos="4536"/>
        </w:tabs>
        <w:spacing w:line="360" w:lineRule="auto"/>
        <w:jc w:val="both"/>
      </w:pPr>
      <w:r w:rsidRPr="00C60B5E">
        <w:t xml:space="preserve">                       </w:t>
      </w:r>
    </w:p>
    <w:p w:rsidR="00DA3EF5" w:rsidRPr="00C60B5E" w:rsidRDefault="00DA3EF5" w:rsidP="005100B9">
      <w:pPr>
        <w:spacing w:line="276" w:lineRule="auto"/>
        <w:ind w:left="360" w:hanging="360"/>
        <w:jc w:val="both"/>
        <w:rPr>
          <w:bCs/>
          <w:color w:val="000000"/>
          <w:u w:val="single"/>
        </w:rPr>
      </w:pPr>
    </w:p>
    <w:p w:rsidR="00C60B5E" w:rsidRDefault="00C60B5E" w:rsidP="005100B9">
      <w:pPr>
        <w:spacing w:line="276" w:lineRule="auto"/>
        <w:ind w:left="360" w:hanging="360"/>
        <w:jc w:val="both"/>
        <w:rPr>
          <w:bCs/>
          <w:color w:val="000000"/>
          <w:u w:val="single"/>
        </w:rPr>
      </w:pPr>
    </w:p>
    <w:p w:rsidR="00C60B5E" w:rsidRDefault="00C60B5E" w:rsidP="005100B9">
      <w:pPr>
        <w:spacing w:line="276" w:lineRule="auto"/>
        <w:ind w:left="360" w:hanging="360"/>
        <w:jc w:val="both"/>
        <w:rPr>
          <w:bCs/>
          <w:color w:val="000000"/>
          <w:u w:val="single"/>
        </w:rPr>
      </w:pPr>
    </w:p>
    <w:p w:rsidR="00C60B5E" w:rsidRDefault="00C60B5E" w:rsidP="005100B9">
      <w:pPr>
        <w:spacing w:line="276" w:lineRule="auto"/>
        <w:ind w:left="360" w:hanging="360"/>
        <w:jc w:val="both"/>
        <w:rPr>
          <w:bCs/>
          <w:color w:val="000000"/>
          <w:u w:val="single"/>
        </w:rPr>
      </w:pPr>
    </w:p>
    <w:p w:rsidR="00C60B5E" w:rsidRDefault="00C60B5E" w:rsidP="005100B9">
      <w:pPr>
        <w:spacing w:line="276" w:lineRule="auto"/>
        <w:ind w:left="360" w:hanging="360"/>
        <w:jc w:val="both"/>
        <w:rPr>
          <w:bCs/>
          <w:color w:val="000000"/>
          <w:u w:val="single"/>
        </w:rPr>
      </w:pPr>
    </w:p>
    <w:sectPr w:rsidR="00C60B5E" w:rsidSect="000A0DF3">
      <w:pgSz w:w="11906" w:h="16838"/>
      <w:pgMar w:top="1418" w:right="1276"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5752" w:rsidRDefault="00545752" w:rsidP="00577F77">
      <w:r>
        <w:separator/>
      </w:r>
    </w:p>
  </w:endnote>
  <w:endnote w:type="continuationSeparator" w:id="0">
    <w:p w:rsidR="00545752" w:rsidRDefault="00545752" w:rsidP="00577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17650"/>
      <w:docPartObj>
        <w:docPartGallery w:val="Page Numbers (Bottom of Page)"/>
        <w:docPartUnique/>
      </w:docPartObj>
    </w:sdtPr>
    <w:sdtEndPr/>
    <w:sdtContent>
      <w:p w:rsidR="00577F77" w:rsidRDefault="00F4639C">
        <w:pPr>
          <w:pStyle w:val="Stopka"/>
          <w:jc w:val="right"/>
        </w:pPr>
        <w:r>
          <w:fldChar w:fldCharType="begin"/>
        </w:r>
        <w:r>
          <w:instrText xml:space="preserve"> PAGE   \* MERGEFORMAT </w:instrText>
        </w:r>
        <w:r>
          <w:fldChar w:fldCharType="separate"/>
        </w:r>
        <w:r w:rsidR="007407C9">
          <w:rPr>
            <w:noProof/>
          </w:rPr>
          <w:t>8</w:t>
        </w:r>
        <w:r>
          <w:rPr>
            <w:noProof/>
          </w:rPr>
          <w:fldChar w:fldCharType="end"/>
        </w:r>
      </w:p>
    </w:sdtContent>
  </w:sdt>
  <w:p w:rsidR="00577F77" w:rsidRDefault="00577F7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5752" w:rsidRDefault="00545752" w:rsidP="00577F77">
      <w:r>
        <w:separator/>
      </w:r>
    </w:p>
  </w:footnote>
  <w:footnote w:type="continuationSeparator" w:id="0">
    <w:p w:rsidR="00545752" w:rsidRDefault="00545752" w:rsidP="00577F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0"/>
        </w:tabs>
        <w:ind w:left="0" w:firstLine="0"/>
      </w:pPr>
    </w:lvl>
  </w:abstractNum>
  <w:abstractNum w:abstractNumId="1" w15:restartNumberingAfterBreak="0">
    <w:nsid w:val="00000004"/>
    <w:multiLevelType w:val="multilevel"/>
    <w:tmpl w:val="00000004"/>
    <w:name w:val="WW8Num4"/>
    <w:lvl w:ilvl="0">
      <w:start w:val="1"/>
      <w:numFmt w:val="upperRoman"/>
      <w:lvlText w:val="%1."/>
      <w:lvlJc w:val="right"/>
      <w:pPr>
        <w:tabs>
          <w:tab w:val="num" w:pos="0"/>
        </w:tabs>
        <w:ind w:left="0" w:firstLine="0"/>
      </w:pPr>
    </w:lvl>
    <w:lvl w:ilvl="1">
      <w:start w:val="1"/>
      <w:numFmt w:val="decimal"/>
      <w:lvlText w:val="%2)"/>
      <w:lvlJc w:val="left"/>
      <w:pPr>
        <w:tabs>
          <w:tab w:val="num" w:pos="0"/>
        </w:tabs>
        <w:ind w:left="0" w:firstLine="0"/>
      </w:pPr>
    </w:lvl>
    <w:lvl w:ilvl="2">
      <w:start w:val="1"/>
      <w:numFmt w:val="upp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2" w15:restartNumberingAfterBreak="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3" w15:restartNumberingAfterBreak="0">
    <w:nsid w:val="00000006"/>
    <w:multiLevelType w:val="singleLevel"/>
    <w:tmpl w:val="00000006"/>
    <w:name w:val="WW8Num6"/>
    <w:lvl w:ilvl="0">
      <w:start w:val="1"/>
      <w:numFmt w:val="decimal"/>
      <w:lvlText w:val="%1."/>
      <w:lvlJc w:val="left"/>
      <w:pPr>
        <w:tabs>
          <w:tab w:val="num" w:pos="720"/>
        </w:tabs>
        <w:ind w:left="720" w:hanging="360"/>
      </w:pPr>
    </w:lvl>
  </w:abstractNum>
  <w:abstractNum w:abstractNumId="4" w15:restartNumberingAfterBreak="0">
    <w:nsid w:val="00000009"/>
    <w:multiLevelType w:val="multilevel"/>
    <w:tmpl w:val="0832A120"/>
    <w:name w:val="WW8Num9"/>
    <w:lvl w:ilvl="0">
      <w:start w:val="1"/>
      <w:numFmt w:val="upperLetter"/>
      <w:lvlText w:val="%1."/>
      <w:lvlJc w:val="left"/>
      <w:pPr>
        <w:tabs>
          <w:tab w:val="num" w:pos="0"/>
        </w:tabs>
        <w:ind w:left="0" w:firstLine="0"/>
      </w:pPr>
      <w:rPr>
        <w:b/>
      </w:rPr>
    </w:lvl>
    <w:lvl w:ilvl="1">
      <w:start w:val="1"/>
      <w:numFmt w:val="upperLetter"/>
      <w:lvlText w:val="%2)"/>
      <w:lvlJc w:val="left"/>
      <w:pPr>
        <w:tabs>
          <w:tab w:val="num" w:pos="0"/>
        </w:tabs>
        <w:ind w:left="0" w:firstLine="0"/>
      </w:pPr>
    </w:lvl>
    <w:lvl w:ilvl="2">
      <w:start w:val="3"/>
      <w:numFmt w:val="upp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5" w15:restartNumberingAfterBreak="0">
    <w:nsid w:val="179D1AB3"/>
    <w:multiLevelType w:val="hybridMultilevel"/>
    <w:tmpl w:val="11C0518C"/>
    <w:lvl w:ilvl="0" w:tplc="D7849472">
      <w:start w:val="1"/>
      <w:numFmt w:val="decimal"/>
      <w:lvlText w:val="%1."/>
      <w:lvlJc w:val="left"/>
      <w:pPr>
        <w:tabs>
          <w:tab w:val="num" w:pos="375"/>
        </w:tabs>
        <w:ind w:left="375" w:hanging="360"/>
      </w:pPr>
      <w:rPr>
        <w:b/>
        <w:color w:val="auto"/>
      </w:rPr>
    </w:lvl>
    <w:lvl w:ilvl="1" w:tplc="82F47092">
      <w:start w:val="1"/>
      <w:numFmt w:val="upperRoman"/>
      <w:lvlText w:val="%2."/>
      <w:lvlJc w:val="left"/>
      <w:pPr>
        <w:tabs>
          <w:tab w:val="num" w:pos="1095"/>
        </w:tabs>
        <w:ind w:left="1095" w:hanging="360"/>
      </w:pPr>
      <w:rPr>
        <w:rFonts w:hint="default"/>
      </w:rPr>
    </w:lvl>
    <w:lvl w:ilvl="2" w:tplc="0415001B" w:tentative="1">
      <w:start w:val="1"/>
      <w:numFmt w:val="lowerRoman"/>
      <w:lvlText w:val="%3."/>
      <w:lvlJc w:val="right"/>
      <w:pPr>
        <w:tabs>
          <w:tab w:val="num" w:pos="1815"/>
        </w:tabs>
        <w:ind w:left="1815" w:hanging="180"/>
      </w:pPr>
    </w:lvl>
    <w:lvl w:ilvl="3" w:tplc="0415000F" w:tentative="1">
      <w:start w:val="1"/>
      <w:numFmt w:val="decimal"/>
      <w:lvlText w:val="%4."/>
      <w:lvlJc w:val="left"/>
      <w:pPr>
        <w:tabs>
          <w:tab w:val="num" w:pos="2535"/>
        </w:tabs>
        <w:ind w:left="2535" w:hanging="360"/>
      </w:pPr>
    </w:lvl>
    <w:lvl w:ilvl="4" w:tplc="04150019" w:tentative="1">
      <w:start w:val="1"/>
      <w:numFmt w:val="lowerLetter"/>
      <w:lvlText w:val="%5."/>
      <w:lvlJc w:val="left"/>
      <w:pPr>
        <w:tabs>
          <w:tab w:val="num" w:pos="3255"/>
        </w:tabs>
        <w:ind w:left="3255" w:hanging="360"/>
      </w:pPr>
    </w:lvl>
    <w:lvl w:ilvl="5" w:tplc="0415001B" w:tentative="1">
      <w:start w:val="1"/>
      <w:numFmt w:val="lowerRoman"/>
      <w:lvlText w:val="%6."/>
      <w:lvlJc w:val="right"/>
      <w:pPr>
        <w:tabs>
          <w:tab w:val="num" w:pos="3975"/>
        </w:tabs>
        <w:ind w:left="3975" w:hanging="180"/>
      </w:pPr>
    </w:lvl>
    <w:lvl w:ilvl="6" w:tplc="0415000F" w:tentative="1">
      <w:start w:val="1"/>
      <w:numFmt w:val="decimal"/>
      <w:lvlText w:val="%7."/>
      <w:lvlJc w:val="left"/>
      <w:pPr>
        <w:tabs>
          <w:tab w:val="num" w:pos="4695"/>
        </w:tabs>
        <w:ind w:left="4695" w:hanging="360"/>
      </w:pPr>
    </w:lvl>
    <w:lvl w:ilvl="7" w:tplc="04150019" w:tentative="1">
      <w:start w:val="1"/>
      <w:numFmt w:val="lowerLetter"/>
      <w:lvlText w:val="%8."/>
      <w:lvlJc w:val="left"/>
      <w:pPr>
        <w:tabs>
          <w:tab w:val="num" w:pos="5415"/>
        </w:tabs>
        <w:ind w:left="5415" w:hanging="360"/>
      </w:pPr>
    </w:lvl>
    <w:lvl w:ilvl="8" w:tplc="0415001B" w:tentative="1">
      <w:start w:val="1"/>
      <w:numFmt w:val="lowerRoman"/>
      <w:lvlText w:val="%9."/>
      <w:lvlJc w:val="right"/>
      <w:pPr>
        <w:tabs>
          <w:tab w:val="num" w:pos="6135"/>
        </w:tabs>
        <w:ind w:left="6135" w:hanging="180"/>
      </w:pPr>
    </w:lvl>
  </w:abstractNum>
  <w:abstractNum w:abstractNumId="6" w15:restartNumberingAfterBreak="0">
    <w:nsid w:val="18D43041"/>
    <w:multiLevelType w:val="singleLevel"/>
    <w:tmpl w:val="00000002"/>
    <w:lvl w:ilvl="0">
      <w:start w:val="1"/>
      <w:numFmt w:val="decimal"/>
      <w:lvlText w:val="%1."/>
      <w:lvlJc w:val="left"/>
      <w:pPr>
        <w:tabs>
          <w:tab w:val="num" w:pos="0"/>
        </w:tabs>
        <w:ind w:left="0" w:firstLine="0"/>
      </w:pPr>
    </w:lvl>
  </w:abstractNum>
  <w:abstractNum w:abstractNumId="7" w15:restartNumberingAfterBreak="0">
    <w:nsid w:val="377D0094"/>
    <w:multiLevelType w:val="hybridMultilevel"/>
    <w:tmpl w:val="9D94BA9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38AD7BC2"/>
    <w:multiLevelType w:val="hybridMultilevel"/>
    <w:tmpl w:val="9D22CF3A"/>
    <w:lvl w:ilvl="0" w:tplc="79E83D54">
      <w:start w:val="1"/>
      <w:numFmt w:val="decimal"/>
      <w:lvlText w:val="%1."/>
      <w:lvlJc w:val="left"/>
      <w:pPr>
        <w:ind w:left="108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3CDA2981"/>
    <w:multiLevelType w:val="multilevel"/>
    <w:tmpl w:val="D13C82BA"/>
    <w:lvl w:ilvl="0">
      <w:start w:val="2"/>
      <w:numFmt w:val="decimal"/>
      <w:lvlText w:val="%1."/>
      <w:lvlJc w:val="left"/>
      <w:pPr>
        <w:tabs>
          <w:tab w:val="num" w:pos="570"/>
        </w:tabs>
        <w:ind w:left="570" w:hanging="57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15:restartNumberingAfterBreak="0">
    <w:nsid w:val="5EEC4F48"/>
    <w:multiLevelType w:val="singleLevel"/>
    <w:tmpl w:val="0415000F"/>
    <w:lvl w:ilvl="0">
      <w:start w:val="1"/>
      <w:numFmt w:val="decimal"/>
      <w:lvlText w:val="%1."/>
      <w:lvlJc w:val="left"/>
      <w:pPr>
        <w:tabs>
          <w:tab w:val="num" w:pos="360"/>
        </w:tabs>
        <w:ind w:left="360" w:hanging="360"/>
      </w:pPr>
    </w:lvl>
  </w:abstractNum>
  <w:abstractNum w:abstractNumId="11" w15:restartNumberingAfterBreak="0">
    <w:nsid w:val="692745DA"/>
    <w:multiLevelType w:val="hybridMultilevel"/>
    <w:tmpl w:val="D2F835A4"/>
    <w:lvl w:ilvl="0" w:tplc="F236BB08">
      <w:start w:val="6"/>
      <w:numFmt w:val="bullet"/>
      <w:lvlText w:val="-"/>
      <w:lvlJc w:val="left"/>
      <w:pPr>
        <w:tabs>
          <w:tab w:val="num" w:pos="720"/>
        </w:tabs>
        <w:ind w:left="720" w:hanging="360"/>
      </w:pPr>
      <w:rPr>
        <w:rFonts w:ascii="Times New Roman" w:eastAsia="Times New Roman" w:hAnsi="Times New Roman"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1174B2B"/>
    <w:multiLevelType w:val="hybridMultilevel"/>
    <w:tmpl w:val="0A5CDCF2"/>
    <w:lvl w:ilvl="0" w:tplc="FFFFFFFF">
      <w:start w:val="1"/>
      <w:numFmt w:val="decimal"/>
      <w:lvlText w:val="%1)"/>
      <w:lvlJc w:val="left"/>
      <w:pPr>
        <w:tabs>
          <w:tab w:val="num" w:pos="720"/>
        </w:tabs>
        <w:ind w:left="720" w:hanging="360"/>
      </w:pPr>
    </w:lvl>
    <w:lvl w:ilvl="1" w:tplc="027ED9B8">
      <w:start w:val="1"/>
      <w:numFmt w:val="lowerLetter"/>
      <w:lvlText w:val="%2)"/>
      <w:lvlJc w:val="left"/>
      <w:pPr>
        <w:tabs>
          <w:tab w:val="num" w:pos="644"/>
        </w:tabs>
        <w:ind w:left="644" w:hanging="360"/>
      </w:pPr>
      <w:rPr>
        <w:rFonts w:ascii="Arial" w:hAnsi="Arial" w:cs="Times New Roman" w:hint="default"/>
        <w:b w:val="0"/>
        <w:i w:val="0"/>
        <w:sz w:val="20"/>
      </w:rPr>
    </w:lvl>
    <w:lvl w:ilvl="2" w:tplc="12F25184">
      <w:numFmt w:val="bullet"/>
      <w:lvlText w:val="-"/>
      <w:lvlJc w:val="left"/>
      <w:pPr>
        <w:tabs>
          <w:tab w:val="num" w:pos="2340"/>
        </w:tabs>
        <w:ind w:left="2340" w:hanging="360"/>
      </w:pPr>
      <w:rPr>
        <w:rFonts w:ascii="Times New Roman" w:eastAsia="Times New Roman" w:hAnsi="Times New Roman" w:cs="Times New Roman"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10"/>
    <w:lvlOverride w:ilvl="0">
      <w:startOverride w:val="1"/>
    </w:lvlOverride>
  </w:num>
  <w:num w:numId="2">
    <w:abstractNumId w:val="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
  </w:num>
  <w:num w:numId="5">
    <w:abstractNumId w:val="1"/>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
  </w:num>
  <w:num w:numId="9">
    <w:abstractNumId w:val="8"/>
  </w:num>
  <w:num w:numId="10">
    <w:abstractNumId w:val="4"/>
  </w:num>
  <w:num w:numId="11">
    <w:abstractNumId w:val="5"/>
  </w:num>
  <w:num w:numId="12">
    <w:abstractNumId w:val="9"/>
  </w:num>
  <w:num w:numId="13">
    <w:abstractNumId w:val="7"/>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2615C"/>
    <w:rsid w:val="00034B4D"/>
    <w:rsid w:val="00045580"/>
    <w:rsid w:val="000643D5"/>
    <w:rsid w:val="000A0DF3"/>
    <w:rsid w:val="000F7681"/>
    <w:rsid w:val="00155F3F"/>
    <w:rsid w:val="0018090B"/>
    <w:rsid w:val="00180DCA"/>
    <w:rsid w:val="00183ED0"/>
    <w:rsid w:val="001863CB"/>
    <w:rsid w:val="0019707C"/>
    <w:rsid w:val="001A30A0"/>
    <w:rsid w:val="001C2A9B"/>
    <w:rsid w:val="002178C4"/>
    <w:rsid w:val="00223311"/>
    <w:rsid w:val="00243507"/>
    <w:rsid w:val="002761CF"/>
    <w:rsid w:val="002A6002"/>
    <w:rsid w:val="00306C6F"/>
    <w:rsid w:val="00320959"/>
    <w:rsid w:val="00323CE6"/>
    <w:rsid w:val="003411EA"/>
    <w:rsid w:val="003708E2"/>
    <w:rsid w:val="003B03FF"/>
    <w:rsid w:val="003D024B"/>
    <w:rsid w:val="003E51D9"/>
    <w:rsid w:val="00417A84"/>
    <w:rsid w:val="00417C5A"/>
    <w:rsid w:val="00472825"/>
    <w:rsid w:val="004942A4"/>
    <w:rsid w:val="004A6208"/>
    <w:rsid w:val="005100B9"/>
    <w:rsid w:val="00511D3E"/>
    <w:rsid w:val="005155EF"/>
    <w:rsid w:val="00516CC8"/>
    <w:rsid w:val="00521D2B"/>
    <w:rsid w:val="005331D9"/>
    <w:rsid w:val="00534EFA"/>
    <w:rsid w:val="00545752"/>
    <w:rsid w:val="00552E37"/>
    <w:rsid w:val="00577F77"/>
    <w:rsid w:val="005B4308"/>
    <w:rsid w:val="005B759E"/>
    <w:rsid w:val="005D26BA"/>
    <w:rsid w:val="005F0327"/>
    <w:rsid w:val="005F7A59"/>
    <w:rsid w:val="00612F85"/>
    <w:rsid w:val="00630080"/>
    <w:rsid w:val="00640AF9"/>
    <w:rsid w:val="00651FAB"/>
    <w:rsid w:val="0067595A"/>
    <w:rsid w:val="0068429C"/>
    <w:rsid w:val="00692230"/>
    <w:rsid w:val="006B5591"/>
    <w:rsid w:val="006B68D5"/>
    <w:rsid w:val="006C449A"/>
    <w:rsid w:val="006F1B68"/>
    <w:rsid w:val="006F3053"/>
    <w:rsid w:val="00724DFF"/>
    <w:rsid w:val="007407C9"/>
    <w:rsid w:val="0074737E"/>
    <w:rsid w:val="00764FB6"/>
    <w:rsid w:val="00767B21"/>
    <w:rsid w:val="00774781"/>
    <w:rsid w:val="007927CA"/>
    <w:rsid w:val="007966F8"/>
    <w:rsid w:val="007B4704"/>
    <w:rsid w:val="007B61C4"/>
    <w:rsid w:val="007B7852"/>
    <w:rsid w:val="007F4E4C"/>
    <w:rsid w:val="00866810"/>
    <w:rsid w:val="0087261B"/>
    <w:rsid w:val="008875B1"/>
    <w:rsid w:val="008A31A4"/>
    <w:rsid w:val="008C419C"/>
    <w:rsid w:val="008D5538"/>
    <w:rsid w:val="008E255F"/>
    <w:rsid w:val="008F03EF"/>
    <w:rsid w:val="008F5A2A"/>
    <w:rsid w:val="008F5C11"/>
    <w:rsid w:val="00900850"/>
    <w:rsid w:val="00920712"/>
    <w:rsid w:val="00922DD2"/>
    <w:rsid w:val="00933336"/>
    <w:rsid w:val="00970365"/>
    <w:rsid w:val="00991200"/>
    <w:rsid w:val="009A4FDE"/>
    <w:rsid w:val="009E63AC"/>
    <w:rsid w:val="00A34D29"/>
    <w:rsid w:val="00A85053"/>
    <w:rsid w:val="00AC5A40"/>
    <w:rsid w:val="00B340D3"/>
    <w:rsid w:val="00BA088C"/>
    <w:rsid w:val="00BB6705"/>
    <w:rsid w:val="00BC00B3"/>
    <w:rsid w:val="00BD5A47"/>
    <w:rsid w:val="00BE42CB"/>
    <w:rsid w:val="00BF54F9"/>
    <w:rsid w:val="00BF7306"/>
    <w:rsid w:val="00C52A4C"/>
    <w:rsid w:val="00C60B5E"/>
    <w:rsid w:val="00C676FE"/>
    <w:rsid w:val="00C72DE8"/>
    <w:rsid w:val="00C938C7"/>
    <w:rsid w:val="00CA162F"/>
    <w:rsid w:val="00CF029A"/>
    <w:rsid w:val="00D2615C"/>
    <w:rsid w:val="00D36420"/>
    <w:rsid w:val="00D37656"/>
    <w:rsid w:val="00D76E55"/>
    <w:rsid w:val="00DA3EF5"/>
    <w:rsid w:val="00DC4B0D"/>
    <w:rsid w:val="00DF5D82"/>
    <w:rsid w:val="00E11F34"/>
    <w:rsid w:val="00E223E0"/>
    <w:rsid w:val="00E2401A"/>
    <w:rsid w:val="00E55160"/>
    <w:rsid w:val="00EC673A"/>
    <w:rsid w:val="00EF6A99"/>
    <w:rsid w:val="00F07C34"/>
    <w:rsid w:val="00F4639C"/>
    <w:rsid w:val="00FD62B0"/>
    <w:rsid w:val="00FE44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72A12145-CF51-4B5A-B951-ADEB588C4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2615C"/>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F463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nhideWhenUsed/>
    <w:qFormat/>
    <w:rsid w:val="00D2615C"/>
    <w:pPr>
      <w:keepNext/>
      <w:jc w:val="center"/>
      <w:outlineLvl w:val="1"/>
    </w:pPr>
    <w:rPr>
      <w:b/>
      <w:color w:val="00000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D2615C"/>
    <w:rPr>
      <w:rFonts w:ascii="Times New Roman" w:eastAsia="Times New Roman" w:hAnsi="Times New Roman" w:cs="Times New Roman"/>
      <w:b/>
      <w:color w:val="000000"/>
      <w:sz w:val="24"/>
      <w:szCs w:val="20"/>
      <w:lang w:eastAsia="pl-PL"/>
    </w:rPr>
  </w:style>
  <w:style w:type="paragraph" w:customStyle="1" w:styleId="pkt">
    <w:name w:val="pkt"/>
    <w:basedOn w:val="Normalny"/>
    <w:rsid w:val="00D2615C"/>
    <w:pPr>
      <w:spacing w:before="60" w:after="60"/>
      <w:ind w:left="851" w:hanging="295"/>
      <w:jc w:val="both"/>
    </w:pPr>
    <w:rPr>
      <w:szCs w:val="20"/>
    </w:rPr>
  </w:style>
  <w:style w:type="paragraph" w:styleId="Akapitzlist">
    <w:name w:val="List Paragraph"/>
    <w:basedOn w:val="Normalny"/>
    <w:uiPriority w:val="34"/>
    <w:qFormat/>
    <w:rsid w:val="00EF6A99"/>
    <w:pPr>
      <w:ind w:left="720"/>
      <w:contextualSpacing/>
    </w:pPr>
  </w:style>
  <w:style w:type="paragraph" w:styleId="Stopka">
    <w:name w:val="footer"/>
    <w:basedOn w:val="Normalny"/>
    <w:link w:val="StopkaZnak"/>
    <w:uiPriority w:val="99"/>
    <w:rsid w:val="00DC4B0D"/>
    <w:pPr>
      <w:tabs>
        <w:tab w:val="center" w:pos="4536"/>
        <w:tab w:val="right" w:pos="9072"/>
      </w:tabs>
      <w:suppressAutoHyphens/>
    </w:pPr>
    <w:rPr>
      <w:lang w:eastAsia="ar-SA"/>
    </w:rPr>
  </w:style>
  <w:style w:type="character" w:customStyle="1" w:styleId="StopkaZnak">
    <w:name w:val="Stopka Znak"/>
    <w:basedOn w:val="Domylnaczcionkaakapitu"/>
    <w:link w:val="Stopka"/>
    <w:uiPriority w:val="99"/>
    <w:rsid w:val="00DC4B0D"/>
    <w:rPr>
      <w:rFonts w:ascii="Times New Roman" w:eastAsia="Times New Roman" w:hAnsi="Times New Roman" w:cs="Times New Roman"/>
      <w:sz w:val="24"/>
      <w:szCs w:val="24"/>
      <w:lang w:eastAsia="ar-SA"/>
    </w:rPr>
  </w:style>
  <w:style w:type="paragraph" w:styleId="Nagwek">
    <w:name w:val="header"/>
    <w:basedOn w:val="Normalny"/>
    <w:link w:val="NagwekZnak"/>
    <w:uiPriority w:val="99"/>
    <w:unhideWhenUsed/>
    <w:rsid w:val="00577F77"/>
    <w:pPr>
      <w:tabs>
        <w:tab w:val="center" w:pos="4536"/>
        <w:tab w:val="right" w:pos="9072"/>
      </w:tabs>
    </w:pPr>
  </w:style>
  <w:style w:type="character" w:customStyle="1" w:styleId="NagwekZnak">
    <w:name w:val="Nagłówek Znak"/>
    <w:basedOn w:val="Domylnaczcionkaakapitu"/>
    <w:link w:val="Nagwek"/>
    <w:uiPriority w:val="99"/>
    <w:rsid w:val="00577F77"/>
    <w:rPr>
      <w:rFonts w:ascii="Times New Roman" w:eastAsia="Times New Roman" w:hAnsi="Times New Roman" w:cs="Times New Roman"/>
      <w:sz w:val="24"/>
      <w:szCs w:val="24"/>
      <w:lang w:eastAsia="pl-PL"/>
    </w:rPr>
  </w:style>
  <w:style w:type="paragraph" w:customStyle="1" w:styleId="WW-Zwykytekst">
    <w:name w:val="WW-Zwykły tekst"/>
    <w:basedOn w:val="Normalny"/>
    <w:rsid w:val="00FE44CD"/>
    <w:pPr>
      <w:suppressAutoHyphens/>
    </w:pPr>
    <w:rPr>
      <w:rFonts w:ascii="Courier New" w:hAnsi="Courier New"/>
      <w:sz w:val="20"/>
      <w:szCs w:val="20"/>
      <w:lang w:eastAsia="ar-SA"/>
    </w:rPr>
  </w:style>
  <w:style w:type="paragraph" w:customStyle="1" w:styleId="Zwykytekst2">
    <w:name w:val="Zwykły tekst2"/>
    <w:basedOn w:val="Normalny"/>
    <w:rsid w:val="00BB6705"/>
    <w:pPr>
      <w:suppressAutoHyphens/>
    </w:pPr>
    <w:rPr>
      <w:rFonts w:ascii="Courier New" w:hAnsi="Courier New"/>
      <w:sz w:val="20"/>
      <w:szCs w:val="20"/>
      <w:lang w:eastAsia="ar-SA"/>
    </w:rPr>
  </w:style>
  <w:style w:type="paragraph" w:styleId="Tekstprzypisudolnego">
    <w:name w:val="footnote text"/>
    <w:basedOn w:val="Normalny"/>
    <w:link w:val="TekstprzypisudolnegoZnak"/>
    <w:semiHidden/>
    <w:rsid w:val="003E51D9"/>
    <w:pPr>
      <w:suppressAutoHyphens/>
    </w:pPr>
    <w:rPr>
      <w:sz w:val="20"/>
      <w:szCs w:val="20"/>
      <w:lang w:eastAsia="ar-SA"/>
    </w:rPr>
  </w:style>
  <w:style w:type="character" w:customStyle="1" w:styleId="TekstprzypisudolnegoZnak">
    <w:name w:val="Tekst przypisu dolnego Znak"/>
    <w:basedOn w:val="Domylnaczcionkaakapitu"/>
    <w:link w:val="Tekstprzypisudolnego"/>
    <w:semiHidden/>
    <w:rsid w:val="003E51D9"/>
    <w:rPr>
      <w:rFonts w:ascii="Times New Roman" w:eastAsia="Times New Roman" w:hAnsi="Times New Roman" w:cs="Times New Roman"/>
      <w:sz w:val="20"/>
      <w:szCs w:val="20"/>
      <w:lang w:eastAsia="ar-SA"/>
    </w:rPr>
  </w:style>
  <w:style w:type="paragraph" w:customStyle="1" w:styleId="Tekstpodstawowy21">
    <w:name w:val="Tekst podstawowy 21"/>
    <w:basedOn w:val="Normalny"/>
    <w:rsid w:val="003E51D9"/>
    <w:pPr>
      <w:suppressAutoHyphens/>
      <w:jc w:val="both"/>
    </w:pPr>
    <w:rPr>
      <w:sz w:val="22"/>
      <w:lang w:eastAsia="ar-SA"/>
    </w:rPr>
  </w:style>
  <w:style w:type="paragraph" w:customStyle="1" w:styleId="WW-Tekstpodstawowy3">
    <w:name w:val="WW-Tekst podstawowy 3"/>
    <w:basedOn w:val="Normalny"/>
    <w:rsid w:val="008F5A2A"/>
    <w:pPr>
      <w:suppressAutoHyphens/>
    </w:pPr>
    <w:rPr>
      <w:b/>
      <w:bCs/>
      <w:sz w:val="20"/>
      <w:lang w:eastAsia="ar-SA"/>
    </w:rPr>
  </w:style>
  <w:style w:type="paragraph" w:styleId="Bezodstpw">
    <w:name w:val="No Spacing"/>
    <w:uiPriority w:val="1"/>
    <w:qFormat/>
    <w:rsid w:val="008F5A2A"/>
    <w:pPr>
      <w:spacing w:after="0" w:line="240" w:lineRule="auto"/>
    </w:pPr>
    <w:rPr>
      <w:rFonts w:ascii="Calibri" w:eastAsia="Calibri" w:hAnsi="Calibri" w:cs="Times New Roman"/>
    </w:rPr>
  </w:style>
  <w:style w:type="table" w:styleId="Tabela-Siatka">
    <w:name w:val="Table Grid"/>
    <w:basedOn w:val="Standardowy"/>
    <w:uiPriority w:val="59"/>
    <w:rsid w:val="004728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F4639C"/>
    <w:rPr>
      <w:rFonts w:asciiTheme="majorHAnsi" w:eastAsiaTheme="majorEastAsia" w:hAnsiTheme="majorHAnsi" w:cstheme="majorBidi"/>
      <w:b/>
      <w:bCs/>
      <w:color w:val="365F91" w:themeColor="accent1" w:themeShade="BF"/>
      <w:sz w:val="28"/>
      <w:szCs w:val="28"/>
      <w:lang w:eastAsia="pl-PL"/>
    </w:rPr>
  </w:style>
  <w:style w:type="paragraph" w:styleId="Tekstpodstawowy">
    <w:name w:val="Body Text"/>
    <w:basedOn w:val="Normalny"/>
    <w:link w:val="TekstpodstawowyZnak"/>
    <w:semiHidden/>
    <w:rsid w:val="00F4639C"/>
    <w:pPr>
      <w:suppressAutoHyphens/>
      <w:jc w:val="both"/>
    </w:pPr>
    <w:rPr>
      <w:lang w:eastAsia="ar-SA"/>
    </w:rPr>
  </w:style>
  <w:style w:type="character" w:customStyle="1" w:styleId="TekstpodstawowyZnak">
    <w:name w:val="Tekst podstawowy Znak"/>
    <w:basedOn w:val="Domylnaczcionkaakapitu"/>
    <w:link w:val="Tekstpodstawowy"/>
    <w:semiHidden/>
    <w:rsid w:val="00F4639C"/>
    <w:rPr>
      <w:rFonts w:ascii="Times New Roman" w:eastAsia="Times New Roman" w:hAnsi="Times New Roman" w:cs="Times New Roman"/>
      <w:sz w:val="24"/>
      <w:szCs w:val="24"/>
      <w:lang w:eastAsia="ar-SA"/>
    </w:rPr>
  </w:style>
  <w:style w:type="paragraph" w:styleId="Tekstpodstawowywcity">
    <w:name w:val="Body Text Indent"/>
    <w:basedOn w:val="Normalny"/>
    <w:link w:val="TekstpodstawowywcityZnak"/>
    <w:rsid w:val="00F4639C"/>
    <w:pPr>
      <w:suppressAutoHyphens/>
      <w:ind w:left="360"/>
    </w:pPr>
    <w:rPr>
      <w:lang w:eastAsia="ar-SA"/>
    </w:rPr>
  </w:style>
  <w:style w:type="character" w:customStyle="1" w:styleId="TekstpodstawowywcityZnak">
    <w:name w:val="Tekst podstawowy wcięty Znak"/>
    <w:basedOn w:val="Domylnaczcionkaakapitu"/>
    <w:link w:val="Tekstpodstawowywcity"/>
    <w:rsid w:val="00F4639C"/>
    <w:rPr>
      <w:rFonts w:ascii="Times New Roman" w:eastAsia="Times New Roman" w:hAnsi="Times New Roman" w:cs="Times New Roman"/>
      <w:sz w:val="24"/>
      <w:szCs w:val="24"/>
      <w:lang w:eastAsia="ar-SA"/>
    </w:rPr>
  </w:style>
  <w:style w:type="paragraph" w:customStyle="1" w:styleId="Zawartotabeli">
    <w:name w:val="Zawartość tabeli"/>
    <w:basedOn w:val="Tekstpodstawowy"/>
    <w:uiPriority w:val="99"/>
    <w:rsid w:val="00F4639C"/>
    <w:pPr>
      <w:suppressLineNumbers/>
    </w:pPr>
  </w:style>
  <w:style w:type="paragraph" w:customStyle="1" w:styleId="Default">
    <w:name w:val="Default"/>
    <w:rsid w:val="00F4639C"/>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Inne">
    <w:name w:val="Inne_"/>
    <w:link w:val="Inne0"/>
    <w:rsid w:val="00F4639C"/>
    <w:rPr>
      <w:rFonts w:ascii="Arial" w:eastAsia="Arial" w:hAnsi="Arial" w:cs="Arial"/>
      <w:sz w:val="18"/>
      <w:szCs w:val="18"/>
      <w:shd w:val="clear" w:color="auto" w:fill="FFFFFF"/>
    </w:rPr>
  </w:style>
  <w:style w:type="paragraph" w:customStyle="1" w:styleId="Inne0">
    <w:name w:val="Inne"/>
    <w:basedOn w:val="Normalny"/>
    <w:link w:val="Inne"/>
    <w:rsid w:val="00F4639C"/>
    <w:pPr>
      <w:widowControl w:val="0"/>
      <w:shd w:val="clear" w:color="auto" w:fill="FFFFFF"/>
      <w:spacing w:after="80"/>
      <w:jc w:val="both"/>
    </w:pPr>
    <w:rPr>
      <w:rFonts w:ascii="Arial" w:eastAsia="Arial" w:hAnsi="Arial" w:cs="Arial"/>
      <w:sz w:val="18"/>
      <w:szCs w:val="18"/>
      <w:lang w:eastAsia="en-US"/>
    </w:rPr>
  </w:style>
  <w:style w:type="character" w:customStyle="1" w:styleId="Podpistabeli">
    <w:name w:val="Podpis tabeli_"/>
    <w:link w:val="Podpistabeli0"/>
    <w:rsid w:val="00F4639C"/>
    <w:rPr>
      <w:rFonts w:ascii="Arial" w:eastAsia="Arial" w:hAnsi="Arial" w:cs="Arial"/>
      <w:sz w:val="18"/>
      <w:szCs w:val="18"/>
      <w:shd w:val="clear" w:color="auto" w:fill="FFFFFF"/>
    </w:rPr>
  </w:style>
  <w:style w:type="paragraph" w:customStyle="1" w:styleId="Podpistabeli0">
    <w:name w:val="Podpis tabeli"/>
    <w:basedOn w:val="Normalny"/>
    <w:link w:val="Podpistabeli"/>
    <w:rsid w:val="00F4639C"/>
    <w:pPr>
      <w:widowControl w:val="0"/>
      <w:shd w:val="clear" w:color="auto" w:fill="FFFFFF"/>
    </w:pPr>
    <w:rPr>
      <w:rFonts w:ascii="Arial" w:eastAsia="Arial" w:hAnsi="Arial" w:cs="Arial"/>
      <w:sz w:val="18"/>
      <w:szCs w:val="18"/>
      <w:lang w:eastAsia="en-US"/>
    </w:rPr>
  </w:style>
  <w:style w:type="paragraph" w:styleId="Tekstdymka">
    <w:name w:val="Balloon Text"/>
    <w:basedOn w:val="Normalny"/>
    <w:link w:val="TekstdymkaZnak"/>
    <w:uiPriority w:val="99"/>
    <w:semiHidden/>
    <w:unhideWhenUsed/>
    <w:rsid w:val="00B340D3"/>
    <w:rPr>
      <w:rFonts w:ascii="Segoe UI" w:hAnsi="Segoe UI" w:cs="Segoe UI"/>
      <w:sz w:val="18"/>
      <w:szCs w:val="18"/>
    </w:rPr>
  </w:style>
  <w:style w:type="character" w:customStyle="1" w:styleId="TekstdymkaZnak">
    <w:name w:val="Tekst dymka Znak"/>
    <w:basedOn w:val="Domylnaczcionkaakapitu"/>
    <w:link w:val="Tekstdymka"/>
    <w:uiPriority w:val="99"/>
    <w:semiHidden/>
    <w:rsid w:val="00B340D3"/>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466726">
      <w:bodyDiv w:val="1"/>
      <w:marLeft w:val="0"/>
      <w:marRight w:val="0"/>
      <w:marTop w:val="0"/>
      <w:marBottom w:val="0"/>
      <w:divBdr>
        <w:top w:val="none" w:sz="0" w:space="0" w:color="auto"/>
        <w:left w:val="none" w:sz="0" w:space="0" w:color="auto"/>
        <w:bottom w:val="none" w:sz="0" w:space="0" w:color="auto"/>
        <w:right w:val="none" w:sz="0" w:space="0" w:color="auto"/>
      </w:divBdr>
    </w:div>
    <w:div w:id="343481345">
      <w:bodyDiv w:val="1"/>
      <w:marLeft w:val="0"/>
      <w:marRight w:val="0"/>
      <w:marTop w:val="0"/>
      <w:marBottom w:val="0"/>
      <w:divBdr>
        <w:top w:val="none" w:sz="0" w:space="0" w:color="auto"/>
        <w:left w:val="none" w:sz="0" w:space="0" w:color="auto"/>
        <w:bottom w:val="none" w:sz="0" w:space="0" w:color="auto"/>
        <w:right w:val="none" w:sz="0" w:space="0" w:color="auto"/>
      </w:divBdr>
    </w:div>
    <w:div w:id="974411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75153-1AE6-43EC-A6AA-EB0D48BD2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8</Pages>
  <Words>1695</Words>
  <Characters>10175</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dc:creator>
  <cp:keywords/>
  <dc:description/>
  <cp:lastModifiedBy>Danuta Gajda</cp:lastModifiedBy>
  <cp:revision>71</cp:revision>
  <cp:lastPrinted>2020-08-04T08:45:00Z</cp:lastPrinted>
  <dcterms:created xsi:type="dcterms:W3CDTF">2013-02-18T12:37:00Z</dcterms:created>
  <dcterms:modified xsi:type="dcterms:W3CDTF">2020-08-04T11:30:00Z</dcterms:modified>
</cp:coreProperties>
</file>