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E3" w:rsidRPr="00C459E3" w:rsidRDefault="00C459E3" w:rsidP="00C459E3">
      <w:pPr>
        <w:jc w:val="center"/>
        <w:rPr>
          <w:b/>
          <w:sz w:val="28"/>
        </w:rPr>
      </w:pPr>
      <w:r w:rsidRPr="00C459E3">
        <w:rPr>
          <w:b/>
          <w:sz w:val="28"/>
        </w:rPr>
        <w:t>D –  05.03.26 i</w:t>
      </w:r>
    </w:p>
    <w:p w:rsidR="00C459E3" w:rsidRPr="00C459E3" w:rsidRDefault="00C459E3" w:rsidP="00C459E3">
      <w:pPr>
        <w:jc w:val="center"/>
        <w:rPr>
          <w:b/>
          <w:sz w:val="28"/>
        </w:rPr>
      </w:pPr>
      <w:r w:rsidRPr="00C459E3">
        <w:rPr>
          <w:b/>
          <w:sz w:val="28"/>
        </w:rPr>
        <w:t xml:space="preserve">WZMOCNIENIE </w:t>
      </w:r>
      <w:r w:rsidR="002B107F">
        <w:rPr>
          <w:b/>
          <w:sz w:val="28"/>
        </w:rPr>
        <w:t>ORAZ</w:t>
      </w:r>
      <w:r w:rsidRPr="00C459E3">
        <w:rPr>
          <w:b/>
          <w:sz w:val="28"/>
        </w:rPr>
        <w:t xml:space="preserve"> POSZERZENIE  ISTNIEJĄCEJ  NAWIERZCHNI  ASFALTOWEJ  Z  ZASTOSOWANIEM  GEOSYNTETYKU ( GEOSIATKA, GEOKOMPOZYT)</w:t>
      </w:r>
    </w:p>
    <w:p w:rsidR="00C459E3" w:rsidRPr="00C459E3" w:rsidRDefault="00C459E3" w:rsidP="00C459E3">
      <w:pPr>
        <w:pStyle w:val="Nagwek1"/>
      </w:pPr>
      <w:bookmarkStart w:id="0" w:name="_Toc404150096"/>
      <w:bookmarkStart w:id="1" w:name="_Toc416830698"/>
      <w:bookmarkStart w:id="2" w:name="_Toc236626155"/>
      <w:bookmarkStart w:id="3" w:name="_Toc260222741"/>
      <w:r w:rsidRPr="00C459E3">
        <w:t>1. WSTĘP</w:t>
      </w:r>
      <w:bookmarkEnd w:id="0"/>
      <w:bookmarkEnd w:id="1"/>
      <w:bookmarkEnd w:id="2"/>
      <w:bookmarkEnd w:id="3"/>
    </w:p>
    <w:p w:rsidR="00C459E3" w:rsidRPr="002B107F" w:rsidRDefault="00C459E3" w:rsidP="00C459E3">
      <w:pPr>
        <w:pStyle w:val="Nagwek2"/>
      </w:pPr>
      <w:bookmarkStart w:id="4" w:name="_Toc405615031"/>
      <w:bookmarkStart w:id="5" w:name="_Toc407161179"/>
      <w:r w:rsidRPr="002B107F">
        <w:t>1.1. Przedmiot SST</w:t>
      </w:r>
      <w:bookmarkEnd w:id="4"/>
      <w:bookmarkEnd w:id="5"/>
    </w:p>
    <w:p w:rsidR="00C459E3" w:rsidRPr="00C459E3" w:rsidRDefault="00C459E3" w:rsidP="00C459E3">
      <w:pPr>
        <w:pStyle w:val="Standardowytekst"/>
        <w:rPr>
          <w:color w:val="FF0000"/>
        </w:rPr>
      </w:pPr>
      <w:r w:rsidRPr="002B107F">
        <w:tab/>
        <w:t xml:space="preserve">Przedmiotem niniejszej </w:t>
      </w:r>
      <w:r w:rsidR="002B107F">
        <w:t>szczegóło</w:t>
      </w:r>
      <w:r w:rsidRPr="002B107F">
        <w:t xml:space="preserve">wej specyfikacji technicznej są wymagania dotyczące wykonania i odbioru robót związanych z </w:t>
      </w:r>
      <w:r w:rsidR="002B107F">
        <w:t>wzmocnieniem oraz</w:t>
      </w:r>
      <w:r w:rsidR="002B107F" w:rsidRPr="002B107F">
        <w:t xml:space="preserve"> </w:t>
      </w:r>
      <w:r w:rsidRPr="002B107F">
        <w:t xml:space="preserve">poszerzeniem istniejącej nawierzchni asfaltowej z zastosowaniem </w:t>
      </w:r>
      <w:r w:rsidR="002B107F" w:rsidRPr="002B107F">
        <w:t xml:space="preserve">geosyntetyku (geosiatki lub </w:t>
      </w:r>
      <w:r w:rsidRPr="002B107F">
        <w:t>geokompozytu</w:t>
      </w:r>
      <w:r w:rsidR="002B107F" w:rsidRPr="002B107F">
        <w:t xml:space="preserve">) podczas </w:t>
      </w:r>
      <w:r w:rsidR="002B107F" w:rsidRPr="002B107F">
        <w:rPr>
          <w:b/>
          <w:color w:val="FF0000"/>
        </w:rPr>
        <w:t>Przebudowy powiatowej drogi nr 0780T Pierzchnica – Nowa Wieś w m. Nowa Wieś od km 0+000 do km 3+233 dla KR6.</w:t>
      </w:r>
      <w:r w:rsidRPr="002B107F">
        <w:rPr>
          <w:color w:val="FF0000"/>
        </w:rPr>
        <w:t>.</w:t>
      </w:r>
    </w:p>
    <w:p w:rsidR="002B107F" w:rsidRPr="002B107F" w:rsidRDefault="002B107F" w:rsidP="002B107F">
      <w:pPr>
        <w:keepNext/>
        <w:spacing w:before="120" w:after="120"/>
        <w:outlineLvl w:val="1"/>
        <w:rPr>
          <w:b/>
        </w:rPr>
      </w:pPr>
      <w:bookmarkStart w:id="6" w:name="_Toc405615032"/>
      <w:bookmarkStart w:id="7" w:name="_Toc407161180"/>
      <w:bookmarkStart w:id="8" w:name="_Toc405615033"/>
      <w:bookmarkStart w:id="9" w:name="_Toc407161181"/>
      <w:r w:rsidRPr="002B107F">
        <w:rPr>
          <w:b/>
        </w:rPr>
        <w:t>1.2. Zakres stosowania SST</w:t>
      </w:r>
      <w:bookmarkEnd w:id="6"/>
      <w:bookmarkEnd w:id="7"/>
    </w:p>
    <w:p w:rsidR="002B107F" w:rsidRPr="002B107F" w:rsidRDefault="002B107F" w:rsidP="002B107F">
      <w:r w:rsidRPr="002B107F">
        <w:tab/>
        <w:t>Szczegółowa specyfikacja techniczna wykonania i odbioru robót budowlanych jest dokumentem przetargowym i kontraktowym przy zlecaniu i realizacji robót wymienionych s pkt. 1.1.</w:t>
      </w:r>
    </w:p>
    <w:p w:rsidR="00C459E3" w:rsidRPr="002B107F" w:rsidRDefault="00C459E3" w:rsidP="00C459E3">
      <w:pPr>
        <w:pStyle w:val="Nagwek2"/>
      </w:pPr>
      <w:r w:rsidRPr="002B107F">
        <w:t>1.3. Zakres robót objętych SST</w:t>
      </w:r>
      <w:bookmarkEnd w:id="8"/>
      <w:bookmarkEnd w:id="9"/>
    </w:p>
    <w:p w:rsidR="00C459E3" w:rsidRPr="00C459E3" w:rsidRDefault="00C459E3" w:rsidP="00C459E3">
      <w:pPr>
        <w:rPr>
          <w:color w:val="FF0000"/>
        </w:rPr>
      </w:pPr>
      <w:r w:rsidRPr="002B107F">
        <w:tab/>
        <w:t xml:space="preserve">Ustalenia zawarte w niniejszej specyfikacji dotyczą zasad prowadzenia robót związanych z wykonaniem i odbiorem </w:t>
      </w:r>
      <w:r w:rsidR="002B107F" w:rsidRPr="002B107F">
        <w:t xml:space="preserve">wzmocnienia oraz </w:t>
      </w:r>
      <w:r w:rsidRPr="002B107F">
        <w:t>poszerzenia istniejącej nawierzchni, zawierającej asfaltową warstwę ścieralną i wiążącą o nową konstrukcję poszerzenia z nawierzchnią asfaltową na dowolnej podbudowie.</w:t>
      </w:r>
    </w:p>
    <w:p w:rsidR="00C459E3" w:rsidRPr="002B107F" w:rsidRDefault="00C459E3" w:rsidP="00C459E3">
      <w:r w:rsidRPr="002B107F">
        <w:tab/>
        <w:t>Poszerzenie polega na rozbiórce starej nawierzchni z wykonaniem schodkowania jej krawędzi, skropieniu warstwy wiążącej emulsją asfaltową i ułożeniu geo</w:t>
      </w:r>
      <w:r w:rsidR="002B107F" w:rsidRPr="002B107F">
        <w:t>syntetyku (geosiatki lub geokompozytu)</w:t>
      </w:r>
      <w:r w:rsidRPr="002B107F">
        <w:t xml:space="preserve"> a następnie przykryciu go nową </w:t>
      </w:r>
      <w:r w:rsidR="002B107F" w:rsidRPr="002B107F">
        <w:t xml:space="preserve">lub nowymi </w:t>
      </w:r>
      <w:r w:rsidRPr="002B107F">
        <w:t>warstw</w:t>
      </w:r>
      <w:r w:rsidR="002B107F" w:rsidRPr="002B107F">
        <w:t>ami bitumicznymi</w:t>
      </w:r>
      <w:r w:rsidRPr="002B107F">
        <w:t>.</w:t>
      </w:r>
    </w:p>
    <w:p w:rsidR="00C459E3" w:rsidRPr="002B107F" w:rsidRDefault="00C459E3" w:rsidP="00C459E3">
      <w:r w:rsidRPr="002B107F">
        <w:tab/>
        <w:t>Wykonanie połączenia ma zapobiec (lub co najmniej opóźnić) wystąpieniu na powierzchni jezdni poprzecznego pęknięcia, odbitego od spoiny na krawędzi połączenia.</w:t>
      </w:r>
    </w:p>
    <w:p w:rsidR="00C459E3" w:rsidRPr="002B107F" w:rsidRDefault="00C459E3" w:rsidP="00C459E3">
      <w:pPr>
        <w:pStyle w:val="Nagwek2"/>
      </w:pPr>
      <w:r w:rsidRPr="002B107F">
        <w:t>1.4. Określenia podstawowe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1.4.1. </w:t>
      </w:r>
      <w:r w:rsidRPr="002B107F">
        <w:t>Nawierzchnia – konstrukcja składająca się z kilku warstw, służących do przejmowania i rozkładania na podłoże obciążeń od ruchu pojazdów.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1.4.2. </w:t>
      </w:r>
      <w:r w:rsidRPr="002B107F">
        <w:t>Warstwa nawierzchni – element konstrukcji nawierzchni zbudowany z jednego materiału.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1.4.3. </w:t>
      </w:r>
      <w:r w:rsidRPr="002B107F">
        <w:t>Warstwa ścieralna – górna warstwa nawierzchni będąca w bezpośrednim kontakcie z kołami pojazdów.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1.4.4. </w:t>
      </w:r>
      <w:r w:rsidRPr="002B107F">
        <w:t>Warstwa wiążąca – warstwa nawierzchni między warstwą ścieralną a podbudową.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1.4.5. </w:t>
      </w:r>
      <w:r w:rsidRPr="002B107F">
        <w:t>Podbudowa – główny element konstrukcyjny nawierzchni, ułożony w jednej lub kilku warstwach.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1.4.6. </w:t>
      </w:r>
      <w:r w:rsidRPr="002B107F">
        <w:t>Poszerzenie nawierzchni – sposób konstrukcji, łączący nową nawierzchnię poszerzenia z nawierzchnią istniejącą, mający na celu zagwarantowanie tej samej nośności (trwałości zmęczeniowej) obu części i zapobiegający wystąpieniu na powierzchni jezdni podłużnego pęknięcia.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1.4.7. </w:t>
      </w:r>
      <w:r w:rsidRPr="002B107F">
        <w:t>Kategoria ruchu – obciążenie drogi ruchem samochodowym, wyrażone w osiach obliczeniowych wg „Katalogu typowych konstrukcji nawierzchni podatnych i półsztywnych”.</w:t>
      </w:r>
    </w:p>
    <w:p w:rsidR="00C459E3" w:rsidRPr="002B107F" w:rsidRDefault="00C459E3" w:rsidP="00C459E3">
      <w:pPr>
        <w:spacing w:after="120"/>
      </w:pPr>
      <w:r w:rsidRPr="002B107F">
        <w:rPr>
          <w:b/>
        </w:rPr>
        <w:t xml:space="preserve">1.4.8. </w:t>
      </w:r>
      <w:r w:rsidRPr="002B107F">
        <w:t>Emulsja asfaltowa – emulsja, w której fazą zdyspergowaną jest asfalt, a fazą ciągłą jest woda lub roztwór wodny, o ile nie ustalono inaczej.</w:t>
      </w:r>
    </w:p>
    <w:p w:rsidR="00C459E3" w:rsidRPr="009D1D99" w:rsidRDefault="00C459E3" w:rsidP="00C459E3">
      <w:pPr>
        <w:spacing w:after="120"/>
      </w:pPr>
      <w:r w:rsidRPr="009D1D99">
        <w:rPr>
          <w:b/>
        </w:rPr>
        <w:t xml:space="preserve">1.4.9. </w:t>
      </w:r>
      <w:r w:rsidRPr="009D1D99">
        <w:t>Geokompozyt – geosyntetyk, składający się z siatki z włókien mineralnych połączonej z geowłókniną z włókien syntetycznych.</w:t>
      </w:r>
    </w:p>
    <w:p w:rsidR="002B107F" w:rsidRPr="009D1D99" w:rsidRDefault="002B107F" w:rsidP="00C459E3">
      <w:pPr>
        <w:spacing w:after="120"/>
      </w:pPr>
      <w:r w:rsidRPr="009D1D99">
        <w:rPr>
          <w:b/>
        </w:rPr>
        <w:t>1.4.10.</w:t>
      </w:r>
      <w:r w:rsidRPr="009D1D99">
        <w:t>Geosiatka - płaska struktura w postaci siatki, z otworami znacznie większymi niż elementy składowe, z oczkami połączonymi (przeplatanymi) w węzłach lub ciągnionymi</w:t>
      </w:r>
    </w:p>
    <w:p w:rsidR="00C459E3" w:rsidRPr="009D1D99" w:rsidRDefault="00C459E3" w:rsidP="00C459E3">
      <w:r w:rsidRPr="009D1D99">
        <w:rPr>
          <w:b/>
        </w:rPr>
        <w:t>1.4.1</w:t>
      </w:r>
      <w:r w:rsidR="002B107F" w:rsidRPr="009D1D99">
        <w:rPr>
          <w:b/>
        </w:rPr>
        <w:t>1</w:t>
      </w:r>
      <w:r w:rsidRPr="009D1D99">
        <w:rPr>
          <w:b/>
        </w:rPr>
        <w:t xml:space="preserve">. </w:t>
      </w:r>
      <w:r w:rsidRPr="009D1D99">
        <w:t>Pozostałe określenia podstawowe są zgodne z obowiązującymi, odpowiednimi polskimi norm</w:t>
      </w:r>
      <w:r w:rsidR="009D1D99" w:rsidRPr="009D1D99">
        <w:t>ami i z definicjami podanymi w S</w:t>
      </w:r>
      <w:r w:rsidRPr="009D1D99">
        <w:t>ST D-M-00.00.00 „Wymagania ogólne” [1] pkt 1.4.</w:t>
      </w:r>
    </w:p>
    <w:p w:rsidR="00C459E3" w:rsidRPr="009D1D99" w:rsidRDefault="00C459E3" w:rsidP="00C459E3">
      <w:pPr>
        <w:pStyle w:val="Nagwek2"/>
      </w:pPr>
      <w:r w:rsidRPr="009D1D99">
        <w:t>1.5. Ogólne wymagania dotyczące robót</w:t>
      </w:r>
    </w:p>
    <w:p w:rsidR="00C459E3" w:rsidRPr="009D1D99" w:rsidRDefault="00C459E3" w:rsidP="00C459E3">
      <w:r w:rsidRPr="009D1D99">
        <w:rPr>
          <w:b/>
        </w:rPr>
        <w:tab/>
      </w:r>
      <w:r w:rsidRPr="009D1D99">
        <w:t xml:space="preserve">Ogólne wymagania dotyczące robót podano w SST </w:t>
      </w:r>
      <w:r w:rsidR="009D1D99">
        <w:t>D-M-00.00.00 „Wymagania ogólne”</w:t>
      </w:r>
      <w:r w:rsidRPr="009D1D99">
        <w:t>.</w:t>
      </w:r>
    </w:p>
    <w:p w:rsidR="00C459E3" w:rsidRPr="009D1D99" w:rsidRDefault="00C459E3" w:rsidP="00C459E3">
      <w:pPr>
        <w:pStyle w:val="Nagwek1"/>
      </w:pPr>
      <w:bookmarkStart w:id="10" w:name="_Toc431184075"/>
      <w:bookmarkStart w:id="11" w:name="_Toc208892382"/>
      <w:bookmarkStart w:id="12" w:name="_Toc210107778"/>
      <w:bookmarkStart w:id="13" w:name="_Toc250368192"/>
      <w:bookmarkStart w:id="14" w:name="_Toc260222742"/>
      <w:r w:rsidRPr="009D1D99">
        <w:t>2. MATERIAŁY</w:t>
      </w:r>
      <w:bookmarkEnd w:id="10"/>
      <w:bookmarkEnd w:id="11"/>
      <w:bookmarkEnd w:id="12"/>
      <w:bookmarkEnd w:id="13"/>
      <w:bookmarkEnd w:id="14"/>
    </w:p>
    <w:p w:rsidR="00C459E3" w:rsidRPr="009D1D99" w:rsidRDefault="00C459E3" w:rsidP="00C459E3">
      <w:pPr>
        <w:pStyle w:val="Nagwek2"/>
      </w:pPr>
      <w:r w:rsidRPr="009D1D99">
        <w:t>2.1. Ogólne wymagania dotyczące materiałów</w:t>
      </w:r>
    </w:p>
    <w:p w:rsidR="00C459E3" w:rsidRPr="009D1D99" w:rsidRDefault="00C459E3" w:rsidP="00C459E3">
      <w:r w:rsidRPr="009D1D99">
        <w:rPr>
          <w:b/>
        </w:rPr>
        <w:tab/>
      </w:r>
      <w:r w:rsidRPr="009D1D99">
        <w:t>Ogólne wymagania dotyczące materiałów, ich pozyskiwania i składowania, podano w SST D-M-00.00.00 „Wymagania ogólne”.</w:t>
      </w:r>
    </w:p>
    <w:p w:rsidR="00C459E3" w:rsidRPr="009D1D99" w:rsidRDefault="00C459E3" w:rsidP="00C459E3">
      <w:pPr>
        <w:pStyle w:val="Nagwek2"/>
      </w:pPr>
      <w:r w:rsidRPr="009D1D99">
        <w:lastRenderedPageBreak/>
        <w:t>2.2. Materiały do wykonania robót</w:t>
      </w:r>
    </w:p>
    <w:p w:rsidR="00C459E3" w:rsidRPr="009D1D99" w:rsidRDefault="00C459E3" w:rsidP="00C459E3">
      <w:pPr>
        <w:spacing w:after="120"/>
      </w:pPr>
      <w:r w:rsidRPr="009D1D99">
        <w:rPr>
          <w:b/>
        </w:rPr>
        <w:t xml:space="preserve">2.2.1. </w:t>
      </w:r>
      <w:r w:rsidRPr="009D1D99">
        <w:t xml:space="preserve"> Zgodność materiałów z dokumentacją projektową </w:t>
      </w:r>
    </w:p>
    <w:p w:rsidR="00C459E3" w:rsidRPr="009D1D99" w:rsidRDefault="00C459E3" w:rsidP="00C459E3">
      <w:pPr>
        <w:spacing w:after="120"/>
      </w:pPr>
      <w:r w:rsidRPr="009D1D99">
        <w:tab/>
        <w:t>Materiały do wykonania robót powinny być zgodne z ustaleniami dokumentacji projektowej lub ST.</w:t>
      </w:r>
    </w:p>
    <w:p w:rsidR="00C459E3" w:rsidRPr="00E914FD" w:rsidRDefault="00C459E3" w:rsidP="00C459E3">
      <w:r w:rsidRPr="00E914FD">
        <w:rPr>
          <w:b/>
        </w:rPr>
        <w:t xml:space="preserve">2.2.2. </w:t>
      </w:r>
      <w:r w:rsidRPr="00E914FD">
        <w:t>Materiały do wykonania robót</w:t>
      </w:r>
    </w:p>
    <w:p w:rsidR="00C459E3" w:rsidRPr="00E914FD" w:rsidRDefault="00C459E3" w:rsidP="00C459E3">
      <w:pPr>
        <w:spacing w:before="120"/>
      </w:pPr>
      <w:r w:rsidRPr="00E914FD">
        <w:tab/>
        <w:t xml:space="preserve">Do wykonania robót należy użyć: </w:t>
      </w:r>
    </w:p>
    <w:p w:rsidR="00C459E3" w:rsidRPr="00E914FD" w:rsidRDefault="00E914FD" w:rsidP="00C459E3">
      <w:pPr>
        <w:numPr>
          <w:ilvl w:val="0"/>
          <w:numId w:val="1"/>
        </w:numPr>
      </w:pPr>
      <w:r>
        <w:t>G</w:t>
      </w:r>
      <w:r w:rsidRPr="00E914FD">
        <w:t xml:space="preserve">eosyntetyku </w:t>
      </w:r>
      <w:r>
        <w:t>(g</w:t>
      </w:r>
      <w:r w:rsidRPr="00E914FD">
        <w:t xml:space="preserve">eokompozyt lub </w:t>
      </w:r>
      <w:r>
        <w:t>geosiatka)</w:t>
      </w:r>
      <w:r w:rsidR="00C459E3" w:rsidRPr="00E914FD">
        <w:t>,</w:t>
      </w:r>
    </w:p>
    <w:p w:rsidR="00C459E3" w:rsidRPr="00E914FD" w:rsidRDefault="00C459E3" w:rsidP="00C459E3">
      <w:pPr>
        <w:numPr>
          <w:ilvl w:val="0"/>
          <w:numId w:val="1"/>
        </w:numPr>
      </w:pPr>
      <w:r w:rsidRPr="00E914FD">
        <w:t>emulsję asfaltową do złączenia geo</w:t>
      </w:r>
      <w:r w:rsidR="00E914FD" w:rsidRPr="00E914FD">
        <w:t>syntetyku</w:t>
      </w:r>
      <w:r w:rsidRPr="00E914FD">
        <w:t xml:space="preserve"> z nawierzchnią.</w:t>
      </w:r>
    </w:p>
    <w:p w:rsidR="00C459E3" w:rsidRPr="00E914FD" w:rsidRDefault="00C459E3" w:rsidP="00C459E3">
      <w:pPr>
        <w:ind w:firstLine="709"/>
      </w:pPr>
      <w:r w:rsidRPr="00E914FD">
        <w:t>Ponadto przy konstruowaniu połączenia nowej i starej nawierzchni występują materiały, z których zbudowana będzie nowa konstrukcja poszerzenia.</w:t>
      </w:r>
    </w:p>
    <w:p w:rsidR="00C459E3" w:rsidRPr="00E914FD" w:rsidRDefault="00C459E3" w:rsidP="00C459E3">
      <w:pPr>
        <w:spacing w:before="120"/>
      </w:pPr>
      <w:r w:rsidRPr="00E914FD">
        <w:rPr>
          <w:b/>
        </w:rPr>
        <w:t xml:space="preserve">2.2.3. </w:t>
      </w:r>
      <w:r w:rsidRPr="00E914FD">
        <w:t>Geo</w:t>
      </w:r>
      <w:r w:rsidR="00E914FD">
        <w:t>syntetyk</w:t>
      </w:r>
    </w:p>
    <w:p w:rsidR="00C459E3" w:rsidRPr="00E914FD" w:rsidRDefault="00C459E3" w:rsidP="00C459E3">
      <w:pPr>
        <w:spacing w:before="120"/>
      </w:pPr>
      <w:r w:rsidRPr="00E914FD">
        <w:tab/>
      </w:r>
      <w:r w:rsidR="00E914FD">
        <w:t>Geosyntetyk</w:t>
      </w:r>
      <w:r w:rsidRPr="00E914FD">
        <w:t xml:space="preserve"> musi mieć deklarowane przez producenta przeznaczenie do wzmacniania nawierzchni asfaltowych i opóźniania powstawania spękań w nawierzchni.</w:t>
      </w:r>
    </w:p>
    <w:p w:rsidR="00C459E3" w:rsidRPr="00E914FD" w:rsidRDefault="00C459E3" w:rsidP="00C459E3">
      <w:r w:rsidRPr="00C459E3">
        <w:rPr>
          <w:color w:val="FF0000"/>
        </w:rPr>
        <w:tab/>
      </w:r>
      <w:r w:rsidRPr="00E914FD">
        <w:t>Wytrzymałość na rozciąganie geokompozytu powinna wynosić:</w:t>
      </w:r>
    </w:p>
    <w:p w:rsidR="00C459E3" w:rsidRPr="00E914FD" w:rsidRDefault="00C459E3" w:rsidP="00C459E3">
      <w:pPr>
        <w:numPr>
          <w:ilvl w:val="0"/>
          <w:numId w:val="2"/>
        </w:numPr>
      </w:pPr>
      <w:r w:rsidRPr="00E914FD">
        <w:t>dla dróg o kategorii ruchu KR1 do KR4</w:t>
      </w:r>
      <w:r w:rsidRPr="00E914FD">
        <w:tab/>
        <w:t>≥ 70 kN/m,</w:t>
      </w:r>
    </w:p>
    <w:p w:rsidR="00C459E3" w:rsidRPr="00E914FD" w:rsidRDefault="00C459E3" w:rsidP="00C459E3">
      <w:pPr>
        <w:numPr>
          <w:ilvl w:val="0"/>
          <w:numId w:val="2"/>
        </w:numPr>
        <w:rPr>
          <w:b/>
          <w:color w:val="FF0000"/>
        </w:rPr>
      </w:pPr>
      <w:r w:rsidRPr="00E914FD">
        <w:rPr>
          <w:b/>
          <w:color w:val="FF0000"/>
        </w:rPr>
        <w:t>dla dróg o kategorii ruchu KR5 do KR6</w:t>
      </w:r>
      <w:r w:rsidRPr="00E914FD">
        <w:rPr>
          <w:b/>
          <w:color w:val="FF0000"/>
        </w:rPr>
        <w:tab/>
        <w:t>≥ 100 kN/m.</w:t>
      </w:r>
    </w:p>
    <w:p w:rsidR="00C459E3" w:rsidRPr="00E914FD" w:rsidRDefault="00C459E3" w:rsidP="00C459E3">
      <w:pPr>
        <w:ind w:left="709"/>
      </w:pPr>
      <w:r w:rsidRPr="00E914FD">
        <w:t>Wydłużenie przy zerwaniu wzdłuż pasma powinno wynosić ≤ 3%.</w:t>
      </w:r>
    </w:p>
    <w:p w:rsidR="00C459E3" w:rsidRPr="00E914FD" w:rsidRDefault="00C459E3" w:rsidP="00C459E3">
      <w:pPr>
        <w:ind w:firstLine="709"/>
      </w:pPr>
      <w:r w:rsidRPr="00E914FD">
        <w:t>Temperatura mięknienia geo</w:t>
      </w:r>
      <w:r w:rsidR="00E914FD" w:rsidRPr="00E914FD">
        <w:t>syntetyku</w:t>
      </w:r>
      <w:r w:rsidRPr="00E914FD">
        <w:t xml:space="preserve"> powinna być niższa od temperatury układania warstwy </w:t>
      </w:r>
      <w:r w:rsidR="00E914FD">
        <w:t>bitumicznej</w:t>
      </w:r>
      <w:r w:rsidRPr="00E914FD">
        <w:t>.</w:t>
      </w:r>
    </w:p>
    <w:p w:rsidR="00C459E3" w:rsidRPr="00BC165B" w:rsidRDefault="00C459E3" w:rsidP="00C459E3">
      <w:pPr>
        <w:spacing w:before="120" w:after="120"/>
      </w:pPr>
      <w:r w:rsidRPr="00BC165B">
        <w:rPr>
          <w:b/>
        </w:rPr>
        <w:t xml:space="preserve">2.2.4. </w:t>
      </w:r>
      <w:r w:rsidRPr="00BC165B">
        <w:t>Emulsja asfaltowa</w:t>
      </w:r>
    </w:p>
    <w:p w:rsidR="00C459E3" w:rsidRPr="00BC165B" w:rsidRDefault="00C459E3" w:rsidP="00C459E3">
      <w:r w:rsidRPr="00BC165B">
        <w:tab/>
        <w:t>Do złączenia geo</w:t>
      </w:r>
      <w:r w:rsidR="00BC165B" w:rsidRPr="00BC165B">
        <w:t xml:space="preserve">syntetyku z </w:t>
      </w:r>
      <w:r w:rsidRPr="00BC165B">
        <w:t>asfaltową warstwą nawierzchni należy stosować kationową emulsję modyfikowaną polimerem, spełniającą wymagania określone w tablicy 1.</w:t>
      </w:r>
    </w:p>
    <w:p w:rsidR="00C459E3" w:rsidRPr="00BC165B" w:rsidRDefault="00C459E3" w:rsidP="00C459E3">
      <w:pPr>
        <w:spacing w:before="120" w:after="120"/>
        <w:ind w:left="992" w:hanging="992"/>
      </w:pPr>
      <w:r w:rsidRPr="00BC165B">
        <w:t>Tablica 1. Wymagania dotyczące kationowych emulsji asfaltowych modyfikowanych polimerami (wg [7])</w:t>
      </w:r>
    </w:p>
    <w:tbl>
      <w:tblPr>
        <w:tblW w:w="7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134"/>
        <w:gridCol w:w="992"/>
        <w:gridCol w:w="807"/>
        <w:gridCol w:w="1300"/>
        <w:gridCol w:w="716"/>
        <w:gridCol w:w="1254"/>
      </w:tblGrid>
      <w:tr w:rsidR="00C459E3" w:rsidRPr="00BC165B" w:rsidTr="007413D6">
        <w:tc>
          <w:tcPr>
            <w:tcW w:w="1384" w:type="dxa"/>
            <w:vMerge w:val="restart"/>
            <w:vAlign w:val="center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Wymagania techniczne</w:t>
            </w:r>
          </w:p>
        </w:tc>
        <w:tc>
          <w:tcPr>
            <w:tcW w:w="1134" w:type="dxa"/>
            <w:vMerge w:val="restart"/>
            <w:vAlign w:val="center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Metoda badania</w:t>
            </w: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wg normy</w:t>
            </w:r>
          </w:p>
        </w:tc>
        <w:tc>
          <w:tcPr>
            <w:tcW w:w="992" w:type="dxa"/>
            <w:vMerge w:val="restart"/>
            <w:vAlign w:val="center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Jednostka</w:t>
            </w:r>
          </w:p>
        </w:tc>
        <w:tc>
          <w:tcPr>
            <w:tcW w:w="4077" w:type="dxa"/>
            <w:gridSpan w:val="4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Wymagania dla emulsji</w:t>
            </w:r>
          </w:p>
        </w:tc>
      </w:tr>
      <w:tr w:rsidR="00C459E3" w:rsidRPr="00BC165B" w:rsidTr="007413D6">
        <w:trPr>
          <w:trHeight w:val="357"/>
        </w:trPr>
        <w:tc>
          <w:tcPr>
            <w:tcW w:w="1384" w:type="dxa"/>
            <w:vMerge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dxa"/>
            <w:gridSpan w:val="2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C60 BP3 ZM lub</w:t>
            </w: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 xml:space="preserve"> C60 BP4 ZM</w:t>
            </w:r>
          </w:p>
        </w:tc>
        <w:tc>
          <w:tcPr>
            <w:tcW w:w="1970" w:type="dxa"/>
            <w:gridSpan w:val="2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C60 BP5 ZM</w:t>
            </w:r>
          </w:p>
        </w:tc>
      </w:tr>
      <w:tr w:rsidR="00C459E3" w:rsidRPr="00BC165B" w:rsidTr="007413D6">
        <w:tc>
          <w:tcPr>
            <w:tcW w:w="1384" w:type="dxa"/>
            <w:vMerge/>
          </w:tcPr>
          <w:p w:rsidR="00C459E3" w:rsidRPr="00BC165B" w:rsidRDefault="00C459E3" w:rsidP="007413D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7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Klasa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Zakres wartości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Klasa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Zakres wartości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spacing w:before="120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Indeks rozpadu</w:t>
            </w:r>
          </w:p>
        </w:tc>
        <w:tc>
          <w:tcPr>
            <w:tcW w:w="113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13075-1 [6]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-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3 lub 4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 xml:space="preserve">50 do 100 </w:t>
            </w: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lub 70 do 130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5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120 do 180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Zawartość lepiszcza</w:t>
            </w:r>
          </w:p>
        </w:tc>
        <w:tc>
          <w:tcPr>
            <w:tcW w:w="113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1428 [2]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%(m/m)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5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58 do 62</w:t>
            </w:r>
            <w:r w:rsidRPr="00BC165B">
              <w:rPr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5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58 do 62</w:t>
            </w:r>
            <w:r w:rsidRPr="00BC165B">
              <w:rPr>
                <w:sz w:val="18"/>
                <w:szCs w:val="18"/>
                <w:vertAlign w:val="superscript"/>
              </w:rPr>
              <w:t>a)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jc w:val="left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 xml:space="preserve">Czas wypływu dla Ø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BC165B">
                <w:rPr>
                  <w:sz w:val="18"/>
                  <w:szCs w:val="18"/>
                </w:rPr>
                <w:t>2 mm</w:t>
              </w:r>
            </w:smartTag>
            <w:r w:rsidRPr="00BC165B">
              <w:rPr>
                <w:sz w:val="18"/>
                <w:szCs w:val="18"/>
              </w:rPr>
              <w:t xml:space="preserve"> w 40°C</w:t>
            </w:r>
          </w:p>
        </w:tc>
        <w:tc>
          <w:tcPr>
            <w:tcW w:w="113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12846 [4]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s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  <w:r w:rsidRPr="00BC165B">
              <w:rPr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  <w:r w:rsidRPr="00BC165B">
              <w:rPr>
                <w:sz w:val="18"/>
                <w:szCs w:val="18"/>
                <w:vertAlign w:val="superscript"/>
              </w:rPr>
              <w:t>b)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 xml:space="preserve">Pozostałość na sicie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BC165B">
                <w:rPr>
                  <w:sz w:val="18"/>
                  <w:szCs w:val="18"/>
                </w:rPr>
                <w:t>0,5 mm</w:t>
              </w:r>
            </w:smartTag>
          </w:p>
        </w:tc>
        <w:tc>
          <w:tcPr>
            <w:tcW w:w="113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1429 [3]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%(m/m)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Trwałość po 7 dniach magazy-nowania</w:t>
            </w:r>
          </w:p>
        </w:tc>
        <w:tc>
          <w:tcPr>
            <w:tcW w:w="113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1429 [3]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%(m/m)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</w:p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</w:tr>
      <w:tr w:rsidR="00C459E3" w:rsidRPr="00BC165B" w:rsidTr="007413D6">
        <w:tc>
          <w:tcPr>
            <w:tcW w:w="1384" w:type="dxa"/>
          </w:tcPr>
          <w:p w:rsidR="00C459E3" w:rsidRPr="00BC165B" w:rsidRDefault="00C459E3" w:rsidP="007413D6">
            <w:pPr>
              <w:spacing w:before="120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Sedymentacja</w:t>
            </w:r>
          </w:p>
        </w:tc>
        <w:tc>
          <w:tcPr>
            <w:tcW w:w="1134" w:type="dxa"/>
          </w:tcPr>
          <w:p w:rsidR="00C459E3" w:rsidRPr="00BC165B" w:rsidRDefault="00C459E3" w:rsidP="007413D6">
            <w:pPr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PN-EN 12847 [5]</w:t>
            </w:r>
          </w:p>
        </w:tc>
        <w:tc>
          <w:tcPr>
            <w:tcW w:w="992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%(m/m)</w:t>
            </w:r>
          </w:p>
        </w:tc>
        <w:tc>
          <w:tcPr>
            <w:tcW w:w="807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300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  <w:tc>
          <w:tcPr>
            <w:tcW w:w="716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1</w:t>
            </w:r>
          </w:p>
        </w:tc>
        <w:tc>
          <w:tcPr>
            <w:tcW w:w="1254" w:type="dxa"/>
          </w:tcPr>
          <w:p w:rsidR="00C459E3" w:rsidRPr="00BC165B" w:rsidRDefault="00C459E3" w:rsidP="007413D6">
            <w:pPr>
              <w:spacing w:before="120"/>
              <w:jc w:val="center"/>
              <w:rPr>
                <w:sz w:val="18"/>
                <w:szCs w:val="18"/>
              </w:rPr>
            </w:pPr>
            <w:r w:rsidRPr="00BC165B">
              <w:rPr>
                <w:sz w:val="18"/>
                <w:szCs w:val="18"/>
              </w:rPr>
              <w:t>TBR</w:t>
            </w:r>
          </w:p>
        </w:tc>
      </w:tr>
    </w:tbl>
    <w:p w:rsidR="00C459E3" w:rsidRPr="00BC165B" w:rsidRDefault="00C459E3" w:rsidP="00C459E3"/>
    <w:p w:rsidR="00C459E3" w:rsidRPr="00BC165B" w:rsidRDefault="00C459E3" w:rsidP="00C459E3">
      <w:pPr>
        <w:numPr>
          <w:ilvl w:val="0"/>
          <w:numId w:val="3"/>
        </w:numPr>
        <w:tabs>
          <w:tab w:val="clear" w:pos="720"/>
          <w:tab w:val="num" w:pos="284"/>
        </w:tabs>
        <w:ind w:hanging="720"/>
      </w:pPr>
      <w:r w:rsidRPr="00BC165B">
        <w:t>Emulsję można rozcieńczać wodą, do stężenia asfaltu nie niższego niż 40%(m/m)</w:t>
      </w:r>
    </w:p>
    <w:p w:rsidR="00C459E3" w:rsidRPr="00BC165B" w:rsidRDefault="00C459E3" w:rsidP="00C459E3">
      <w:pPr>
        <w:numPr>
          <w:ilvl w:val="0"/>
          <w:numId w:val="3"/>
        </w:numPr>
        <w:tabs>
          <w:tab w:val="clear" w:pos="720"/>
          <w:tab w:val="num" w:pos="284"/>
        </w:tabs>
        <w:ind w:hanging="720"/>
      </w:pPr>
      <w:r w:rsidRPr="00BC165B">
        <w:t>Nie dotyczy emulsji rozcieńczanej wodą na budowie</w:t>
      </w:r>
    </w:p>
    <w:p w:rsidR="00C459E3" w:rsidRPr="00BC165B" w:rsidRDefault="00C459E3" w:rsidP="00C459E3">
      <w:pPr>
        <w:tabs>
          <w:tab w:val="num" w:pos="0"/>
        </w:tabs>
      </w:pPr>
      <w:r w:rsidRPr="00BC165B">
        <w:t>TBR (To be reported) – do zadeklarowania (producent może dostarczyć odpowiednie informacje, jednak nie jest do tego zobowiązany)</w:t>
      </w:r>
    </w:p>
    <w:p w:rsidR="00C459E3" w:rsidRPr="00BC165B" w:rsidRDefault="00C459E3" w:rsidP="00C459E3">
      <w:pPr>
        <w:tabs>
          <w:tab w:val="num" w:pos="0"/>
        </w:tabs>
        <w:spacing w:before="120"/>
      </w:pPr>
      <w:r w:rsidRPr="00BC165B">
        <w:t>Przykład oznaczenia kationowej emulsji asfaltowej:</w:t>
      </w:r>
    </w:p>
    <w:p w:rsidR="00C459E3" w:rsidRPr="00BC165B" w:rsidRDefault="00C459E3" w:rsidP="00C459E3">
      <w:pPr>
        <w:spacing w:before="120"/>
        <w:ind w:left="1276" w:hanging="1276"/>
      </w:pPr>
      <w:r w:rsidRPr="00BC165B">
        <w:t>C60 BP3 ZM – kationowa emulsja asfaltowa o zawartości lepiszcza 60%, wyprodukowana z asfaltu modyfikowanego polimerami, o klasie indeksu rozpadu 3, przeznaczona do złączania warstw nawierzchni.</w:t>
      </w:r>
    </w:p>
    <w:p w:rsidR="00C459E3" w:rsidRPr="00BC165B" w:rsidRDefault="00C459E3" w:rsidP="00C459E3">
      <w:pPr>
        <w:spacing w:before="120"/>
        <w:ind w:left="1276" w:hanging="1276"/>
      </w:pPr>
      <w:r w:rsidRPr="00BC165B">
        <w:rPr>
          <w:b/>
        </w:rPr>
        <w:t xml:space="preserve">2.2.5. </w:t>
      </w:r>
      <w:r w:rsidRPr="00BC165B">
        <w:t>Materiały występujące przy budowie poszerzenia nawierzchni</w:t>
      </w:r>
    </w:p>
    <w:p w:rsidR="00C459E3" w:rsidRPr="00BC165B" w:rsidRDefault="00C459E3" w:rsidP="00C459E3">
      <w:pPr>
        <w:spacing w:before="120"/>
      </w:pPr>
      <w:r w:rsidRPr="00BC165B">
        <w:rPr>
          <w:b/>
        </w:rPr>
        <w:tab/>
      </w:r>
      <w:r w:rsidRPr="00BC165B">
        <w:t>Materiały występujące przy budowie poszerzenia nawierzchni powinny być zgodne z ustaleniami dokumentacji projektowej i dostosowane do rodzaju warstw istniejącej nawierzchni.</w:t>
      </w:r>
    </w:p>
    <w:p w:rsidR="00C459E3" w:rsidRPr="00BC165B" w:rsidRDefault="00C459E3" w:rsidP="00C459E3">
      <w:pPr>
        <w:pStyle w:val="Nagwek1"/>
      </w:pPr>
      <w:bookmarkStart w:id="15" w:name="_Toc25373382"/>
      <w:bookmarkStart w:id="16" w:name="_Toc25379398"/>
      <w:bookmarkStart w:id="17" w:name="_Toc38338022"/>
      <w:bookmarkStart w:id="18" w:name="_Toc68660263"/>
      <w:bookmarkStart w:id="19" w:name="_Toc68921158"/>
      <w:bookmarkStart w:id="20" w:name="_Toc68929545"/>
      <w:bookmarkStart w:id="21" w:name="_Toc70745913"/>
      <w:bookmarkStart w:id="22" w:name="_Toc113338099"/>
      <w:bookmarkStart w:id="23" w:name="_Toc113935589"/>
      <w:bookmarkStart w:id="24" w:name="_Toc116360494"/>
      <w:bookmarkStart w:id="25" w:name="_Toc174333135"/>
      <w:bookmarkStart w:id="26" w:name="_Toc208892383"/>
      <w:bookmarkStart w:id="27" w:name="_Toc235854624"/>
      <w:bookmarkStart w:id="28" w:name="_Toc250368193"/>
      <w:bookmarkStart w:id="29" w:name="_Toc260222743"/>
      <w:r w:rsidRPr="00BC165B">
        <w:t xml:space="preserve">3.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BC165B">
        <w:t>SPRZĘT</w:t>
      </w:r>
    </w:p>
    <w:p w:rsidR="00C459E3" w:rsidRPr="00E914FD" w:rsidRDefault="00C459E3" w:rsidP="00C459E3">
      <w:pPr>
        <w:pStyle w:val="Nagwek2"/>
      </w:pPr>
      <w:r w:rsidRPr="00E914FD">
        <w:t>3.1. Ogólne wymagania dotyczące sprzętu</w:t>
      </w:r>
    </w:p>
    <w:p w:rsidR="00C459E3" w:rsidRPr="00E914FD" w:rsidRDefault="00C459E3" w:rsidP="00C459E3">
      <w:r w:rsidRPr="00E914FD">
        <w:tab/>
        <w:t>Ogólne wymagania dotyczące sprzętu podano w SST  D-M-00.00.00 „Wymagania ogólne”.</w:t>
      </w:r>
    </w:p>
    <w:p w:rsidR="00C459E3" w:rsidRPr="00973FD7" w:rsidRDefault="00C459E3" w:rsidP="00C459E3">
      <w:pPr>
        <w:pStyle w:val="Nagwek2"/>
      </w:pPr>
      <w:r w:rsidRPr="00973FD7">
        <w:lastRenderedPageBreak/>
        <w:t>3.2. Sprzęt stosowany do wykonania robót</w:t>
      </w:r>
    </w:p>
    <w:p w:rsidR="00C459E3" w:rsidRPr="00973FD7" w:rsidRDefault="00C459E3" w:rsidP="00C459E3">
      <w:r w:rsidRPr="00973FD7">
        <w:tab/>
        <w:t>Przy wykonywaniu robót Wykonawca w zależności od potrzeb, powinien wykazać się możliwością korzystania ze sprzętu dostosowanego do przyjętej metody robót, jak: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piły do cięcia betonu asfaltowego,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frezarki do betonu asfaltowego,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młot pneumatyczny, sprężarka powietrza,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skrapiarka emulsji asfaltowej z ręcznie prowadzoną lancą spryskującą, ze zbiornikiem na lepiszcze,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ew. układarka geokompozytu, umożliwiającą rozwijanie go ze szpuli oraz noże do cięcia geokompozytu,</w:t>
      </w:r>
    </w:p>
    <w:p w:rsidR="00C459E3" w:rsidRPr="00973FD7" w:rsidRDefault="00C459E3" w:rsidP="00C459E3">
      <w:pPr>
        <w:numPr>
          <w:ilvl w:val="0"/>
          <w:numId w:val="4"/>
        </w:numPr>
      </w:pPr>
      <w:r w:rsidRPr="00973FD7">
        <w:t>sprzęt pomocniczy, jak oskardy, łopaty, szczotki itp.</w:t>
      </w:r>
    </w:p>
    <w:p w:rsidR="00C459E3" w:rsidRPr="00973FD7" w:rsidRDefault="00C459E3" w:rsidP="00C459E3">
      <w:pPr>
        <w:ind w:firstLine="709"/>
      </w:pPr>
      <w:r w:rsidRPr="00973FD7">
        <w:t>Zaleca się, aby skrapiarka była wyposażona w urządzenia pomiarowo-kontrolne, pozwalające na sprawdzenie i regulowanie: temperatury, ciśnienia, obrotów pompy dozującej lepiszcze, prędkości poruszania się skrapiarki oraz ilości dozowanego lepiszcza. Skrapiarka powinna zapewniać rozkładanie lepiszcza z tolerancją ± 10% w stosunku do ilości założonej. Zbiornik na lepiszcze powinien być izolowany termicznie, tak aby było możliwe zachowanie stałej temperatury lepiszcza.</w:t>
      </w:r>
    </w:p>
    <w:p w:rsidR="00C459E3" w:rsidRPr="00973FD7" w:rsidRDefault="00C459E3" w:rsidP="00C459E3">
      <w:pPr>
        <w:ind w:firstLine="709"/>
      </w:pPr>
      <w:r w:rsidRPr="00973FD7">
        <w:t>Sprzęt do budowy nowej nawierzchni powinien być dostosowany do rodzaju warstw nawierzchni, ustalonych w dokumentacji projektowej.</w:t>
      </w:r>
    </w:p>
    <w:p w:rsidR="00C459E3" w:rsidRPr="00973FD7" w:rsidRDefault="00C459E3" w:rsidP="00C459E3">
      <w:pPr>
        <w:ind w:firstLine="709"/>
      </w:pPr>
      <w:r w:rsidRPr="00973FD7">
        <w:t>Sprzęt powinien odpowiadać wymaganiom określonym w dokumentacji projektowej, ST, instrukcjach producentów lub propozycji Wykonawcy i powinien być zaakceptowany przez Inspektora.</w:t>
      </w:r>
    </w:p>
    <w:p w:rsidR="00C459E3" w:rsidRPr="00973FD7" w:rsidRDefault="00C459E3" w:rsidP="00C459E3">
      <w:pPr>
        <w:pStyle w:val="Nagwek1"/>
      </w:pPr>
      <w:bookmarkStart w:id="30" w:name="_Toc424534468"/>
      <w:bookmarkStart w:id="31" w:name="_Toc46643999"/>
      <w:bookmarkStart w:id="32" w:name="_Toc51995832"/>
      <w:bookmarkStart w:id="33" w:name="_Toc63568300"/>
      <w:bookmarkStart w:id="34" w:name="_Toc73770658"/>
      <w:bookmarkStart w:id="35" w:name="_Toc113935590"/>
      <w:bookmarkStart w:id="36" w:name="_Toc116360495"/>
      <w:bookmarkStart w:id="37" w:name="_Toc174333136"/>
      <w:bookmarkStart w:id="38" w:name="_Toc208892384"/>
      <w:bookmarkStart w:id="39" w:name="_Toc235854625"/>
      <w:bookmarkStart w:id="40" w:name="_Toc250368194"/>
      <w:bookmarkStart w:id="41" w:name="_Toc260222744"/>
      <w:r w:rsidRPr="00973FD7">
        <w:t>4. TRANSPORT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C459E3" w:rsidRPr="009D1D99" w:rsidRDefault="00C459E3" w:rsidP="00C459E3">
      <w:pPr>
        <w:pStyle w:val="Nagwek2"/>
      </w:pPr>
      <w:r w:rsidRPr="009D1D99">
        <w:t xml:space="preserve">4.1. Ogólne wymagania dotyczące transportu </w:t>
      </w:r>
    </w:p>
    <w:p w:rsidR="00C459E3" w:rsidRPr="00973FD7" w:rsidRDefault="00C459E3" w:rsidP="00C459E3">
      <w:pPr>
        <w:tabs>
          <w:tab w:val="left" w:pos="284"/>
          <w:tab w:val="right" w:leader="dot" w:pos="8505"/>
        </w:tabs>
      </w:pPr>
      <w:r w:rsidRPr="00973FD7">
        <w:tab/>
        <w:t xml:space="preserve">     Ogólne wymagania dotyczące transportu podano w SST </w:t>
      </w:r>
      <w:r w:rsidR="009D1D99" w:rsidRPr="00973FD7">
        <w:t>D-M-00.00.00 „Wymagania ogólne”</w:t>
      </w:r>
      <w:r w:rsidRPr="00973FD7">
        <w:t>.</w:t>
      </w:r>
    </w:p>
    <w:p w:rsidR="00C459E3" w:rsidRPr="00973FD7" w:rsidRDefault="00C459E3" w:rsidP="00C459E3">
      <w:pPr>
        <w:pStyle w:val="Nagwek2"/>
      </w:pPr>
      <w:r w:rsidRPr="00973FD7">
        <w:t>4.2. Transport materiałów</w:t>
      </w:r>
    </w:p>
    <w:p w:rsidR="00C459E3" w:rsidRPr="00973FD7" w:rsidRDefault="00C459E3" w:rsidP="00C459E3">
      <w:r w:rsidRPr="00973FD7">
        <w:tab/>
        <w:t>Geo</w:t>
      </w:r>
      <w:r w:rsidR="00973FD7" w:rsidRPr="00973FD7">
        <w:t>sytetyk</w:t>
      </w:r>
      <w:r w:rsidRPr="00973FD7">
        <w:t xml:space="preserve"> należy transportować w rolkach owiniętych folią w celu zabezpieczenia go przed uszkodzeniem w czasie transportu i składowania na budowie, a także przed negatywnym działaniem ultrafioletowego promieniowania słonecznego. Rolki powinny być przewożone w pozycji pionowej lub ułożone poziomo, nie więcej niż w trzech warstwach. Podczas transportu i składowania należy chronić materiał przed zawilgoceniem i zabrudzeniem. W czasie wyładowania geo</w:t>
      </w:r>
      <w:r w:rsidR="00973FD7" w:rsidRPr="00973FD7">
        <w:t>syntetyku</w:t>
      </w:r>
      <w:r w:rsidRPr="00973FD7">
        <w:t xml:space="preserve"> ze środka transportu nie należy dopuścić do porozrywania lub podziurawienia opakowania z folii.</w:t>
      </w:r>
    </w:p>
    <w:p w:rsidR="00C459E3" w:rsidRPr="00973FD7" w:rsidRDefault="00C459E3" w:rsidP="00C459E3">
      <w:r w:rsidRPr="00973FD7">
        <w:tab/>
        <w:t xml:space="preserve">Emulsja asfaltowa może być transportowana w cysternach, skrapiarkach, beczkach i innych opakowaniach, pod warunkiem, że nie będą korodowały pod wpływem emulsji i nie będą powodowały jej rozpadu. Cysterny powinny być przedzielone przegrodami na komory o pojemności do </w:t>
      </w:r>
      <w:smartTag w:uri="urn:schemas-microsoft-com:office:smarttags" w:element="metricconverter">
        <w:smartTagPr>
          <w:attr w:name="ProductID" w:val="1 m3"/>
        </w:smartTagPr>
        <w:r w:rsidRPr="00973FD7">
          <w:t>1 m</w:t>
        </w:r>
        <w:r w:rsidRPr="00973FD7">
          <w:rPr>
            <w:vertAlign w:val="superscript"/>
          </w:rPr>
          <w:t>3</w:t>
        </w:r>
      </w:smartTag>
      <w:r w:rsidRPr="00973FD7">
        <w:t>, które powinny mieć wykroje umożliwiające przepływ emulsji. Zbiorniki do przewozu emulsji powinny być czyste i nie zawierać resztek innych lepiszczy.</w:t>
      </w:r>
    </w:p>
    <w:p w:rsidR="00C459E3" w:rsidRPr="00973FD7" w:rsidRDefault="00C459E3" w:rsidP="00C459E3">
      <w:r w:rsidRPr="00973FD7">
        <w:tab/>
        <w:t>Transport materiałów do budowy nowej nawierzchni powinien być zgodny z ustaleniami dla całego budowanego odcinka drogi.</w:t>
      </w:r>
    </w:p>
    <w:p w:rsidR="00C459E3" w:rsidRPr="009D1D99" w:rsidRDefault="00C459E3" w:rsidP="00C459E3">
      <w:pPr>
        <w:pStyle w:val="Nagwek1"/>
        <w:numPr>
          <w:ilvl w:val="12"/>
          <w:numId w:val="0"/>
        </w:numPr>
      </w:pPr>
      <w:bookmarkStart w:id="42" w:name="_Toc421940500"/>
      <w:bookmarkStart w:id="43" w:name="_Toc18217006"/>
      <w:bookmarkStart w:id="44" w:name="_Toc30219220"/>
      <w:bookmarkStart w:id="45" w:name="_Toc33319443"/>
      <w:bookmarkStart w:id="46" w:name="_Toc33320735"/>
      <w:bookmarkStart w:id="47" w:name="_Toc38338024"/>
      <w:bookmarkStart w:id="48" w:name="_Toc68660265"/>
      <w:bookmarkStart w:id="49" w:name="_Toc68921160"/>
      <w:bookmarkStart w:id="50" w:name="_Toc68929547"/>
      <w:bookmarkStart w:id="51" w:name="_Toc70745915"/>
      <w:bookmarkStart w:id="52" w:name="_Toc113338101"/>
      <w:bookmarkStart w:id="53" w:name="_Toc124213277"/>
      <w:bookmarkStart w:id="54" w:name="_Toc144694239"/>
      <w:bookmarkStart w:id="55" w:name="_Toc199904823"/>
      <w:bookmarkStart w:id="56" w:name="_Toc204566520"/>
      <w:bookmarkStart w:id="57" w:name="_Toc233428813"/>
      <w:bookmarkStart w:id="58" w:name="_Toc235854626"/>
      <w:bookmarkStart w:id="59" w:name="_Toc250368195"/>
      <w:bookmarkStart w:id="60" w:name="_Toc260222745"/>
      <w:r w:rsidRPr="009D1D99">
        <w:t xml:space="preserve">5.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9D1D99">
        <w:t>WYKONANIE ROBÓT</w:t>
      </w:r>
    </w:p>
    <w:p w:rsidR="00C459E3" w:rsidRPr="009D1D99" w:rsidRDefault="00C459E3" w:rsidP="00C459E3">
      <w:pPr>
        <w:pStyle w:val="Nagwek2"/>
        <w:numPr>
          <w:ilvl w:val="12"/>
          <w:numId w:val="0"/>
        </w:numPr>
      </w:pPr>
      <w:r w:rsidRPr="009D1D99">
        <w:t>5.1. Ogólne zasady wykonania robót</w:t>
      </w:r>
    </w:p>
    <w:p w:rsidR="00C459E3" w:rsidRPr="009D1D99" w:rsidRDefault="00C459E3" w:rsidP="00C459E3">
      <w:pPr>
        <w:numPr>
          <w:ilvl w:val="12"/>
          <w:numId w:val="0"/>
        </w:numPr>
      </w:pPr>
      <w:r w:rsidRPr="009D1D99">
        <w:tab/>
        <w:t>Ogólne zasady wykonania robót podano w SST D-M-00.00.00 „Wymagania ogólne”.</w:t>
      </w:r>
    </w:p>
    <w:p w:rsidR="00C459E3" w:rsidRPr="00973FD7" w:rsidRDefault="00C459E3" w:rsidP="00C459E3">
      <w:pPr>
        <w:pStyle w:val="Nagwek2"/>
      </w:pPr>
      <w:r w:rsidRPr="00973FD7">
        <w:t>5.2. Zasady wykonywania robót</w:t>
      </w:r>
    </w:p>
    <w:p w:rsidR="00C459E3" w:rsidRPr="00973FD7" w:rsidRDefault="00C459E3" w:rsidP="00C459E3">
      <w:pPr>
        <w:ind w:firstLine="709"/>
      </w:pPr>
      <w:r w:rsidRPr="00973FD7">
        <w:t>Sposób wykonania robót powinien być zgodny z dokumentacją projektową i ST. W przypadku braku wystarczających danych można korzystać z ustaleń podanych w niniejszej specyfikacji.</w:t>
      </w:r>
    </w:p>
    <w:p w:rsidR="00C459E3" w:rsidRPr="00973FD7" w:rsidRDefault="00C459E3" w:rsidP="00C459E3">
      <w:r w:rsidRPr="00973FD7">
        <w:tab/>
        <w:t>Podstawowe czynności przy wykonywaniu robót obejmują:</w:t>
      </w:r>
    </w:p>
    <w:p w:rsidR="00C459E3" w:rsidRPr="00973FD7" w:rsidRDefault="00C459E3" w:rsidP="00C459E3">
      <w:pPr>
        <w:numPr>
          <w:ilvl w:val="0"/>
          <w:numId w:val="5"/>
        </w:numPr>
      </w:pPr>
      <w:r w:rsidRPr="00973FD7">
        <w:t xml:space="preserve">roboty przygotowawcze, </w:t>
      </w:r>
    </w:p>
    <w:p w:rsidR="00C459E3" w:rsidRPr="00973FD7" w:rsidRDefault="00C459E3" w:rsidP="00C459E3">
      <w:pPr>
        <w:numPr>
          <w:ilvl w:val="0"/>
          <w:numId w:val="5"/>
        </w:numPr>
      </w:pPr>
      <w:r w:rsidRPr="00973FD7">
        <w:t>rozbiórkę starej nawierzchni,</w:t>
      </w:r>
    </w:p>
    <w:p w:rsidR="00C459E3" w:rsidRPr="00973FD7" w:rsidRDefault="00C459E3" w:rsidP="00C459E3">
      <w:pPr>
        <w:numPr>
          <w:ilvl w:val="0"/>
          <w:numId w:val="5"/>
        </w:numPr>
      </w:pPr>
      <w:r w:rsidRPr="00973FD7">
        <w:t>ułożenie na poszerzeniu nowych warstw podbudowy i warstwy wiążącej,</w:t>
      </w:r>
    </w:p>
    <w:p w:rsidR="00C459E3" w:rsidRPr="00973FD7" w:rsidRDefault="00C459E3" w:rsidP="00C459E3">
      <w:pPr>
        <w:numPr>
          <w:ilvl w:val="0"/>
          <w:numId w:val="5"/>
        </w:numPr>
      </w:pPr>
      <w:r w:rsidRPr="00973FD7">
        <w:t>ułożenie geo</w:t>
      </w:r>
      <w:r w:rsidR="00973FD7" w:rsidRPr="00973FD7">
        <w:t>syntetyku</w:t>
      </w:r>
      <w:r w:rsidRPr="00973FD7">
        <w:t xml:space="preserve"> i warstwy </w:t>
      </w:r>
      <w:r w:rsidR="00973FD7" w:rsidRPr="00973FD7">
        <w:t>lub warstw bitumicznych</w:t>
      </w:r>
      <w:r w:rsidRPr="00973FD7">
        <w:t>,</w:t>
      </w:r>
    </w:p>
    <w:p w:rsidR="00C459E3" w:rsidRPr="00973FD7" w:rsidRDefault="00C459E3" w:rsidP="00C459E3">
      <w:pPr>
        <w:numPr>
          <w:ilvl w:val="0"/>
          <w:numId w:val="5"/>
        </w:numPr>
      </w:pPr>
      <w:r w:rsidRPr="00973FD7">
        <w:t>roboty wykończeniowe.</w:t>
      </w:r>
    </w:p>
    <w:p w:rsidR="00C459E3" w:rsidRPr="00300AC5" w:rsidRDefault="00C459E3" w:rsidP="00C459E3">
      <w:pPr>
        <w:pStyle w:val="Nagwek2"/>
      </w:pPr>
      <w:r w:rsidRPr="00300AC5">
        <w:t>5.3. Roboty przygotowawcze</w:t>
      </w:r>
    </w:p>
    <w:p w:rsidR="00C459E3" w:rsidRPr="00300AC5" w:rsidRDefault="00C459E3" w:rsidP="00C459E3">
      <w:r w:rsidRPr="00300AC5">
        <w:tab/>
        <w:t>Przed przystąpieniem do robót należy, na podstawie dokumentacji projektowej,  ST lub wskazań Inspektora:</w:t>
      </w:r>
    </w:p>
    <w:p w:rsidR="00C459E3" w:rsidRPr="00300AC5" w:rsidRDefault="00C459E3" w:rsidP="00C459E3">
      <w:pPr>
        <w:numPr>
          <w:ilvl w:val="0"/>
          <w:numId w:val="6"/>
        </w:numPr>
      </w:pPr>
      <w:r w:rsidRPr="00300AC5">
        <w:t xml:space="preserve">ustalić lokalizację robót, </w:t>
      </w:r>
    </w:p>
    <w:p w:rsidR="00C459E3" w:rsidRPr="00300AC5" w:rsidRDefault="00C459E3" w:rsidP="00C459E3">
      <w:pPr>
        <w:numPr>
          <w:ilvl w:val="0"/>
          <w:numId w:val="6"/>
        </w:numPr>
      </w:pPr>
      <w:r w:rsidRPr="00300AC5">
        <w:t>ew. przeprowadzić obliczenia i pomiary geodezyjne niezbędne do szczegółowego wytyczenia robót oraz ustalenia danych wysokościowych,</w:t>
      </w:r>
    </w:p>
    <w:p w:rsidR="00C459E3" w:rsidRPr="00300AC5" w:rsidRDefault="00C459E3" w:rsidP="00C459E3">
      <w:pPr>
        <w:numPr>
          <w:ilvl w:val="0"/>
          <w:numId w:val="6"/>
        </w:numPr>
      </w:pPr>
      <w:r w:rsidRPr="00300AC5">
        <w:t>usunąć przeszkody, np. drzewa, krzaki, obiekty, elementy dróg, ogrodzeń itd.</w:t>
      </w:r>
    </w:p>
    <w:p w:rsidR="00C459E3" w:rsidRPr="00300AC5" w:rsidRDefault="00C459E3" w:rsidP="00C459E3">
      <w:pPr>
        <w:pStyle w:val="Nagwek2"/>
      </w:pPr>
      <w:r w:rsidRPr="00300AC5">
        <w:t>5.4. Rozbiórka starej nawierzchni</w:t>
      </w:r>
      <w:r w:rsidR="004B2A62">
        <w:t xml:space="preserve"> i </w:t>
      </w:r>
      <w:r w:rsidR="00613497">
        <w:t>przygotowanie podłoża pod geosyntetyk</w:t>
      </w:r>
    </w:p>
    <w:p w:rsidR="00613497" w:rsidRDefault="00C459E3" w:rsidP="00C459E3">
      <w:r w:rsidRPr="00300AC5">
        <w:tab/>
      </w:r>
      <w:r w:rsidR="00300AC5" w:rsidRPr="00300AC5">
        <w:t>I</w:t>
      </w:r>
      <w:r w:rsidRPr="00300AC5">
        <w:t>stniejąc</w:t>
      </w:r>
      <w:r w:rsidR="00300AC5" w:rsidRPr="00300AC5">
        <w:t>ą</w:t>
      </w:r>
      <w:r w:rsidRPr="00300AC5">
        <w:t xml:space="preserve"> nawierzchni</w:t>
      </w:r>
      <w:r w:rsidR="00300AC5" w:rsidRPr="00300AC5">
        <w:t>e rozebrać zgodnie z dokumentacją techniczną</w:t>
      </w:r>
      <w:r w:rsidRPr="00300AC5">
        <w:t>, przy użyciu frezarki.</w:t>
      </w:r>
    </w:p>
    <w:p w:rsidR="00C459E3" w:rsidRPr="00300AC5" w:rsidRDefault="00613497" w:rsidP="00C459E3">
      <w:r>
        <w:t>Pozostawione po frezowaniu grzebienie nie mogą być większe niż 2-3mm. W przypadku gdy są większe należy wykonać profilowanie betonem asfaltowym w ilości 50kg/m</w:t>
      </w:r>
      <w:r w:rsidRPr="00613497">
        <w:rPr>
          <w:vertAlign w:val="superscript"/>
        </w:rPr>
        <w:t>2</w:t>
      </w:r>
      <w:r>
        <w:t>.</w:t>
      </w:r>
      <w:r w:rsidR="004B2A62">
        <w:t xml:space="preserve"> </w:t>
      </w:r>
    </w:p>
    <w:p w:rsidR="00C459E3" w:rsidRPr="00300AC5" w:rsidRDefault="00C459E3" w:rsidP="00C459E3">
      <w:pPr>
        <w:pStyle w:val="Nagwek2"/>
      </w:pPr>
      <w:r w:rsidRPr="00300AC5">
        <w:lastRenderedPageBreak/>
        <w:t>5.5. Uł</w:t>
      </w:r>
      <w:r w:rsidR="004B2A62">
        <w:t>ożenie nowych warstw podbudowy</w:t>
      </w:r>
      <w:r w:rsidRPr="00300AC5">
        <w:t xml:space="preserve"> na poszerzeniu</w:t>
      </w:r>
    </w:p>
    <w:p w:rsidR="00C459E3" w:rsidRPr="00300AC5" w:rsidRDefault="00300AC5" w:rsidP="00C459E3">
      <w:r w:rsidRPr="00300AC5">
        <w:tab/>
        <w:t xml:space="preserve">Wykonać </w:t>
      </w:r>
      <w:r w:rsidR="00C459E3" w:rsidRPr="00300AC5">
        <w:t>nowe warstwy poszerzenia podbudowy. Stare powierzchnie warstw należy oczyścić, a w przypadku konstrukcji niezwiązanych należy je zagęścić.</w:t>
      </w:r>
    </w:p>
    <w:p w:rsidR="00C459E3" w:rsidRPr="00300AC5" w:rsidRDefault="00C459E3" w:rsidP="00C459E3">
      <w:r w:rsidRPr="00300AC5">
        <w:tab/>
        <w:t>Wykonanie konstrukcji warstw nawierzchni powinno odpowiadać wymaganiom właściwych specyfikacji technicznych, określonych w dokumentacji projektowej.</w:t>
      </w:r>
    </w:p>
    <w:p w:rsidR="00C459E3" w:rsidRPr="00300AC5" w:rsidRDefault="00C459E3" w:rsidP="00C459E3">
      <w:pPr>
        <w:pStyle w:val="Nagwek2"/>
      </w:pPr>
      <w:r w:rsidRPr="00300AC5">
        <w:t>5.6. Ułożenie geo</w:t>
      </w:r>
      <w:r w:rsidR="00300AC5" w:rsidRPr="00300AC5">
        <w:t>syntetyku i warstw</w:t>
      </w:r>
      <w:r w:rsidRPr="00300AC5">
        <w:t xml:space="preserve"> </w:t>
      </w:r>
      <w:r w:rsidR="00300AC5" w:rsidRPr="00300AC5">
        <w:t>bitumicznych</w:t>
      </w:r>
    </w:p>
    <w:p w:rsidR="00C459E3" w:rsidRPr="001350B5" w:rsidRDefault="00C459E3" w:rsidP="00C459E3">
      <w:r w:rsidRPr="00C459E3">
        <w:rPr>
          <w:color w:val="FF0000"/>
        </w:rPr>
        <w:tab/>
      </w:r>
      <w:r w:rsidR="001350B5" w:rsidRPr="001350B5">
        <w:t>Oczyszczoną</w:t>
      </w:r>
      <w:r w:rsidRPr="001350B5">
        <w:t xml:space="preserve"> i </w:t>
      </w:r>
      <w:r w:rsidR="001350B5" w:rsidRPr="001350B5">
        <w:t xml:space="preserve">wyrównaną </w:t>
      </w:r>
      <w:r w:rsidRPr="001350B5">
        <w:t>warstw</w:t>
      </w:r>
      <w:r w:rsidR="001350B5" w:rsidRPr="001350B5">
        <w:t>ę</w:t>
      </w:r>
      <w:r w:rsidRPr="001350B5">
        <w:t xml:space="preserve"> </w:t>
      </w:r>
      <w:r w:rsidR="001350B5" w:rsidRPr="001350B5">
        <w:t>bitumiczną</w:t>
      </w:r>
      <w:r w:rsidRPr="001350B5">
        <w:t xml:space="preserve"> (np. z betonu asfaltowego) należy:</w:t>
      </w:r>
    </w:p>
    <w:p w:rsidR="00C459E3" w:rsidRPr="001350B5" w:rsidRDefault="00C459E3" w:rsidP="00C459E3">
      <w:pPr>
        <w:numPr>
          <w:ilvl w:val="0"/>
          <w:numId w:val="7"/>
        </w:numPr>
      </w:pPr>
      <w:r w:rsidRPr="001350B5">
        <w:t>skropić emulsją asfaltową, według pktu 2.2.4,</w:t>
      </w:r>
    </w:p>
    <w:p w:rsidR="00C459E3" w:rsidRPr="001350B5" w:rsidRDefault="00C459E3" w:rsidP="00C459E3">
      <w:pPr>
        <w:numPr>
          <w:ilvl w:val="0"/>
          <w:numId w:val="7"/>
        </w:numPr>
      </w:pPr>
      <w:r w:rsidRPr="001350B5">
        <w:t>ułożyć geo</w:t>
      </w:r>
      <w:r w:rsidR="001350B5" w:rsidRPr="001350B5">
        <w:t>syntetyk</w:t>
      </w:r>
      <w:r w:rsidRPr="001350B5">
        <w:t>,</w:t>
      </w:r>
    </w:p>
    <w:p w:rsidR="00C459E3" w:rsidRPr="001350B5" w:rsidRDefault="00C459E3" w:rsidP="00C459E3">
      <w:pPr>
        <w:numPr>
          <w:ilvl w:val="0"/>
          <w:numId w:val="7"/>
        </w:numPr>
      </w:pPr>
      <w:r w:rsidRPr="001350B5">
        <w:t xml:space="preserve">przykryć całość nową warstwą </w:t>
      </w:r>
      <w:r w:rsidR="001350B5" w:rsidRPr="001350B5">
        <w:t>bitumiczną</w:t>
      </w:r>
      <w:r w:rsidRPr="001350B5">
        <w:t>.</w:t>
      </w:r>
    </w:p>
    <w:p w:rsidR="00C459E3" w:rsidRPr="00881561" w:rsidRDefault="00C459E3" w:rsidP="00C459E3">
      <w:pPr>
        <w:ind w:left="709"/>
      </w:pPr>
      <w:r w:rsidRPr="00881561">
        <w:t>Przy wyżej wymienionych czynnościach obowiązują następujące zalecenia:</w:t>
      </w:r>
    </w:p>
    <w:p w:rsidR="00C459E3" w:rsidRPr="00881561" w:rsidRDefault="00C459E3" w:rsidP="00C459E3">
      <w:pPr>
        <w:numPr>
          <w:ilvl w:val="0"/>
          <w:numId w:val="8"/>
        </w:numPr>
      </w:pPr>
      <w:r w:rsidRPr="00881561">
        <w:t>układanie geo</w:t>
      </w:r>
      <w:r w:rsidR="001350B5" w:rsidRPr="00881561">
        <w:t xml:space="preserve">syntetyku </w:t>
      </w:r>
      <w:r w:rsidRPr="00881561">
        <w:t xml:space="preserve">można prowadzić wyłącznie podczas suchej pogody; </w:t>
      </w:r>
      <w:r w:rsidR="00881561" w:rsidRPr="00881561">
        <w:t>geosyntetyk</w:t>
      </w:r>
      <w:r w:rsidRPr="00881561">
        <w:t xml:space="preserve"> nie może być mokry i pozostawiony na noc bez przykrycia warstwą asfaltową; temperatura powietrza powinna wynosić co najmniej +10°C,</w:t>
      </w:r>
    </w:p>
    <w:p w:rsidR="00C459E3" w:rsidRPr="00881561" w:rsidRDefault="00C459E3" w:rsidP="00C459E3">
      <w:pPr>
        <w:numPr>
          <w:ilvl w:val="0"/>
          <w:numId w:val="8"/>
        </w:numPr>
      </w:pPr>
      <w:r w:rsidRPr="00881561">
        <w:t>ilość lepiszcza do skropienia powinn</w:t>
      </w:r>
      <w:r w:rsidR="00881561" w:rsidRPr="00881561">
        <w:t>a</w:t>
      </w:r>
      <w:r w:rsidRPr="00881561">
        <w:t xml:space="preserve"> </w:t>
      </w:r>
      <w:r w:rsidR="00881561" w:rsidRPr="00881561">
        <w:t>być zgodna z wymaganiami producenta geosyntetyku</w:t>
      </w:r>
      <w:r w:rsidRPr="00881561">
        <w:t>,</w:t>
      </w:r>
    </w:p>
    <w:p w:rsidR="00C459E3" w:rsidRPr="00881561" w:rsidRDefault="00C459E3" w:rsidP="00C459E3">
      <w:pPr>
        <w:numPr>
          <w:ilvl w:val="0"/>
          <w:numId w:val="8"/>
        </w:numPr>
      </w:pPr>
      <w:r w:rsidRPr="00881561">
        <w:t xml:space="preserve">dobre zespolenie </w:t>
      </w:r>
      <w:r w:rsidR="00881561" w:rsidRPr="00881561">
        <w:t>geosyntetyku</w:t>
      </w:r>
      <w:r w:rsidRPr="00881561">
        <w:t xml:space="preserve"> z sąsiednimi warstwami nawierzchni uzyska się, gdy: podłoże będzie czyste, suche (przed skropieniem), równe (tak aby wyrób do niego przylegał),</w:t>
      </w:r>
    </w:p>
    <w:p w:rsidR="00C459E3" w:rsidRPr="00881561" w:rsidRDefault="00C459E3" w:rsidP="00C459E3">
      <w:pPr>
        <w:numPr>
          <w:ilvl w:val="0"/>
          <w:numId w:val="8"/>
        </w:numPr>
      </w:pPr>
      <w:r w:rsidRPr="00881561">
        <w:t>geokompozyt powinien być układany stroną z siatką do podłoża, po rozpadzie emulsji asfaltowej i odparowaniu wody; czas oczekiwania na odparowanie powinien być taki, aby pozostały asfalt miał konsystencję lekko klejącą,</w:t>
      </w:r>
    </w:p>
    <w:p w:rsidR="00C459E3" w:rsidRPr="00881561" w:rsidRDefault="00C459E3" w:rsidP="00C459E3">
      <w:pPr>
        <w:numPr>
          <w:ilvl w:val="0"/>
          <w:numId w:val="8"/>
        </w:numPr>
      </w:pPr>
      <w:r w:rsidRPr="00881561">
        <w:t>powierzchnia skrapiana emulsją asfaltową powinna być czysta – wszelkie zanieczyszczenia gliną, kruszywem itp. powinny zostać usunięte przed skropieniem,</w:t>
      </w:r>
    </w:p>
    <w:p w:rsidR="00C459E3" w:rsidRPr="00363FDE" w:rsidRDefault="00C459E3" w:rsidP="00C459E3">
      <w:pPr>
        <w:numPr>
          <w:ilvl w:val="0"/>
          <w:numId w:val="8"/>
        </w:numPr>
      </w:pPr>
      <w:r w:rsidRPr="00881561">
        <w:t xml:space="preserve">części geokompozytu zanieczyszczone smarem i olejem należy wyciąć, a miejsca te należy powtórnie skropić wraz z brzegiem otaczającego wyrobu i wkleić w nie prostokątną łatę geokompozytu o wymiarach zapewniających </w:t>
      </w:r>
      <w:r w:rsidRPr="00363FDE">
        <w:t xml:space="preserve">przykrycie wyciętego otworu z zakładem około </w:t>
      </w:r>
      <w:smartTag w:uri="urn:schemas-microsoft-com:office:smarttags" w:element="metricconverter">
        <w:smartTagPr>
          <w:attr w:name="ProductID" w:val="0,10 m"/>
        </w:smartTagPr>
        <w:r w:rsidRPr="00363FDE">
          <w:t>0,10 m</w:t>
        </w:r>
      </w:smartTag>
      <w:r w:rsidRPr="00363FDE">
        <w:t>,</w:t>
      </w:r>
    </w:p>
    <w:p w:rsidR="00C459E3" w:rsidRPr="00363FDE" w:rsidRDefault="00C459E3" w:rsidP="00C459E3">
      <w:pPr>
        <w:numPr>
          <w:ilvl w:val="0"/>
          <w:numId w:val="8"/>
        </w:numPr>
      </w:pPr>
      <w:r w:rsidRPr="00363FDE">
        <w:t>w przypadku łączenia pasów geo</w:t>
      </w:r>
      <w:r w:rsidR="00613497" w:rsidRPr="00363FDE">
        <w:t>syntetyku</w:t>
      </w:r>
      <w:r w:rsidRPr="00363FDE">
        <w:t xml:space="preserve"> szerokość</w:t>
      </w:r>
      <w:r w:rsidR="00363FDE">
        <w:t>:</w:t>
      </w:r>
      <w:r w:rsidRPr="00363FDE">
        <w:t xml:space="preserve"> poprzecznego zakładu wynosi 0,</w:t>
      </w:r>
      <w:r w:rsidR="00613497" w:rsidRPr="00363FDE">
        <w:t>25</w:t>
      </w:r>
      <w:r w:rsidRPr="00363FDE">
        <w:t xml:space="preserve"> ÷ 0,</w:t>
      </w:r>
      <w:r w:rsidR="00613497" w:rsidRPr="00363FDE">
        <w:t>30 m</w:t>
      </w:r>
      <w:r w:rsidR="00363FDE">
        <w:t>,</w:t>
      </w:r>
      <w:r w:rsidR="00613497" w:rsidRPr="00363FDE">
        <w:t xml:space="preserve"> a</w:t>
      </w:r>
      <w:r w:rsidRPr="00363FDE">
        <w:t xml:space="preserve"> </w:t>
      </w:r>
      <w:r w:rsidR="00613497" w:rsidRPr="00363FDE">
        <w:t xml:space="preserve">podłużnego zakładu wynosi 0,15 ÷ 0,20 m, </w:t>
      </w:r>
      <w:r w:rsidRPr="00363FDE">
        <w:t xml:space="preserve">przy czym dolną warstwę zakładu </w:t>
      </w:r>
      <w:r w:rsidR="00363FDE" w:rsidRPr="00363FDE">
        <w:t xml:space="preserve">w przypadku geokompozytu </w:t>
      </w:r>
      <w:r w:rsidRPr="00363FDE">
        <w:t>należy skropić dodatkowo lepiszczem w ilości około 0,400 g/m</w:t>
      </w:r>
      <w:r w:rsidRPr="00363FDE">
        <w:rPr>
          <w:vertAlign w:val="superscript"/>
        </w:rPr>
        <w:t>2</w:t>
      </w:r>
      <w:r w:rsidRPr="00363FDE">
        <w:t>,</w:t>
      </w:r>
    </w:p>
    <w:p w:rsidR="00C459E3" w:rsidRPr="00363FDE" w:rsidRDefault="00C459E3" w:rsidP="00C459E3">
      <w:pPr>
        <w:numPr>
          <w:ilvl w:val="0"/>
          <w:numId w:val="8"/>
        </w:numPr>
      </w:pPr>
      <w:r w:rsidRPr="00363FDE">
        <w:t>przy ręcznym układaniu geokompozytu zaleca się, bezpośrednio po jego ułożeniu, przejazd jednokrotny walcem ogumionym (ew. stalowym) w celu ustabilizowania jego położenia,</w:t>
      </w:r>
    </w:p>
    <w:p w:rsidR="00C459E3" w:rsidRPr="00363FDE" w:rsidRDefault="00363FDE" w:rsidP="00C459E3">
      <w:pPr>
        <w:numPr>
          <w:ilvl w:val="0"/>
          <w:numId w:val="8"/>
        </w:numPr>
      </w:pPr>
      <w:r w:rsidRPr="00363FDE">
        <w:t xml:space="preserve">w przypadku powstania fałdy w </w:t>
      </w:r>
      <w:r w:rsidR="00C459E3" w:rsidRPr="00363FDE">
        <w:t>geo</w:t>
      </w:r>
      <w:r w:rsidRPr="00363FDE">
        <w:t>syntetyku</w:t>
      </w:r>
      <w:r w:rsidR="00C459E3" w:rsidRPr="00363FDE">
        <w:t xml:space="preserve"> należy ją przeciąć i założyć w kierunku układania warstwy nawierzchni asfaltowej,</w:t>
      </w:r>
    </w:p>
    <w:p w:rsidR="00C459E3" w:rsidRPr="00363FDE" w:rsidRDefault="00363FDE" w:rsidP="00363FDE">
      <w:pPr>
        <w:numPr>
          <w:ilvl w:val="0"/>
          <w:numId w:val="8"/>
        </w:numPr>
        <w:tabs>
          <w:tab w:val="left" w:pos="1276"/>
        </w:tabs>
      </w:pPr>
      <w:r w:rsidRPr="00363FDE">
        <w:t>przed ułożeniem warstwy bitumicznej</w:t>
      </w:r>
      <w:r w:rsidR="00C459E3" w:rsidRPr="00363FDE">
        <w:t xml:space="preserve"> na geo</w:t>
      </w:r>
      <w:r w:rsidRPr="00363FDE">
        <w:t>syntetyku</w:t>
      </w:r>
      <w:r w:rsidR="00C459E3" w:rsidRPr="00363FDE">
        <w:t xml:space="preserve"> należy naprawić miejsca odklejone, fałdy, pęcherze i rozdarcia,</w:t>
      </w:r>
    </w:p>
    <w:p w:rsidR="00C459E3" w:rsidRPr="00363FDE" w:rsidRDefault="00C459E3" w:rsidP="00363FDE">
      <w:pPr>
        <w:numPr>
          <w:ilvl w:val="0"/>
          <w:numId w:val="8"/>
        </w:numPr>
        <w:tabs>
          <w:tab w:val="left" w:pos="1276"/>
        </w:tabs>
      </w:pPr>
      <w:r w:rsidRPr="00363FDE">
        <w:t>ruch pojazdów roboczych po rozłożeniu geo</w:t>
      </w:r>
      <w:r w:rsidR="00363FDE" w:rsidRPr="00363FDE">
        <w:t>syntetyku</w:t>
      </w:r>
      <w:r w:rsidRPr="00363FDE">
        <w:t xml:space="preserve"> powinien być ograniczony do minimum przy przestrzeganiu zakazu gwałtownego hamowania i skręcania, aby nie fałdować wyrobu.</w:t>
      </w:r>
    </w:p>
    <w:p w:rsidR="00C459E3" w:rsidRPr="00363FDE" w:rsidRDefault="00C459E3" w:rsidP="00C459E3">
      <w:pPr>
        <w:ind w:firstLine="709"/>
      </w:pPr>
      <w:r w:rsidRPr="00363FDE">
        <w:t>Konieczne jest zapewnienie prawidłowej impregnacji i przyklejenia geo</w:t>
      </w:r>
      <w:r w:rsidR="00363FDE" w:rsidRPr="00363FDE">
        <w:t>syntetuku</w:t>
      </w:r>
      <w:r w:rsidRPr="00363FDE">
        <w:t xml:space="preserve"> do podłoża. </w:t>
      </w:r>
    </w:p>
    <w:p w:rsidR="00C459E3" w:rsidRPr="009D1D99" w:rsidRDefault="00C459E3" w:rsidP="00C459E3">
      <w:pPr>
        <w:pStyle w:val="Nagwek1"/>
      </w:pPr>
      <w:bookmarkStart w:id="61" w:name="_Toc424534470"/>
      <w:bookmarkStart w:id="62" w:name="_Toc46644001"/>
      <w:bookmarkStart w:id="63" w:name="_Toc51995834"/>
      <w:bookmarkStart w:id="64" w:name="_Toc70745916"/>
      <w:bookmarkStart w:id="65" w:name="_Toc113338102"/>
      <w:bookmarkStart w:id="66" w:name="_Toc120590626"/>
      <w:bookmarkStart w:id="67" w:name="_Toc138042850"/>
      <w:bookmarkStart w:id="68" w:name="_Toc250368196"/>
      <w:bookmarkStart w:id="69" w:name="_Toc260222746"/>
      <w:r w:rsidRPr="009D1D99">
        <w:t>6. KONTROLA JAKOŚCI ROBÓT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C459E3" w:rsidRPr="009D1D99" w:rsidRDefault="00C459E3" w:rsidP="00C459E3">
      <w:pPr>
        <w:pStyle w:val="Nagwek2"/>
      </w:pPr>
      <w:r w:rsidRPr="009D1D99">
        <w:t>6.1. Ogólne zasady kontroli jakości robót</w:t>
      </w:r>
    </w:p>
    <w:p w:rsidR="00C459E3" w:rsidRPr="00363FDE" w:rsidRDefault="00C459E3" w:rsidP="00C459E3">
      <w:r w:rsidRPr="00363FDE">
        <w:tab/>
        <w:t>Ogólne zasady kontroli jakości robót podano w SST D-M-00.00.00 „Wymagania ogólne”.</w:t>
      </w:r>
    </w:p>
    <w:p w:rsidR="00C459E3" w:rsidRPr="00363FDE" w:rsidRDefault="00C459E3" w:rsidP="00C459E3">
      <w:pPr>
        <w:pStyle w:val="Nagwek2"/>
      </w:pPr>
      <w:r w:rsidRPr="00363FDE">
        <w:t>6.2. Badania przed przystąpieniem do robót</w:t>
      </w:r>
    </w:p>
    <w:p w:rsidR="00C459E3" w:rsidRPr="00363FDE" w:rsidRDefault="00C459E3" w:rsidP="00C459E3">
      <w:r w:rsidRPr="00363FDE">
        <w:tab/>
        <w:t>Przed przystąpieniem do robót Wykonawca powinien:</w:t>
      </w:r>
    </w:p>
    <w:p w:rsidR="00C459E3" w:rsidRPr="00363FDE" w:rsidRDefault="00C459E3" w:rsidP="00C459E3">
      <w:pPr>
        <w:numPr>
          <w:ilvl w:val="0"/>
          <w:numId w:val="9"/>
        </w:numPr>
      </w:pPr>
      <w:r w:rsidRPr="00363FDE"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C459E3" w:rsidRPr="00363FDE" w:rsidRDefault="00C459E3" w:rsidP="00C459E3">
      <w:pPr>
        <w:numPr>
          <w:ilvl w:val="0"/>
          <w:numId w:val="9"/>
        </w:numPr>
      </w:pPr>
      <w:r w:rsidRPr="00363FDE">
        <w:t>ew. wykonać własne badania właściwości materiałów przeznaczonych do wykonania robót, określone przez Inspektora,</w:t>
      </w:r>
    </w:p>
    <w:p w:rsidR="00C459E3" w:rsidRPr="00363FDE" w:rsidRDefault="00C459E3" w:rsidP="00C459E3">
      <w:pPr>
        <w:numPr>
          <w:ilvl w:val="0"/>
          <w:numId w:val="9"/>
        </w:numPr>
      </w:pPr>
      <w:r w:rsidRPr="00363FDE">
        <w:t>sprawdzić cechy zewnętrzne gotowych materiałów z tworzyw i prefabrykowanych.</w:t>
      </w:r>
    </w:p>
    <w:p w:rsidR="00C459E3" w:rsidRPr="00363FDE" w:rsidRDefault="00C459E3" w:rsidP="00C459E3">
      <w:pPr>
        <w:numPr>
          <w:ilvl w:val="12"/>
          <w:numId w:val="0"/>
        </w:numPr>
      </w:pPr>
      <w:r w:rsidRPr="00363FDE">
        <w:tab/>
        <w:t>Wszystkie dokumenty oraz wyniki badań Wykonawca przedstawia Inspektorowi do akceptacji.</w:t>
      </w:r>
    </w:p>
    <w:p w:rsidR="00C459E3" w:rsidRPr="00363FDE" w:rsidRDefault="00C459E3" w:rsidP="00C459E3">
      <w:pPr>
        <w:pStyle w:val="Nagwek2"/>
      </w:pPr>
      <w:r w:rsidRPr="00363FDE">
        <w:t>6.3. Badania w czasie robót</w:t>
      </w:r>
    </w:p>
    <w:p w:rsidR="00C459E3" w:rsidRPr="00363FDE" w:rsidRDefault="00C459E3" w:rsidP="00C459E3">
      <w:pPr>
        <w:spacing w:after="120"/>
        <w:ind w:firstLine="709"/>
      </w:pPr>
      <w:r w:rsidRPr="00363FDE">
        <w:t>Częstotliwość oraz zakres badań i pomiarów, które należy wykonać w czasie robót podaje tablica 2.</w:t>
      </w:r>
    </w:p>
    <w:p w:rsidR="00C459E3" w:rsidRPr="00363FDE" w:rsidRDefault="00C459E3" w:rsidP="00C459E3">
      <w:pPr>
        <w:spacing w:after="120"/>
      </w:pPr>
      <w:r w:rsidRPr="00363FDE">
        <w:t>Tablica 2. Częstotliwość oraz zakres badań i pomiarów w czasie robót</w:t>
      </w:r>
    </w:p>
    <w:tbl>
      <w:tblPr>
        <w:tblW w:w="7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260"/>
        <w:gridCol w:w="1417"/>
        <w:gridCol w:w="2268"/>
      </w:tblGrid>
      <w:tr w:rsidR="00C459E3" w:rsidRPr="00363FDE" w:rsidTr="007413D6">
        <w:tc>
          <w:tcPr>
            <w:tcW w:w="496" w:type="dxa"/>
            <w:tcBorders>
              <w:bottom w:val="single" w:sz="4" w:space="0" w:color="auto"/>
            </w:tcBorders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Lp.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Wyszczególnienie badań i pomiarów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459E3" w:rsidRPr="00363FDE" w:rsidRDefault="00C459E3" w:rsidP="007413D6">
            <w:pPr>
              <w:jc w:val="center"/>
            </w:pPr>
            <w:r w:rsidRPr="00363FDE">
              <w:t>Częstotliwość badań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Wartości dopuszczalne</w:t>
            </w:r>
          </w:p>
        </w:tc>
      </w:tr>
      <w:tr w:rsidR="00C459E3" w:rsidRPr="00363FDE" w:rsidTr="007413D6">
        <w:tc>
          <w:tcPr>
            <w:tcW w:w="496" w:type="dxa"/>
            <w:tcBorders>
              <w:top w:val="single" w:sz="4" w:space="0" w:color="auto"/>
            </w:tcBorders>
          </w:tcPr>
          <w:p w:rsidR="00C459E3" w:rsidRPr="00363FDE" w:rsidRDefault="00C459E3" w:rsidP="007413D6">
            <w:pPr>
              <w:jc w:val="center"/>
            </w:pPr>
            <w:r w:rsidRPr="00363FDE"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9E3" w:rsidRPr="00363FDE" w:rsidRDefault="00C459E3" w:rsidP="007413D6">
            <w:pPr>
              <w:jc w:val="left"/>
            </w:pPr>
            <w:r w:rsidRPr="00363FDE">
              <w:t>Lokalizacja i zgodność granic terenu robót z dokumentacją projektową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1 raz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459E3" w:rsidRPr="00363FDE" w:rsidRDefault="00C459E3" w:rsidP="007413D6">
            <w:pPr>
              <w:jc w:val="center"/>
            </w:pPr>
            <w:r w:rsidRPr="00363FDE">
              <w:t>Wg pktu 5 i dokumentacji projektowej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363FDE" w:rsidP="007413D6">
            <w:pPr>
              <w:spacing w:before="60" w:after="60"/>
              <w:jc w:val="center"/>
            </w:pPr>
            <w:r w:rsidRPr="00363FDE">
              <w:t>2</w:t>
            </w:r>
          </w:p>
        </w:tc>
        <w:tc>
          <w:tcPr>
            <w:tcW w:w="3260" w:type="dxa"/>
          </w:tcPr>
          <w:p w:rsidR="00C459E3" w:rsidRPr="00363FDE" w:rsidRDefault="00C459E3" w:rsidP="007413D6">
            <w:pPr>
              <w:spacing w:before="60" w:after="60"/>
              <w:jc w:val="left"/>
            </w:pPr>
            <w:r w:rsidRPr="00363FDE">
              <w:t>Rozbiórka starej nawierzchni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Ocena ciągła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Wg pktu 5.4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363FDE" w:rsidP="007413D6">
            <w:pPr>
              <w:jc w:val="center"/>
            </w:pPr>
            <w:r w:rsidRPr="00363FDE">
              <w:t>3</w:t>
            </w:r>
          </w:p>
        </w:tc>
        <w:tc>
          <w:tcPr>
            <w:tcW w:w="3260" w:type="dxa"/>
          </w:tcPr>
          <w:p w:rsidR="00C459E3" w:rsidRPr="00363FDE" w:rsidRDefault="00C459E3" w:rsidP="007413D6">
            <w:pPr>
              <w:jc w:val="left"/>
            </w:pPr>
            <w:r w:rsidRPr="00363FDE">
              <w:t>Ułożenie nowych war</w:t>
            </w:r>
            <w:r w:rsidR="00363FDE" w:rsidRPr="00363FDE">
              <w:t xml:space="preserve">stw podbudowy 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Jw.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Wg pktu 5.5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363FDE" w:rsidP="007413D6">
            <w:pPr>
              <w:jc w:val="center"/>
            </w:pPr>
            <w:r w:rsidRPr="00363FDE">
              <w:lastRenderedPageBreak/>
              <w:t>4</w:t>
            </w:r>
          </w:p>
        </w:tc>
        <w:tc>
          <w:tcPr>
            <w:tcW w:w="3260" w:type="dxa"/>
          </w:tcPr>
          <w:p w:rsidR="00C459E3" w:rsidRPr="00363FDE" w:rsidRDefault="00C459E3" w:rsidP="007413D6">
            <w:pPr>
              <w:jc w:val="left"/>
            </w:pPr>
            <w:r w:rsidRPr="00363FDE">
              <w:t>Skropienie emulsją asfaltową podłoża pod geokompozyt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Jw.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Wg pktu 5.6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363FDE" w:rsidP="007413D6">
            <w:pPr>
              <w:spacing w:before="60" w:after="60"/>
              <w:jc w:val="center"/>
            </w:pPr>
            <w:r w:rsidRPr="00363FDE">
              <w:t>5</w:t>
            </w:r>
          </w:p>
        </w:tc>
        <w:tc>
          <w:tcPr>
            <w:tcW w:w="3260" w:type="dxa"/>
          </w:tcPr>
          <w:p w:rsidR="00C459E3" w:rsidRPr="00363FDE" w:rsidRDefault="00C459E3" w:rsidP="00363FDE">
            <w:pPr>
              <w:spacing w:before="60" w:after="60"/>
              <w:jc w:val="left"/>
            </w:pPr>
            <w:r w:rsidRPr="00363FDE">
              <w:t>Ułożenie geo</w:t>
            </w:r>
            <w:r w:rsidR="00363FDE" w:rsidRPr="00363FDE">
              <w:t>syntetyku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Jw.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Wg pktu 5.6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C459E3" w:rsidP="007413D6">
            <w:pPr>
              <w:jc w:val="center"/>
            </w:pPr>
            <w:r w:rsidRPr="00363FDE">
              <w:t>7</w:t>
            </w:r>
          </w:p>
        </w:tc>
        <w:tc>
          <w:tcPr>
            <w:tcW w:w="3260" w:type="dxa"/>
          </w:tcPr>
          <w:p w:rsidR="00C459E3" w:rsidRPr="00363FDE" w:rsidRDefault="00C459E3" w:rsidP="00363FDE">
            <w:pPr>
              <w:jc w:val="left"/>
            </w:pPr>
            <w:r w:rsidRPr="00363FDE">
              <w:t>Ułożenie now</w:t>
            </w:r>
            <w:r w:rsidR="00363FDE" w:rsidRPr="00363FDE">
              <w:t>ych</w:t>
            </w:r>
            <w:r w:rsidRPr="00363FDE">
              <w:t xml:space="preserve"> warstw </w:t>
            </w:r>
            <w:r w:rsidR="00363FDE" w:rsidRPr="00363FDE">
              <w:t>bitumicznych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Jw.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120"/>
              <w:jc w:val="center"/>
            </w:pPr>
            <w:r w:rsidRPr="00363FDE">
              <w:t>Wg pktu 5.6</w:t>
            </w:r>
          </w:p>
        </w:tc>
      </w:tr>
      <w:tr w:rsidR="00C459E3" w:rsidRPr="00363FDE" w:rsidTr="007413D6">
        <w:tc>
          <w:tcPr>
            <w:tcW w:w="496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8</w:t>
            </w:r>
          </w:p>
        </w:tc>
        <w:tc>
          <w:tcPr>
            <w:tcW w:w="3260" w:type="dxa"/>
          </w:tcPr>
          <w:p w:rsidR="00C459E3" w:rsidRPr="00363FDE" w:rsidRDefault="00C459E3" w:rsidP="007413D6">
            <w:pPr>
              <w:spacing w:before="60" w:after="60"/>
              <w:jc w:val="left"/>
            </w:pPr>
            <w:r w:rsidRPr="00363FDE">
              <w:t>Wykonanie robót wykończeniowych</w:t>
            </w:r>
          </w:p>
        </w:tc>
        <w:tc>
          <w:tcPr>
            <w:tcW w:w="1417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Ocena ciągła</w:t>
            </w:r>
          </w:p>
        </w:tc>
        <w:tc>
          <w:tcPr>
            <w:tcW w:w="2268" w:type="dxa"/>
          </w:tcPr>
          <w:p w:rsidR="00C459E3" w:rsidRPr="00363FDE" w:rsidRDefault="00C459E3" w:rsidP="007413D6">
            <w:pPr>
              <w:spacing w:before="60" w:after="60"/>
              <w:jc w:val="center"/>
            </w:pPr>
            <w:r w:rsidRPr="00363FDE">
              <w:t>Wg pktu 5.7</w:t>
            </w:r>
          </w:p>
        </w:tc>
      </w:tr>
    </w:tbl>
    <w:p w:rsidR="00C459E3" w:rsidRPr="00C459E3" w:rsidRDefault="00C459E3" w:rsidP="00C459E3">
      <w:pPr>
        <w:rPr>
          <w:color w:val="FF0000"/>
        </w:rPr>
      </w:pPr>
    </w:p>
    <w:p w:rsidR="00C459E3" w:rsidRPr="009D1D99" w:rsidRDefault="00C459E3" w:rsidP="00C459E3">
      <w:pPr>
        <w:pStyle w:val="Nagwek1"/>
      </w:pPr>
      <w:bookmarkStart w:id="70" w:name="_Toc421594985"/>
      <w:bookmarkStart w:id="71" w:name="_Toc507909785"/>
      <w:bookmarkStart w:id="72" w:name="_Toc507909892"/>
      <w:bookmarkStart w:id="73" w:name="_Toc138042851"/>
      <w:bookmarkStart w:id="74" w:name="_Toc250368197"/>
      <w:bookmarkStart w:id="75" w:name="_Toc260222747"/>
      <w:r w:rsidRPr="009D1D99">
        <w:t xml:space="preserve">7. </w:t>
      </w:r>
      <w:bookmarkEnd w:id="70"/>
      <w:bookmarkEnd w:id="71"/>
      <w:bookmarkEnd w:id="72"/>
      <w:bookmarkEnd w:id="73"/>
      <w:bookmarkEnd w:id="74"/>
      <w:bookmarkEnd w:id="75"/>
      <w:r w:rsidRPr="009D1D99">
        <w:t>OBMIAR ROBÓT</w:t>
      </w:r>
    </w:p>
    <w:p w:rsidR="00C459E3" w:rsidRPr="009D1D99" w:rsidRDefault="00C459E3" w:rsidP="00C459E3">
      <w:pPr>
        <w:pStyle w:val="Nagwek2"/>
      </w:pPr>
      <w:r w:rsidRPr="009D1D99">
        <w:t>7.1. Ogólne zasady obmiaru robót</w:t>
      </w:r>
    </w:p>
    <w:p w:rsidR="00C459E3" w:rsidRPr="009D1D99" w:rsidRDefault="00C459E3" w:rsidP="00C459E3">
      <w:r w:rsidRPr="009D1D99">
        <w:tab/>
        <w:t>Ogólne zasady obmiaru robót podano w SST D-M-00.00.00 „Wymagania ogólne”.</w:t>
      </w:r>
    </w:p>
    <w:p w:rsidR="00C459E3" w:rsidRPr="009D1D99" w:rsidRDefault="00C459E3" w:rsidP="00C459E3">
      <w:pPr>
        <w:pStyle w:val="Nagwek2"/>
      </w:pPr>
      <w:r w:rsidRPr="009D1D99">
        <w:t>7.2. Jednostka obmiarowa</w:t>
      </w:r>
    </w:p>
    <w:p w:rsidR="00C459E3" w:rsidRPr="009D1D99" w:rsidRDefault="00C459E3" w:rsidP="00C459E3">
      <w:r w:rsidRPr="009D1D99">
        <w:tab/>
        <w:t>Jednostką obmiarową jest m</w:t>
      </w:r>
      <w:r w:rsidRPr="009D1D99">
        <w:rPr>
          <w:vertAlign w:val="superscript"/>
        </w:rPr>
        <w:t>2</w:t>
      </w:r>
      <w:r w:rsidRPr="009D1D99">
        <w:t xml:space="preserve"> (metr kwadratowy) poszerzenia nawierzchni.</w:t>
      </w:r>
    </w:p>
    <w:p w:rsidR="00C459E3" w:rsidRPr="009D1D99" w:rsidRDefault="00C459E3" w:rsidP="00C459E3">
      <w:pPr>
        <w:pStyle w:val="Nagwek1"/>
      </w:pPr>
      <w:bookmarkStart w:id="76" w:name="_Toc421594986"/>
      <w:bookmarkStart w:id="77" w:name="_Toc507909786"/>
      <w:bookmarkStart w:id="78" w:name="_Toc507909893"/>
      <w:bookmarkStart w:id="79" w:name="_Toc138042852"/>
      <w:bookmarkStart w:id="80" w:name="_Toc250368198"/>
      <w:bookmarkStart w:id="81" w:name="_Toc260222748"/>
      <w:r w:rsidRPr="009D1D99">
        <w:t xml:space="preserve">8. </w:t>
      </w:r>
      <w:bookmarkEnd w:id="76"/>
      <w:bookmarkEnd w:id="77"/>
      <w:bookmarkEnd w:id="78"/>
      <w:bookmarkEnd w:id="79"/>
      <w:bookmarkEnd w:id="80"/>
      <w:bookmarkEnd w:id="81"/>
      <w:r w:rsidRPr="009D1D99">
        <w:t>ODBIÓR ROBÓT</w:t>
      </w:r>
    </w:p>
    <w:p w:rsidR="00C459E3" w:rsidRPr="009D1D99" w:rsidRDefault="00C459E3" w:rsidP="00C459E3">
      <w:pPr>
        <w:pStyle w:val="Nagwek2"/>
      </w:pPr>
      <w:r w:rsidRPr="009D1D99">
        <w:t>8.1. Ogólne zasady odbioru robót</w:t>
      </w:r>
      <w:r w:rsidRPr="009D1D99">
        <w:tab/>
      </w:r>
    </w:p>
    <w:p w:rsidR="00C459E3" w:rsidRPr="009D1D99" w:rsidRDefault="00C459E3" w:rsidP="00C459E3">
      <w:pPr>
        <w:ind w:firstLine="709"/>
      </w:pPr>
      <w:r w:rsidRPr="009D1D99">
        <w:t>Ogólne zasady odbioru robót podano w SST D-M-00.00.00 „Wymagania ogólne”.</w:t>
      </w:r>
    </w:p>
    <w:p w:rsidR="00C459E3" w:rsidRPr="009D1D99" w:rsidRDefault="00C459E3" w:rsidP="00C459E3">
      <w:pPr>
        <w:spacing w:after="120"/>
      </w:pPr>
      <w:r w:rsidRPr="009D1D99">
        <w:tab/>
        <w:t>Roboty uznaje się za wykonane zgodnie z dokumentacją projektową, ST i wymaganiami Inspektora, jeżeli wszystkie pomiary i badania z zachowaniem tolerancji według pktu 6 dały wyniki pozytywne.</w:t>
      </w:r>
      <w:bookmarkStart w:id="82" w:name="_Toc421594987"/>
    </w:p>
    <w:p w:rsidR="00C459E3" w:rsidRPr="009D1D99" w:rsidRDefault="00C459E3" w:rsidP="00C459E3">
      <w:pPr>
        <w:pStyle w:val="Nagwek2"/>
      </w:pPr>
      <w:r w:rsidRPr="009D1D99">
        <w:t>8.2. Odbiór robót zanikających i ulegających zakryciu</w:t>
      </w:r>
    </w:p>
    <w:p w:rsidR="00C459E3" w:rsidRPr="009D1D99" w:rsidRDefault="00C459E3" w:rsidP="00C459E3">
      <w:r w:rsidRPr="009D1D99">
        <w:tab/>
        <w:t>Odbiorowi robót zanikających i ulegających zakryciu podlegają:</w:t>
      </w:r>
    </w:p>
    <w:p w:rsidR="00C459E3" w:rsidRPr="009D1D99" w:rsidRDefault="00C459E3" w:rsidP="00C459E3">
      <w:pPr>
        <w:numPr>
          <w:ilvl w:val="0"/>
          <w:numId w:val="11"/>
        </w:numPr>
      </w:pPr>
      <w:r w:rsidRPr="009D1D99">
        <w:t>oczyszczenie nawierzchni,</w:t>
      </w:r>
    </w:p>
    <w:p w:rsidR="00C459E3" w:rsidRPr="009D1D99" w:rsidRDefault="00C459E3" w:rsidP="00C459E3">
      <w:pPr>
        <w:numPr>
          <w:ilvl w:val="0"/>
          <w:numId w:val="11"/>
        </w:numPr>
      </w:pPr>
      <w:r w:rsidRPr="009D1D99">
        <w:t>skropienie nawierzchni emulsją asfaltową,</w:t>
      </w:r>
    </w:p>
    <w:p w:rsidR="00C459E3" w:rsidRPr="009D1D99" w:rsidRDefault="00C459E3" w:rsidP="00C459E3">
      <w:pPr>
        <w:numPr>
          <w:ilvl w:val="0"/>
          <w:numId w:val="11"/>
        </w:numPr>
      </w:pPr>
      <w:r w:rsidRPr="009D1D99">
        <w:t>ułożenie geokompozytu.</w:t>
      </w:r>
    </w:p>
    <w:p w:rsidR="00C459E3" w:rsidRPr="009D1D99" w:rsidRDefault="00C459E3" w:rsidP="00C459E3">
      <w:pPr>
        <w:ind w:firstLine="709"/>
      </w:pPr>
      <w:r w:rsidRPr="009D1D99">
        <w:t>Odbiór tych robót powinien być zgodny z wymaganiami pktu 8.2 SST D-M-00.00.00 „Wymagania ogólne” [1] oraz niniejszej SST.</w:t>
      </w:r>
    </w:p>
    <w:p w:rsidR="00C459E3" w:rsidRPr="009D1D99" w:rsidRDefault="00C459E3" w:rsidP="00C459E3">
      <w:pPr>
        <w:pStyle w:val="Nagwek1"/>
      </w:pPr>
      <w:bookmarkStart w:id="83" w:name="_Toc507909787"/>
      <w:bookmarkStart w:id="84" w:name="_Toc507909894"/>
      <w:bookmarkStart w:id="85" w:name="_Toc138042853"/>
      <w:bookmarkStart w:id="86" w:name="_Toc250368199"/>
      <w:bookmarkStart w:id="87" w:name="_Toc260222749"/>
      <w:r w:rsidRPr="009D1D99">
        <w:t xml:space="preserve">9. </w:t>
      </w:r>
      <w:bookmarkEnd w:id="82"/>
      <w:bookmarkEnd w:id="83"/>
      <w:bookmarkEnd w:id="84"/>
      <w:bookmarkEnd w:id="85"/>
      <w:bookmarkEnd w:id="86"/>
      <w:bookmarkEnd w:id="87"/>
      <w:r w:rsidRPr="009D1D99">
        <w:t>PODSTAWA PŁATNOŚCI</w:t>
      </w:r>
    </w:p>
    <w:p w:rsidR="00C459E3" w:rsidRPr="009D1D99" w:rsidRDefault="00C459E3" w:rsidP="00C459E3">
      <w:pPr>
        <w:pStyle w:val="Nagwek2"/>
        <w:spacing w:before="0"/>
      </w:pPr>
      <w:r w:rsidRPr="009D1D99">
        <w:t>9.1. Ogólne ustalenia dotyczące podstawy płatności</w:t>
      </w:r>
    </w:p>
    <w:p w:rsidR="00C459E3" w:rsidRPr="009D1D99" w:rsidRDefault="00C459E3" w:rsidP="00C459E3">
      <w:r w:rsidRPr="009D1D99">
        <w:tab/>
        <w:t>Ogólne ustalenia dotyczące podstawy płatności podano w SST D-M-00.00.00 „Wymagania ogólne”.</w:t>
      </w:r>
    </w:p>
    <w:p w:rsidR="00C459E3" w:rsidRPr="009D1D99" w:rsidRDefault="00C459E3" w:rsidP="00C459E3">
      <w:pPr>
        <w:pStyle w:val="Nagwek2"/>
      </w:pPr>
      <w:r w:rsidRPr="009D1D99">
        <w:t>9.2. Cena jednostki obmiarowej</w:t>
      </w:r>
    </w:p>
    <w:p w:rsidR="00C459E3" w:rsidRPr="009D1D99" w:rsidRDefault="00C459E3" w:rsidP="00C459E3">
      <w:r w:rsidRPr="009D1D99"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9D1D99">
          <w:t>1 m</w:t>
        </w:r>
        <w:r w:rsidRPr="009D1D99">
          <w:rPr>
            <w:vertAlign w:val="superscript"/>
          </w:rPr>
          <w:t>2</w:t>
        </w:r>
      </w:smartTag>
      <w:r w:rsidRPr="009D1D99">
        <w:t xml:space="preserve"> ułożenia poszerzenia nawierzchni obejmuje: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prace pomiarowe i roboty przygotowawcze,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oznakowanie robót,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dostarczenie materiałów i sprzętu,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przygotowanie podłoża do ułożenia geokompozytu,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skropienie podłoża emulsją asfaltową,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ułożenie geokompozytu,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wykonanie wszystkich robót według wymagań dokumentacji projektowej, ST i specyfikacji technicznej,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oczyszczenie miejsca robót i uporządkowanie terenu przyległego,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przeprowadzenie pomiarów i badań wymaganych w specyfikacji technicznej,</w:t>
      </w:r>
    </w:p>
    <w:p w:rsidR="00C459E3" w:rsidRPr="009D1D99" w:rsidRDefault="00C459E3" w:rsidP="00C459E3">
      <w:pPr>
        <w:numPr>
          <w:ilvl w:val="0"/>
          <w:numId w:val="10"/>
        </w:numPr>
      </w:pPr>
      <w:r w:rsidRPr="009D1D99">
        <w:t>odwiezienie sprzętu.</w:t>
      </w:r>
    </w:p>
    <w:p w:rsidR="00C459E3" w:rsidRPr="009D1D99" w:rsidRDefault="00C459E3" w:rsidP="00C459E3">
      <w:pPr>
        <w:pStyle w:val="Nagwek2"/>
      </w:pPr>
      <w:r w:rsidRPr="009D1D99">
        <w:t>9.3. Sposób rozliczenia robót tymczasowych i prac towarzyszących</w:t>
      </w:r>
    </w:p>
    <w:p w:rsidR="00C459E3" w:rsidRPr="009D1D99" w:rsidRDefault="00C459E3" w:rsidP="00C459E3">
      <w:r w:rsidRPr="009D1D99">
        <w:tab/>
        <w:t>Cena wykonania robót określonych niniejszą SST obejmuje:</w:t>
      </w:r>
    </w:p>
    <w:p w:rsidR="00C459E3" w:rsidRPr="009D1D99" w:rsidRDefault="00C459E3" w:rsidP="00C459E3">
      <w:pPr>
        <w:numPr>
          <w:ilvl w:val="0"/>
          <w:numId w:val="9"/>
        </w:numPr>
      </w:pPr>
      <w:r w:rsidRPr="009D1D99">
        <w:t>roboty tymczasowe, które są potrzebne do wykonania robót podstawowych, ale nie są przekazywane Zamawiającemu i są usuwane po wykonaniu robót podstawowych,</w:t>
      </w:r>
    </w:p>
    <w:p w:rsidR="00C459E3" w:rsidRPr="009D1D99" w:rsidRDefault="00C459E3" w:rsidP="00C459E3">
      <w:pPr>
        <w:numPr>
          <w:ilvl w:val="0"/>
          <w:numId w:val="9"/>
        </w:numPr>
      </w:pPr>
      <w:r w:rsidRPr="009D1D99">
        <w:t>prace towarzyszące, które są niezbędne do wykonania robót podstawowych, niezaliczane do robót tymczasowych, jak geodezyjne wytyczenie robót itd.</w:t>
      </w:r>
    </w:p>
    <w:p w:rsidR="00C459E3" w:rsidRPr="009D1D99" w:rsidRDefault="00C459E3" w:rsidP="00C459E3">
      <w:pPr>
        <w:pStyle w:val="Nagwek1"/>
      </w:pPr>
      <w:bookmarkStart w:id="88" w:name="_Toc24955917"/>
      <w:bookmarkStart w:id="89" w:name="_Toc25041751"/>
      <w:bookmarkStart w:id="90" w:name="_Toc79371980"/>
      <w:bookmarkStart w:id="91" w:name="_Toc84648750"/>
      <w:bookmarkStart w:id="92" w:name="_Toc84822934"/>
      <w:bookmarkStart w:id="93" w:name="_Toc85259367"/>
      <w:bookmarkStart w:id="94" w:name="_Toc90274382"/>
      <w:bookmarkStart w:id="95" w:name="_Toc92608251"/>
      <w:bookmarkStart w:id="96" w:name="_Toc113935596"/>
      <w:bookmarkStart w:id="97" w:name="_Toc115670890"/>
      <w:bookmarkStart w:id="98" w:name="_Toc120590630"/>
      <w:bookmarkStart w:id="99" w:name="_Toc138042854"/>
      <w:bookmarkStart w:id="100" w:name="_Toc250368200"/>
      <w:bookmarkStart w:id="101" w:name="_Toc260222750"/>
      <w:r w:rsidRPr="009D1D99">
        <w:t xml:space="preserve">10. 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9D1D99">
        <w:t>PRZEPISY ZWIĄZANE</w:t>
      </w:r>
    </w:p>
    <w:p w:rsidR="00C459E3" w:rsidRPr="009D1D99" w:rsidRDefault="00C459E3" w:rsidP="00C459E3">
      <w:pPr>
        <w:pStyle w:val="Nagwek2"/>
      </w:pPr>
      <w:r w:rsidRPr="009D1D99">
        <w:t>10.1.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559"/>
        <w:gridCol w:w="5455"/>
      </w:tblGrid>
      <w:tr w:rsidR="00C459E3" w:rsidRPr="009D1D99" w:rsidTr="007413D6">
        <w:tc>
          <w:tcPr>
            <w:tcW w:w="496" w:type="dxa"/>
          </w:tcPr>
          <w:p w:rsidR="00C459E3" w:rsidRPr="009D1D99" w:rsidRDefault="00C459E3" w:rsidP="007413D6">
            <w:pPr>
              <w:jc w:val="center"/>
            </w:pPr>
            <w:r w:rsidRPr="009D1D99">
              <w:t>1.</w:t>
            </w:r>
          </w:p>
        </w:tc>
        <w:tc>
          <w:tcPr>
            <w:tcW w:w="1559" w:type="dxa"/>
          </w:tcPr>
          <w:p w:rsidR="00C459E3" w:rsidRPr="009D1D99" w:rsidRDefault="00C459E3" w:rsidP="007413D6">
            <w:r w:rsidRPr="009D1D99">
              <w:t>D-M-00.00.00</w:t>
            </w:r>
          </w:p>
        </w:tc>
        <w:tc>
          <w:tcPr>
            <w:tcW w:w="5455" w:type="dxa"/>
          </w:tcPr>
          <w:p w:rsidR="00C459E3" w:rsidRPr="009D1D99" w:rsidRDefault="00C459E3" w:rsidP="007413D6">
            <w:r w:rsidRPr="009D1D99">
              <w:t>Wymagania ogólne</w:t>
            </w:r>
          </w:p>
        </w:tc>
      </w:tr>
    </w:tbl>
    <w:p w:rsidR="00C459E3" w:rsidRPr="009D1D99" w:rsidRDefault="00C459E3" w:rsidP="00C459E3">
      <w:pPr>
        <w:pStyle w:val="Nagwek2"/>
      </w:pPr>
      <w:r w:rsidRPr="009D1D99">
        <w:t>10.2. Normy</w:t>
      </w:r>
    </w:p>
    <w:tbl>
      <w:tblPr>
        <w:tblW w:w="0" w:type="auto"/>
        <w:tblLook w:val="01E0"/>
      </w:tblPr>
      <w:tblGrid>
        <w:gridCol w:w="534"/>
        <w:gridCol w:w="1701"/>
        <w:gridCol w:w="5276"/>
      </w:tblGrid>
      <w:tr w:rsidR="00C459E3" w:rsidRPr="009D1D99" w:rsidTr="007413D6">
        <w:tc>
          <w:tcPr>
            <w:tcW w:w="534" w:type="dxa"/>
          </w:tcPr>
          <w:p w:rsidR="00C459E3" w:rsidRPr="009D1D99" w:rsidRDefault="00C459E3" w:rsidP="007413D6">
            <w:pPr>
              <w:jc w:val="center"/>
            </w:pPr>
            <w:r w:rsidRPr="009D1D99">
              <w:t>2.</w:t>
            </w:r>
          </w:p>
        </w:tc>
        <w:tc>
          <w:tcPr>
            <w:tcW w:w="1701" w:type="dxa"/>
          </w:tcPr>
          <w:p w:rsidR="00C459E3" w:rsidRPr="009D1D99" w:rsidRDefault="00C459E3" w:rsidP="007413D6">
            <w:r w:rsidRPr="009D1D99">
              <w:t>PN-EN 1428</w:t>
            </w:r>
          </w:p>
        </w:tc>
        <w:tc>
          <w:tcPr>
            <w:tcW w:w="5276" w:type="dxa"/>
          </w:tcPr>
          <w:p w:rsidR="00C459E3" w:rsidRPr="009D1D99" w:rsidRDefault="00C459E3" w:rsidP="007413D6">
            <w:r w:rsidRPr="009D1D99">
              <w:t xml:space="preserve">Asfalty i lepiszcza asfaltowe – Oznaczanie zawartości wody w </w:t>
            </w:r>
            <w:r w:rsidRPr="009D1D99">
              <w:lastRenderedPageBreak/>
              <w:t>emulsjach asfaltowych – Metoda destylacji azeotropowej</w:t>
            </w:r>
          </w:p>
        </w:tc>
      </w:tr>
      <w:tr w:rsidR="00C459E3" w:rsidRPr="009D1D99" w:rsidTr="007413D6">
        <w:tc>
          <w:tcPr>
            <w:tcW w:w="534" w:type="dxa"/>
          </w:tcPr>
          <w:p w:rsidR="00C459E3" w:rsidRPr="009D1D99" w:rsidRDefault="00C459E3" w:rsidP="007413D6">
            <w:pPr>
              <w:jc w:val="center"/>
            </w:pPr>
            <w:r w:rsidRPr="009D1D99">
              <w:lastRenderedPageBreak/>
              <w:t>3.</w:t>
            </w:r>
          </w:p>
        </w:tc>
        <w:tc>
          <w:tcPr>
            <w:tcW w:w="1701" w:type="dxa"/>
          </w:tcPr>
          <w:p w:rsidR="00C459E3" w:rsidRPr="009D1D99" w:rsidRDefault="00C459E3" w:rsidP="007413D6">
            <w:r w:rsidRPr="009D1D99">
              <w:t>PN-EN 1429</w:t>
            </w:r>
          </w:p>
        </w:tc>
        <w:tc>
          <w:tcPr>
            <w:tcW w:w="5276" w:type="dxa"/>
          </w:tcPr>
          <w:p w:rsidR="00C459E3" w:rsidRPr="009D1D99" w:rsidRDefault="00C459E3" w:rsidP="007413D6">
            <w:r w:rsidRPr="009D1D99">
              <w:t>Asfalty i lepiszcza asfaltowe – Oznaczanie pozostałości na sicie emulsji asfaltowych oraz trwałości podczas magazynowania metodą pozostałości na sicie</w:t>
            </w:r>
          </w:p>
        </w:tc>
      </w:tr>
      <w:tr w:rsidR="00C459E3" w:rsidRPr="009D1D99" w:rsidTr="007413D6">
        <w:tc>
          <w:tcPr>
            <w:tcW w:w="534" w:type="dxa"/>
          </w:tcPr>
          <w:p w:rsidR="00C459E3" w:rsidRPr="009D1D99" w:rsidRDefault="00C459E3" w:rsidP="007413D6">
            <w:pPr>
              <w:jc w:val="center"/>
            </w:pPr>
            <w:r w:rsidRPr="009D1D99">
              <w:t>4.</w:t>
            </w:r>
          </w:p>
        </w:tc>
        <w:tc>
          <w:tcPr>
            <w:tcW w:w="1701" w:type="dxa"/>
          </w:tcPr>
          <w:p w:rsidR="00C459E3" w:rsidRPr="009D1D99" w:rsidRDefault="00C459E3" w:rsidP="007413D6">
            <w:r w:rsidRPr="009D1D99">
              <w:t>PN-EN 12846</w:t>
            </w:r>
          </w:p>
        </w:tc>
        <w:tc>
          <w:tcPr>
            <w:tcW w:w="5276" w:type="dxa"/>
          </w:tcPr>
          <w:p w:rsidR="00C459E3" w:rsidRPr="009D1D99" w:rsidRDefault="00C459E3" w:rsidP="007413D6">
            <w:r w:rsidRPr="009D1D99">
              <w:t>Asfalty i lepiszcza asfaltowe – Oznaczanie czasu wypływu emulsji asfaltowych lepkościomierzem wypływowym</w:t>
            </w:r>
          </w:p>
        </w:tc>
      </w:tr>
      <w:tr w:rsidR="00C459E3" w:rsidRPr="009D1D99" w:rsidTr="007413D6">
        <w:tc>
          <w:tcPr>
            <w:tcW w:w="534" w:type="dxa"/>
          </w:tcPr>
          <w:p w:rsidR="00C459E3" w:rsidRPr="009D1D99" w:rsidRDefault="00C459E3" w:rsidP="007413D6">
            <w:pPr>
              <w:jc w:val="center"/>
            </w:pPr>
            <w:r w:rsidRPr="009D1D99">
              <w:t>5.</w:t>
            </w:r>
          </w:p>
        </w:tc>
        <w:tc>
          <w:tcPr>
            <w:tcW w:w="1701" w:type="dxa"/>
          </w:tcPr>
          <w:p w:rsidR="00C459E3" w:rsidRPr="009D1D99" w:rsidRDefault="00C459E3" w:rsidP="007413D6">
            <w:r w:rsidRPr="009D1D99">
              <w:t>PN-EN 12847</w:t>
            </w:r>
          </w:p>
        </w:tc>
        <w:tc>
          <w:tcPr>
            <w:tcW w:w="5276" w:type="dxa"/>
          </w:tcPr>
          <w:p w:rsidR="00C459E3" w:rsidRPr="009D1D99" w:rsidRDefault="00C459E3" w:rsidP="007413D6">
            <w:r w:rsidRPr="009D1D99">
              <w:t>Asfalty i lepiszcza asfaltowe – Oznaczanie sedymentacji emulsji asfaltowych</w:t>
            </w:r>
          </w:p>
        </w:tc>
      </w:tr>
      <w:tr w:rsidR="00C459E3" w:rsidRPr="009D1D99" w:rsidTr="007413D6">
        <w:tc>
          <w:tcPr>
            <w:tcW w:w="534" w:type="dxa"/>
          </w:tcPr>
          <w:p w:rsidR="00C459E3" w:rsidRPr="009D1D99" w:rsidRDefault="00C459E3" w:rsidP="007413D6">
            <w:pPr>
              <w:jc w:val="center"/>
            </w:pPr>
            <w:r w:rsidRPr="009D1D99">
              <w:t>6.</w:t>
            </w:r>
          </w:p>
        </w:tc>
        <w:tc>
          <w:tcPr>
            <w:tcW w:w="1701" w:type="dxa"/>
          </w:tcPr>
          <w:p w:rsidR="00C459E3" w:rsidRPr="009D1D99" w:rsidRDefault="00C459E3" w:rsidP="007413D6">
            <w:r w:rsidRPr="009D1D99">
              <w:t>PN-EN 13075-1</w:t>
            </w:r>
          </w:p>
        </w:tc>
        <w:tc>
          <w:tcPr>
            <w:tcW w:w="5276" w:type="dxa"/>
          </w:tcPr>
          <w:p w:rsidR="00C459E3" w:rsidRPr="009D1D99" w:rsidRDefault="00C459E3" w:rsidP="007413D6">
            <w:r w:rsidRPr="009D1D99">
              <w:t>Asfalty i lepiszcza asfaltowe – Badanie rozpadu – Część 1: Oznaczanie indeksu rozpadu kationowych emulsji asfaltowych, metodą z wypełniaczem mineralnym</w:t>
            </w:r>
          </w:p>
        </w:tc>
      </w:tr>
    </w:tbl>
    <w:p w:rsidR="00C459E3" w:rsidRPr="009D1D99" w:rsidRDefault="00C459E3" w:rsidP="00C459E3">
      <w:pPr>
        <w:pStyle w:val="Nagwek2"/>
      </w:pPr>
      <w:r w:rsidRPr="009D1D99">
        <w:t>10.3. Wymagania techniczne (rekomendowane przez Ministra Infrastruktury)</w:t>
      </w:r>
    </w:p>
    <w:p w:rsidR="00C459E3" w:rsidRPr="009D1D99" w:rsidRDefault="00C459E3" w:rsidP="00C459E3">
      <w:pPr>
        <w:numPr>
          <w:ilvl w:val="0"/>
          <w:numId w:val="14"/>
        </w:numPr>
        <w:tabs>
          <w:tab w:val="left" w:pos="426"/>
        </w:tabs>
        <w:ind w:left="426" w:hanging="284"/>
      </w:pPr>
      <w:r w:rsidRPr="009D1D99">
        <w:t>WT-3 Emulsje asfaltowe 2009. Kationowe emulsje asfaltowe na drogach publicznych</w:t>
      </w:r>
    </w:p>
    <w:p w:rsidR="00C459E3" w:rsidRPr="009D1D99" w:rsidRDefault="00C459E3" w:rsidP="00C459E3">
      <w:pPr>
        <w:pStyle w:val="Nagwek2"/>
      </w:pPr>
      <w:r w:rsidRPr="009D1D99">
        <w:t>10.4. Inne dokumenty</w:t>
      </w:r>
    </w:p>
    <w:p w:rsidR="00C459E3" w:rsidRPr="009D1D99" w:rsidRDefault="00C459E3" w:rsidP="00C459E3">
      <w:pPr>
        <w:numPr>
          <w:ilvl w:val="0"/>
          <w:numId w:val="12"/>
        </w:numPr>
        <w:tabs>
          <w:tab w:val="clear" w:pos="720"/>
          <w:tab w:val="left" w:pos="426"/>
        </w:tabs>
        <w:ind w:left="426" w:hanging="284"/>
      </w:pPr>
      <w:r w:rsidRPr="009D1D99">
        <w:t>Katalog wzmocnień i remontów nawierzchni podatnych i półsztywnych, IBDiM, Warszawa 2001</w:t>
      </w:r>
    </w:p>
    <w:p w:rsidR="00C459E3" w:rsidRPr="009D1D99" w:rsidRDefault="00C459E3" w:rsidP="00C459E3">
      <w:pPr>
        <w:numPr>
          <w:ilvl w:val="0"/>
          <w:numId w:val="12"/>
        </w:numPr>
        <w:tabs>
          <w:tab w:val="clear" w:pos="720"/>
          <w:tab w:val="left" w:pos="426"/>
        </w:tabs>
        <w:ind w:left="426" w:hanging="284"/>
      </w:pPr>
      <w:r w:rsidRPr="009D1D99">
        <w:t>Zalecenia stosowania geowyrobów w warstwach asfaltowych nawierzchni drogowych. Informacje – instrukcje, zeszyt 66. IBDiM, Warszawa 2004</w:t>
      </w: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p w:rsidR="00C459E3" w:rsidRPr="00C459E3" w:rsidRDefault="00C459E3" w:rsidP="00C459E3">
      <w:pPr>
        <w:rPr>
          <w:color w:val="FF0000"/>
        </w:rPr>
      </w:pPr>
    </w:p>
    <w:sectPr w:rsidR="00C459E3" w:rsidRPr="00C459E3" w:rsidSect="00C459E3">
      <w:headerReference w:type="even" r:id="rId7"/>
      <w:headerReference w:type="first" r:id="rId8"/>
      <w:pgSz w:w="11907" w:h="16840" w:code="9"/>
      <w:pgMar w:top="851" w:right="851" w:bottom="851" w:left="1418" w:header="2268" w:footer="2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5A1" w:rsidRDefault="000875A1" w:rsidP="00C459E3">
      <w:r>
        <w:separator/>
      </w:r>
    </w:p>
  </w:endnote>
  <w:endnote w:type="continuationSeparator" w:id="1">
    <w:p w:rsidR="000875A1" w:rsidRDefault="000875A1" w:rsidP="00C45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5A1" w:rsidRDefault="000875A1" w:rsidP="00C459E3">
      <w:r>
        <w:separator/>
      </w:r>
    </w:p>
  </w:footnote>
  <w:footnote w:type="continuationSeparator" w:id="1">
    <w:p w:rsidR="000875A1" w:rsidRDefault="000875A1" w:rsidP="00C45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4A4" w:rsidRDefault="000875A1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2444A4">
      <w:tc>
        <w:tcPr>
          <w:tcW w:w="921" w:type="dxa"/>
          <w:tcBorders>
            <w:bottom w:val="single" w:sz="6" w:space="0" w:color="auto"/>
          </w:tcBorders>
        </w:tcPr>
        <w:p w:rsidR="002444A4" w:rsidRDefault="0046228F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613249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613249">
            <w:rPr>
              <w:rStyle w:val="Numerstrony"/>
              <w:rFonts w:ascii="Times New Roman" w:hAnsi="Times New Roman"/>
              <w:noProof/>
              <w:sz w:val="20"/>
            </w:rPr>
            <w:t>14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2444A4" w:rsidRDefault="00613249" w:rsidP="00A510CF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Poszerzenie istniejącej nawierzchni asfaltowej</w:t>
          </w:r>
        </w:p>
        <w:p w:rsidR="002444A4" w:rsidRDefault="00613249" w:rsidP="00A510CF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 xml:space="preserve"> z zastosowaniem geokompozytu</w:t>
          </w:r>
        </w:p>
      </w:tc>
      <w:tc>
        <w:tcPr>
          <w:tcW w:w="1769" w:type="dxa"/>
        </w:tcPr>
        <w:p w:rsidR="002444A4" w:rsidRDefault="0061324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D-05.03.26i</w:t>
          </w:r>
        </w:p>
      </w:tc>
    </w:tr>
  </w:tbl>
  <w:p w:rsidR="002444A4" w:rsidRDefault="000875A1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4A4" w:rsidRDefault="000875A1">
    <w:pPr>
      <w:pStyle w:val="Nagwek"/>
      <w:rPr>
        <w:sz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1">
    <w:nsid w:val="1AD0571C"/>
    <w:multiLevelType w:val="hybridMultilevel"/>
    <w:tmpl w:val="243ED84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35EA06BF"/>
    <w:multiLevelType w:val="hybridMultilevel"/>
    <w:tmpl w:val="E404064A"/>
    <w:lvl w:ilvl="0" w:tplc="998ABC40">
      <w:start w:val="7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A6B4A"/>
    <w:multiLevelType w:val="hybridMultilevel"/>
    <w:tmpl w:val="6B54DA44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45FDD"/>
    <w:multiLevelType w:val="multilevel"/>
    <w:tmpl w:val="F9C4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4E673E1"/>
    <w:multiLevelType w:val="hybridMultilevel"/>
    <w:tmpl w:val="A520545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624FEC"/>
    <w:multiLevelType w:val="hybridMultilevel"/>
    <w:tmpl w:val="D11CA2EC"/>
    <w:lvl w:ilvl="0" w:tplc="357062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271F7D"/>
    <w:multiLevelType w:val="hybridMultilevel"/>
    <w:tmpl w:val="57C6C31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8D70E8"/>
    <w:multiLevelType w:val="hybridMultilevel"/>
    <w:tmpl w:val="958EF4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6109F3"/>
    <w:multiLevelType w:val="hybridMultilevel"/>
    <w:tmpl w:val="B03C793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D479AD"/>
    <w:multiLevelType w:val="hybridMultilevel"/>
    <w:tmpl w:val="18E2E386"/>
    <w:lvl w:ilvl="0" w:tplc="DB88B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7D43AE"/>
    <w:multiLevelType w:val="hybridMultilevel"/>
    <w:tmpl w:val="6EB6AC9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10"/>
  </w:num>
  <w:num w:numId="5">
    <w:abstractNumId w:val="2"/>
  </w:num>
  <w:num w:numId="6">
    <w:abstractNumId w:val="11"/>
  </w:num>
  <w:num w:numId="7">
    <w:abstractNumId w:val="6"/>
  </w:num>
  <w:num w:numId="8">
    <w:abstractNumId w:val="13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4"/>
  </w:num>
  <w:num w:numId="11">
    <w:abstractNumId w:val="8"/>
  </w:num>
  <w:num w:numId="12">
    <w:abstractNumId w:val="7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9E3"/>
    <w:rsid w:val="000875A1"/>
    <w:rsid w:val="001350B5"/>
    <w:rsid w:val="002B107F"/>
    <w:rsid w:val="00300AC5"/>
    <w:rsid w:val="00363FDE"/>
    <w:rsid w:val="0046228F"/>
    <w:rsid w:val="004B2A62"/>
    <w:rsid w:val="00571103"/>
    <w:rsid w:val="005C5A7B"/>
    <w:rsid w:val="00613249"/>
    <w:rsid w:val="00613497"/>
    <w:rsid w:val="00881561"/>
    <w:rsid w:val="00973FD7"/>
    <w:rsid w:val="009D1D99"/>
    <w:rsid w:val="00BC165B"/>
    <w:rsid w:val="00C459E3"/>
    <w:rsid w:val="00E9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459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9E3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C459E3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59E3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459E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C459E3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C459E3"/>
  </w:style>
  <w:style w:type="paragraph" w:styleId="Nagwek">
    <w:name w:val="header"/>
    <w:basedOn w:val="Normalny"/>
    <w:link w:val="NagwekZnak"/>
    <w:rsid w:val="00C459E3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C459E3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C459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C459E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9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9E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4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59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1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2500</Words>
  <Characters>15000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oOo</cp:lastModifiedBy>
  <cp:revision>6</cp:revision>
  <dcterms:created xsi:type="dcterms:W3CDTF">2020-07-31T09:44:00Z</dcterms:created>
  <dcterms:modified xsi:type="dcterms:W3CDTF">2020-07-28T17:29:00Z</dcterms:modified>
</cp:coreProperties>
</file>