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5C1B0092" w:rsidR="00370402" w:rsidRPr="007D791F" w:rsidRDefault="00370402" w:rsidP="006F4D27">
      <w:pPr>
        <w:pStyle w:val="Nagwek1"/>
        <w:pBdr>
          <w:top w:val="single" w:sz="4" w:space="1"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t xml:space="preserve">Załącznik Nr </w:t>
      </w:r>
      <w:r w:rsidR="00E74980">
        <w:rPr>
          <w:rFonts w:ascii="Tahoma" w:hAnsi="Tahoma"/>
          <w:bCs/>
          <w:sz w:val="20"/>
          <w:u w:val="none"/>
        </w:rPr>
        <w:t>5</w:t>
      </w:r>
      <w:r w:rsidR="00275373" w:rsidRPr="00844238">
        <w:rPr>
          <w:rFonts w:ascii="Tahoma" w:hAnsi="Tahoma"/>
          <w:bCs/>
          <w:sz w:val="20"/>
          <w:u w:val="none"/>
        </w:rPr>
        <w:t xml:space="preserve"> </w:t>
      </w:r>
      <w:r w:rsidR="00275373">
        <w:rPr>
          <w:rFonts w:ascii="Tahoma" w:hAnsi="Tahoma"/>
          <w:bCs/>
          <w:sz w:val="20"/>
          <w:u w:val="none"/>
        </w:rPr>
        <w:t>do SWZ – Opis Przedmiotu Zamówienia</w:t>
      </w:r>
    </w:p>
    <w:p w14:paraId="37ED4864" w14:textId="77777777" w:rsidR="00370402" w:rsidRPr="007D791F" w:rsidRDefault="00370402" w:rsidP="00370402">
      <w:pPr>
        <w:jc w:val="both"/>
        <w:rPr>
          <w:rFonts w:ascii="Tahoma" w:hAnsi="Tahoma" w:cs="Tahoma"/>
          <w:b/>
        </w:rPr>
      </w:pPr>
    </w:p>
    <w:p w14:paraId="2D42C069" w14:textId="77777777" w:rsidR="00844238" w:rsidRPr="001D1798" w:rsidRDefault="00844238" w:rsidP="00844238">
      <w:pPr>
        <w:jc w:val="both"/>
        <w:rPr>
          <w:rFonts w:ascii="Tahoma" w:hAnsi="Tahoma" w:cs="Tahoma"/>
          <w:b/>
          <w:color w:val="FF0000"/>
          <w:sz w:val="24"/>
          <w:szCs w:val="24"/>
        </w:rPr>
      </w:pPr>
      <w:r w:rsidRPr="007D791F">
        <w:rPr>
          <w:rFonts w:ascii="Tahoma" w:hAnsi="Tahoma" w:cs="Tahoma"/>
          <w:b/>
          <w:sz w:val="24"/>
          <w:szCs w:val="24"/>
        </w:rPr>
        <w:t>PROGRAM UBEZPIECZENIA</w:t>
      </w:r>
      <w:r>
        <w:rPr>
          <w:rFonts w:ascii="Tahoma" w:hAnsi="Tahoma" w:cs="Tahoma"/>
          <w:b/>
          <w:sz w:val="24"/>
          <w:szCs w:val="24"/>
        </w:rPr>
        <w:t xml:space="preserve"> GMINY MIEJSKIEJ LIDZBARK WARMIŃSKI</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A4D7875" w14:textId="77777777" w:rsidR="009360DD" w:rsidRPr="00CF2623" w:rsidRDefault="009360DD" w:rsidP="009360DD">
      <w:pPr>
        <w:rPr>
          <w:rFonts w:ascii="Tahoma" w:hAnsi="Tahoma" w:cs="Tahoma"/>
          <w:b/>
          <w:u w:val="single"/>
        </w:rPr>
      </w:pPr>
      <w:r w:rsidRPr="00CF2623">
        <w:rPr>
          <w:rFonts w:ascii="Tahoma" w:hAnsi="Tahoma" w:cs="Tahoma"/>
          <w:b/>
          <w:u w:val="single"/>
        </w:rPr>
        <w:t>Ubezpieczający:</w:t>
      </w:r>
    </w:p>
    <w:p w14:paraId="09131F5A" w14:textId="77777777" w:rsidR="009360DD" w:rsidRPr="0053483A" w:rsidRDefault="009360DD" w:rsidP="009360DD">
      <w:pPr>
        <w:pStyle w:val="Tekstpodstawowywcity3"/>
        <w:spacing w:line="240" w:lineRule="auto"/>
        <w:ind w:left="0"/>
        <w:rPr>
          <w:rFonts w:ascii="Tahoma" w:hAnsi="Tahoma" w:cs="Tahoma"/>
          <w:sz w:val="20"/>
        </w:rPr>
      </w:pPr>
      <w:r w:rsidRPr="0053483A">
        <w:rPr>
          <w:rFonts w:ascii="Tahoma" w:hAnsi="Tahoma" w:cs="Tahoma"/>
          <w:sz w:val="20"/>
        </w:rPr>
        <w:t>Gmina Miejska Lidzbark Warmiński</w:t>
      </w:r>
    </w:p>
    <w:p w14:paraId="3DA677D1" w14:textId="77777777" w:rsidR="009360DD" w:rsidRPr="0053483A" w:rsidRDefault="009360DD" w:rsidP="009360DD">
      <w:pPr>
        <w:pStyle w:val="Tekstpodstawowywcity3"/>
        <w:spacing w:line="240" w:lineRule="auto"/>
        <w:ind w:left="0"/>
        <w:rPr>
          <w:rFonts w:ascii="Tahoma" w:hAnsi="Tahoma" w:cs="Tahoma"/>
          <w:sz w:val="20"/>
        </w:rPr>
      </w:pPr>
      <w:r w:rsidRPr="0053483A">
        <w:rPr>
          <w:rFonts w:ascii="Tahoma" w:hAnsi="Tahoma" w:cs="Tahoma"/>
          <w:sz w:val="20"/>
        </w:rPr>
        <w:t>reprezentowana przez Burmistrza</w:t>
      </w:r>
    </w:p>
    <w:p w14:paraId="364F68A4" w14:textId="77777777" w:rsidR="009360DD" w:rsidRPr="0053483A" w:rsidRDefault="009360DD" w:rsidP="009360DD">
      <w:pPr>
        <w:pStyle w:val="Tekstpodstawowywcity3"/>
        <w:spacing w:line="240" w:lineRule="auto"/>
        <w:ind w:left="0"/>
        <w:rPr>
          <w:rFonts w:ascii="Tahoma" w:hAnsi="Tahoma" w:cs="Tahoma"/>
          <w:sz w:val="20"/>
        </w:rPr>
      </w:pPr>
      <w:r w:rsidRPr="0053483A">
        <w:rPr>
          <w:rFonts w:ascii="Tahoma" w:hAnsi="Tahoma" w:cs="Tahoma"/>
          <w:sz w:val="20"/>
        </w:rPr>
        <w:t xml:space="preserve">ul. </w:t>
      </w:r>
      <w:r>
        <w:rPr>
          <w:rFonts w:ascii="Tahoma" w:hAnsi="Tahoma" w:cs="Tahoma"/>
          <w:sz w:val="20"/>
        </w:rPr>
        <w:t xml:space="preserve">A. </w:t>
      </w:r>
      <w:r w:rsidRPr="0053483A">
        <w:rPr>
          <w:rFonts w:ascii="Tahoma" w:hAnsi="Tahoma" w:cs="Tahoma"/>
          <w:sz w:val="20"/>
        </w:rPr>
        <w:t xml:space="preserve">Świętochowskiego 14, 11-100 Lidzbark Warmiński </w:t>
      </w:r>
    </w:p>
    <w:p w14:paraId="1F6E1BA5" w14:textId="77777777" w:rsidR="009360DD" w:rsidRPr="0053483A" w:rsidRDefault="009360DD" w:rsidP="009360DD">
      <w:pPr>
        <w:pStyle w:val="Tekstpodstawowywcity3"/>
        <w:spacing w:line="240" w:lineRule="auto"/>
        <w:ind w:left="0"/>
        <w:rPr>
          <w:rFonts w:ascii="Tahoma" w:hAnsi="Tahoma" w:cs="Tahoma"/>
          <w:sz w:val="20"/>
        </w:rPr>
      </w:pPr>
      <w:r w:rsidRPr="0053483A">
        <w:rPr>
          <w:rFonts w:ascii="Tahoma" w:hAnsi="Tahoma" w:cs="Tahoma"/>
          <w:sz w:val="20"/>
        </w:rPr>
        <w:t>NIP 7431975709</w:t>
      </w:r>
    </w:p>
    <w:p w14:paraId="5E274808" w14:textId="77777777" w:rsidR="009360DD" w:rsidRPr="0053483A" w:rsidRDefault="009360DD" w:rsidP="009360DD">
      <w:pPr>
        <w:pStyle w:val="Tekstpodstawowywcity3"/>
        <w:spacing w:line="240" w:lineRule="auto"/>
        <w:ind w:left="0"/>
        <w:rPr>
          <w:rFonts w:ascii="Tahoma" w:hAnsi="Tahoma" w:cs="Tahoma"/>
          <w:sz w:val="20"/>
        </w:rPr>
      </w:pPr>
      <w:r w:rsidRPr="0053483A">
        <w:rPr>
          <w:rFonts w:ascii="Tahoma" w:hAnsi="Tahoma" w:cs="Tahoma"/>
          <w:sz w:val="20"/>
        </w:rPr>
        <w:t>REGON 510743500</w:t>
      </w:r>
    </w:p>
    <w:p w14:paraId="24033280" w14:textId="77777777" w:rsidR="009360DD" w:rsidRPr="00EF6938" w:rsidRDefault="009360DD" w:rsidP="009360DD">
      <w:pPr>
        <w:rPr>
          <w:rFonts w:ascii="Tahoma" w:hAnsi="Tahoma" w:cs="Tahoma"/>
        </w:rPr>
      </w:pPr>
    </w:p>
    <w:p w14:paraId="29B518F1" w14:textId="77777777" w:rsidR="009360DD" w:rsidRPr="00CB42B1" w:rsidRDefault="009360DD" w:rsidP="009360DD">
      <w:pPr>
        <w:rPr>
          <w:rFonts w:ascii="Tahoma" w:hAnsi="Tahoma" w:cs="Tahoma"/>
          <w:b/>
          <w:u w:val="single"/>
        </w:rPr>
      </w:pPr>
      <w:r w:rsidRPr="00CB42B1">
        <w:rPr>
          <w:rFonts w:ascii="Tahoma" w:hAnsi="Tahoma" w:cs="Tahoma"/>
          <w:b/>
          <w:u w:val="single"/>
        </w:rPr>
        <w:t>Ubezpieczony:</w:t>
      </w:r>
    </w:p>
    <w:p w14:paraId="238A911F" w14:textId="77777777" w:rsidR="009360DD" w:rsidRPr="0053483A" w:rsidRDefault="009360DD" w:rsidP="009360DD">
      <w:pPr>
        <w:pStyle w:val="Tekstpodstawowywcity3"/>
        <w:spacing w:line="240" w:lineRule="auto"/>
        <w:ind w:left="0"/>
        <w:rPr>
          <w:rFonts w:ascii="Tahoma" w:hAnsi="Tahoma" w:cs="Tahoma"/>
          <w:sz w:val="20"/>
        </w:rPr>
      </w:pPr>
      <w:r w:rsidRPr="0053483A">
        <w:rPr>
          <w:rFonts w:ascii="Tahoma" w:hAnsi="Tahoma" w:cs="Tahoma"/>
          <w:sz w:val="20"/>
        </w:rPr>
        <w:t>Gmina Miejska Lidzbark Warmiński</w:t>
      </w:r>
    </w:p>
    <w:p w14:paraId="15EE1540" w14:textId="77777777" w:rsidR="009360DD" w:rsidRPr="0053483A" w:rsidRDefault="009360DD" w:rsidP="009360DD">
      <w:pPr>
        <w:pStyle w:val="Tekstpodstawowywcity3"/>
        <w:spacing w:line="240" w:lineRule="auto"/>
        <w:ind w:left="0"/>
        <w:rPr>
          <w:rFonts w:ascii="Tahoma" w:hAnsi="Tahoma" w:cs="Tahoma"/>
          <w:sz w:val="20"/>
        </w:rPr>
      </w:pPr>
      <w:r w:rsidRPr="0053483A">
        <w:rPr>
          <w:rFonts w:ascii="Tahoma" w:hAnsi="Tahoma" w:cs="Tahoma"/>
          <w:sz w:val="20"/>
        </w:rPr>
        <w:t>reprezentowana przez Burmistrza</w:t>
      </w:r>
    </w:p>
    <w:p w14:paraId="69B1FA8F" w14:textId="77777777" w:rsidR="009360DD" w:rsidRPr="0053483A" w:rsidRDefault="009360DD" w:rsidP="009360DD">
      <w:pPr>
        <w:pStyle w:val="Tekstpodstawowywcity3"/>
        <w:spacing w:line="240" w:lineRule="auto"/>
        <w:ind w:left="0"/>
        <w:rPr>
          <w:rFonts w:ascii="Tahoma" w:hAnsi="Tahoma" w:cs="Tahoma"/>
          <w:sz w:val="20"/>
        </w:rPr>
      </w:pPr>
      <w:r w:rsidRPr="0053483A">
        <w:rPr>
          <w:rFonts w:ascii="Tahoma" w:hAnsi="Tahoma" w:cs="Tahoma"/>
          <w:sz w:val="20"/>
        </w:rPr>
        <w:t xml:space="preserve">ul. </w:t>
      </w:r>
      <w:r>
        <w:rPr>
          <w:rFonts w:ascii="Tahoma" w:hAnsi="Tahoma" w:cs="Tahoma"/>
          <w:sz w:val="20"/>
        </w:rPr>
        <w:t xml:space="preserve">A. </w:t>
      </w:r>
      <w:r w:rsidRPr="0053483A">
        <w:rPr>
          <w:rFonts w:ascii="Tahoma" w:hAnsi="Tahoma" w:cs="Tahoma"/>
          <w:sz w:val="20"/>
        </w:rPr>
        <w:t xml:space="preserve">Świętochowskiego 14, 11-100 Lidzbark Warmiński </w:t>
      </w:r>
    </w:p>
    <w:p w14:paraId="6BE636A2" w14:textId="77777777" w:rsidR="009360DD" w:rsidRPr="0053483A" w:rsidRDefault="009360DD" w:rsidP="009360DD">
      <w:pPr>
        <w:pStyle w:val="Tekstpodstawowywcity3"/>
        <w:spacing w:line="240" w:lineRule="auto"/>
        <w:ind w:left="0"/>
        <w:rPr>
          <w:rFonts w:ascii="Tahoma" w:hAnsi="Tahoma" w:cs="Tahoma"/>
          <w:sz w:val="20"/>
        </w:rPr>
      </w:pPr>
      <w:r w:rsidRPr="0053483A">
        <w:rPr>
          <w:rFonts w:ascii="Tahoma" w:hAnsi="Tahoma" w:cs="Tahoma"/>
          <w:sz w:val="20"/>
        </w:rPr>
        <w:t>NIP 7431975709</w:t>
      </w:r>
    </w:p>
    <w:p w14:paraId="79CADA43" w14:textId="77777777" w:rsidR="009360DD" w:rsidRDefault="009360DD" w:rsidP="009360DD">
      <w:pPr>
        <w:pStyle w:val="Tekstpodstawowywcity3"/>
        <w:spacing w:line="240" w:lineRule="auto"/>
        <w:ind w:left="0"/>
        <w:rPr>
          <w:rFonts w:ascii="Tahoma" w:hAnsi="Tahoma" w:cs="Tahoma"/>
          <w:sz w:val="20"/>
        </w:rPr>
      </w:pPr>
      <w:r w:rsidRPr="0053483A">
        <w:rPr>
          <w:rFonts w:ascii="Tahoma" w:hAnsi="Tahoma" w:cs="Tahoma"/>
          <w:sz w:val="20"/>
        </w:rPr>
        <w:t>REGON 510743500</w:t>
      </w:r>
    </w:p>
    <w:p w14:paraId="000FBD7D" w14:textId="6A0BFD5D" w:rsidR="006F4D27" w:rsidRPr="006F4D27" w:rsidRDefault="009360DD" w:rsidP="009360DD">
      <w:pPr>
        <w:pStyle w:val="Tekstpodstawowywcity3"/>
        <w:spacing w:line="240" w:lineRule="auto"/>
        <w:ind w:left="0"/>
        <w:rPr>
          <w:rFonts w:ascii="Tahoma" w:hAnsi="Tahoma" w:cs="Tahoma"/>
          <w:sz w:val="20"/>
        </w:rPr>
      </w:pPr>
      <w:r w:rsidRPr="00331F64">
        <w:rPr>
          <w:rFonts w:ascii="Tahoma" w:hAnsi="Tahoma" w:cs="Tahoma"/>
          <w:sz w:val="20"/>
        </w:rPr>
        <w:t>w ramach, której</w:t>
      </w:r>
      <w:r w:rsidRPr="00331F64">
        <w:rPr>
          <w:rFonts w:ascii="Tahoma" w:hAnsi="Tahoma" w:cs="Tahoma"/>
          <w:color w:val="FF0000"/>
          <w:sz w:val="20"/>
        </w:rPr>
        <w:t xml:space="preserve"> </w:t>
      </w:r>
      <w:r w:rsidRPr="00331F64">
        <w:rPr>
          <w:rFonts w:ascii="Tahoma" w:hAnsi="Tahoma" w:cs="Tahoma"/>
          <w:sz w:val="20"/>
        </w:rPr>
        <w:t>funkcjonują następujące jednostki organizacyjne</w:t>
      </w:r>
      <w:r>
        <w:rPr>
          <w:rFonts w:ascii="Tahoma" w:hAnsi="Tahoma" w:cs="Tahoma"/>
          <w:sz w:val="20"/>
        </w:rPr>
        <w:t>:</w:t>
      </w:r>
    </w:p>
    <w:tbl>
      <w:tblPr>
        <w:tblW w:w="9440" w:type="dxa"/>
        <w:tblInd w:w="75" w:type="dxa"/>
        <w:tblCellMar>
          <w:left w:w="70" w:type="dxa"/>
          <w:right w:w="70" w:type="dxa"/>
        </w:tblCellMar>
        <w:tblLook w:val="04A0" w:firstRow="1" w:lastRow="0" w:firstColumn="1" w:lastColumn="0" w:noHBand="0" w:noVBand="1"/>
      </w:tblPr>
      <w:tblGrid>
        <w:gridCol w:w="580"/>
        <w:gridCol w:w="4600"/>
        <w:gridCol w:w="2920"/>
        <w:gridCol w:w="1340"/>
      </w:tblGrid>
      <w:tr w:rsidR="009360DD" w:rsidRPr="00AB670D" w14:paraId="29AC1ADA" w14:textId="77777777" w:rsidTr="006260BB">
        <w:trPr>
          <w:trHeight w:val="340"/>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170A8E" w14:textId="77777777" w:rsidR="009360DD" w:rsidRPr="00AB670D" w:rsidRDefault="009360DD" w:rsidP="006260BB">
            <w:pPr>
              <w:jc w:val="center"/>
              <w:rPr>
                <w:rFonts w:ascii="Arial" w:hAnsi="Arial" w:cs="Arial"/>
                <w:b/>
                <w:bCs/>
                <w:sz w:val="18"/>
                <w:szCs w:val="18"/>
              </w:rPr>
            </w:pPr>
            <w:r w:rsidRPr="00AB670D">
              <w:rPr>
                <w:rFonts w:ascii="Arial" w:hAnsi="Arial" w:cs="Arial"/>
                <w:b/>
                <w:bCs/>
                <w:sz w:val="18"/>
                <w:szCs w:val="18"/>
              </w:rPr>
              <w:t>L.p.</w:t>
            </w:r>
          </w:p>
        </w:tc>
        <w:tc>
          <w:tcPr>
            <w:tcW w:w="4600" w:type="dxa"/>
            <w:tcBorders>
              <w:top w:val="single" w:sz="4" w:space="0" w:color="auto"/>
              <w:left w:val="nil"/>
              <w:bottom w:val="single" w:sz="4" w:space="0" w:color="auto"/>
              <w:right w:val="single" w:sz="4" w:space="0" w:color="auto"/>
            </w:tcBorders>
            <w:shd w:val="clear" w:color="000000" w:fill="D9D9D9"/>
            <w:noWrap/>
            <w:vAlign w:val="center"/>
            <w:hideMark/>
          </w:tcPr>
          <w:p w14:paraId="3FFCD183" w14:textId="77777777" w:rsidR="009360DD" w:rsidRPr="00AB670D" w:rsidRDefault="009360DD" w:rsidP="006260BB">
            <w:pPr>
              <w:jc w:val="center"/>
              <w:rPr>
                <w:rFonts w:ascii="Arial" w:hAnsi="Arial" w:cs="Arial"/>
                <w:b/>
                <w:bCs/>
                <w:sz w:val="18"/>
                <w:szCs w:val="18"/>
              </w:rPr>
            </w:pPr>
            <w:r w:rsidRPr="00AB670D">
              <w:rPr>
                <w:rFonts w:ascii="Arial" w:hAnsi="Arial" w:cs="Arial"/>
                <w:b/>
                <w:bCs/>
                <w:sz w:val="18"/>
                <w:szCs w:val="18"/>
              </w:rPr>
              <w:t>Nazwa jednostki</w:t>
            </w:r>
          </w:p>
        </w:tc>
        <w:tc>
          <w:tcPr>
            <w:tcW w:w="2920" w:type="dxa"/>
            <w:tcBorders>
              <w:top w:val="single" w:sz="4" w:space="0" w:color="auto"/>
              <w:left w:val="nil"/>
              <w:bottom w:val="single" w:sz="4" w:space="0" w:color="auto"/>
              <w:right w:val="single" w:sz="4" w:space="0" w:color="auto"/>
            </w:tcBorders>
            <w:shd w:val="clear" w:color="000000" w:fill="D9D9D9"/>
            <w:noWrap/>
            <w:vAlign w:val="center"/>
            <w:hideMark/>
          </w:tcPr>
          <w:p w14:paraId="60FE65F4" w14:textId="77777777" w:rsidR="009360DD" w:rsidRPr="00AB670D" w:rsidRDefault="009360DD" w:rsidP="006260BB">
            <w:pPr>
              <w:jc w:val="center"/>
              <w:rPr>
                <w:rFonts w:ascii="Arial" w:hAnsi="Arial" w:cs="Arial"/>
                <w:b/>
                <w:bCs/>
                <w:sz w:val="18"/>
                <w:szCs w:val="18"/>
              </w:rPr>
            </w:pPr>
            <w:r w:rsidRPr="00AB670D">
              <w:rPr>
                <w:rFonts w:ascii="Arial" w:hAnsi="Arial" w:cs="Arial"/>
                <w:b/>
                <w:bCs/>
                <w:sz w:val="18"/>
                <w:szCs w:val="18"/>
              </w:rPr>
              <w:t>Adres</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14:paraId="1A9A39E7" w14:textId="77777777" w:rsidR="009360DD" w:rsidRPr="00AB670D" w:rsidRDefault="009360DD" w:rsidP="006260BB">
            <w:pPr>
              <w:jc w:val="center"/>
              <w:rPr>
                <w:rFonts w:ascii="Arial" w:hAnsi="Arial" w:cs="Arial"/>
                <w:b/>
                <w:bCs/>
                <w:sz w:val="18"/>
                <w:szCs w:val="18"/>
              </w:rPr>
            </w:pPr>
            <w:r w:rsidRPr="00AB670D">
              <w:rPr>
                <w:rFonts w:ascii="Arial" w:hAnsi="Arial" w:cs="Arial"/>
                <w:b/>
                <w:bCs/>
                <w:sz w:val="18"/>
                <w:szCs w:val="18"/>
              </w:rPr>
              <w:t>REGON</w:t>
            </w:r>
          </w:p>
        </w:tc>
      </w:tr>
      <w:tr w:rsidR="009360DD" w:rsidRPr="00AB670D" w14:paraId="790365F7" w14:textId="77777777" w:rsidTr="006260BB">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8EDF0F"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lastRenderedPageBreak/>
              <w:t>1</w:t>
            </w:r>
          </w:p>
        </w:tc>
        <w:tc>
          <w:tcPr>
            <w:tcW w:w="4600" w:type="dxa"/>
            <w:tcBorders>
              <w:top w:val="nil"/>
              <w:left w:val="nil"/>
              <w:bottom w:val="single" w:sz="4" w:space="0" w:color="auto"/>
              <w:right w:val="single" w:sz="4" w:space="0" w:color="auto"/>
            </w:tcBorders>
            <w:shd w:val="clear" w:color="auto" w:fill="auto"/>
            <w:vAlign w:val="center"/>
            <w:hideMark/>
          </w:tcPr>
          <w:p w14:paraId="66100F53" w14:textId="77777777" w:rsidR="009360DD" w:rsidRPr="00AB670D" w:rsidRDefault="009360DD" w:rsidP="006260BB">
            <w:pPr>
              <w:rPr>
                <w:rFonts w:ascii="Arial" w:hAnsi="Arial" w:cs="Arial"/>
                <w:sz w:val="18"/>
                <w:szCs w:val="18"/>
              </w:rPr>
            </w:pPr>
            <w:r w:rsidRPr="00AB670D">
              <w:rPr>
                <w:rFonts w:ascii="Arial" w:hAnsi="Arial" w:cs="Arial"/>
                <w:sz w:val="18"/>
                <w:szCs w:val="18"/>
              </w:rPr>
              <w:t xml:space="preserve">Gmina Miejska Lidzbark Warmiński - Urząd Miejski </w:t>
            </w:r>
          </w:p>
        </w:tc>
        <w:tc>
          <w:tcPr>
            <w:tcW w:w="2920" w:type="dxa"/>
            <w:tcBorders>
              <w:top w:val="nil"/>
              <w:left w:val="nil"/>
              <w:bottom w:val="single" w:sz="4" w:space="0" w:color="auto"/>
              <w:right w:val="single" w:sz="4" w:space="0" w:color="auto"/>
            </w:tcBorders>
            <w:shd w:val="clear" w:color="auto" w:fill="auto"/>
            <w:vAlign w:val="center"/>
            <w:hideMark/>
          </w:tcPr>
          <w:p w14:paraId="1128CAEE"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 xml:space="preserve">ul. Świętochowskiego  14,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64FDD5E4" w14:textId="77777777" w:rsidR="009360DD" w:rsidRPr="00AB670D" w:rsidRDefault="009360DD" w:rsidP="006260BB">
            <w:pPr>
              <w:jc w:val="center"/>
              <w:rPr>
                <w:rFonts w:ascii="Arial" w:hAnsi="Arial" w:cs="Arial"/>
              </w:rPr>
            </w:pPr>
            <w:r w:rsidRPr="00AB670D">
              <w:rPr>
                <w:rFonts w:ascii="Arial" w:hAnsi="Arial" w:cs="Arial"/>
              </w:rPr>
              <w:t>000525665</w:t>
            </w:r>
          </w:p>
        </w:tc>
      </w:tr>
      <w:tr w:rsidR="009360DD" w:rsidRPr="00AB670D" w14:paraId="11965459" w14:textId="77777777" w:rsidTr="006260BB">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26BA247"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2</w:t>
            </w:r>
          </w:p>
        </w:tc>
        <w:tc>
          <w:tcPr>
            <w:tcW w:w="4600" w:type="dxa"/>
            <w:tcBorders>
              <w:top w:val="nil"/>
              <w:left w:val="nil"/>
              <w:bottom w:val="single" w:sz="4" w:space="0" w:color="auto"/>
              <w:right w:val="single" w:sz="4" w:space="0" w:color="auto"/>
            </w:tcBorders>
            <w:shd w:val="clear" w:color="auto" w:fill="auto"/>
            <w:vAlign w:val="center"/>
            <w:hideMark/>
          </w:tcPr>
          <w:p w14:paraId="463D46D9" w14:textId="77777777" w:rsidR="009360DD" w:rsidRPr="00AB670D" w:rsidRDefault="009360DD" w:rsidP="006260BB">
            <w:pPr>
              <w:rPr>
                <w:rFonts w:ascii="Arial" w:hAnsi="Arial" w:cs="Arial"/>
                <w:sz w:val="18"/>
                <w:szCs w:val="18"/>
              </w:rPr>
            </w:pPr>
            <w:r w:rsidRPr="00AB670D">
              <w:rPr>
                <w:rFonts w:ascii="Arial" w:hAnsi="Arial" w:cs="Arial"/>
                <w:sz w:val="18"/>
                <w:szCs w:val="18"/>
              </w:rPr>
              <w:t>Centrum Usług Wspólnych</w:t>
            </w:r>
          </w:p>
        </w:tc>
        <w:tc>
          <w:tcPr>
            <w:tcW w:w="2920" w:type="dxa"/>
            <w:tcBorders>
              <w:top w:val="nil"/>
              <w:left w:val="nil"/>
              <w:bottom w:val="single" w:sz="4" w:space="0" w:color="auto"/>
              <w:right w:val="single" w:sz="4" w:space="0" w:color="auto"/>
            </w:tcBorders>
            <w:shd w:val="clear" w:color="auto" w:fill="auto"/>
            <w:vAlign w:val="center"/>
            <w:hideMark/>
          </w:tcPr>
          <w:p w14:paraId="37D3D07E"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 xml:space="preserve">ul. Ks. J. Poniatowskiego 22,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53F24D8F"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365875537</w:t>
            </w:r>
          </w:p>
        </w:tc>
      </w:tr>
      <w:tr w:rsidR="009360DD" w:rsidRPr="00AB670D" w14:paraId="20987E99" w14:textId="77777777" w:rsidTr="006260BB">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2E954D"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3</w:t>
            </w:r>
          </w:p>
        </w:tc>
        <w:tc>
          <w:tcPr>
            <w:tcW w:w="4600" w:type="dxa"/>
            <w:tcBorders>
              <w:top w:val="nil"/>
              <w:left w:val="nil"/>
              <w:bottom w:val="single" w:sz="4" w:space="0" w:color="auto"/>
              <w:right w:val="single" w:sz="4" w:space="0" w:color="auto"/>
            </w:tcBorders>
            <w:shd w:val="clear" w:color="auto" w:fill="auto"/>
            <w:vAlign w:val="center"/>
            <w:hideMark/>
          </w:tcPr>
          <w:p w14:paraId="492282F0" w14:textId="77777777" w:rsidR="009360DD" w:rsidRPr="00AB670D" w:rsidRDefault="009360DD" w:rsidP="006260BB">
            <w:pPr>
              <w:rPr>
                <w:rFonts w:ascii="Arial" w:hAnsi="Arial" w:cs="Arial"/>
                <w:sz w:val="18"/>
                <w:szCs w:val="18"/>
              </w:rPr>
            </w:pPr>
            <w:r w:rsidRPr="00AB670D">
              <w:rPr>
                <w:rFonts w:ascii="Arial" w:hAnsi="Arial" w:cs="Arial"/>
                <w:sz w:val="18"/>
                <w:szCs w:val="18"/>
              </w:rPr>
              <w:t xml:space="preserve">Ośrodek Sportu i Rekreacji </w:t>
            </w:r>
          </w:p>
        </w:tc>
        <w:tc>
          <w:tcPr>
            <w:tcW w:w="2920" w:type="dxa"/>
            <w:tcBorders>
              <w:top w:val="nil"/>
              <w:left w:val="nil"/>
              <w:bottom w:val="single" w:sz="4" w:space="0" w:color="auto"/>
              <w:right w:val="single" w:sz="4" w:space="0" w:color="auto"/>
            </w:tcBorders>
            <w:shd w:val="clear" w:color="auto" w:fill="auto"/>
            <w:vAlign w:val="center"/>
            <w:hideMark/>
          </w:tcPr>
          <w:p w14:paraId="4C061478"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 xml:space="preserve">ul. Bartoszycka 24,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204C0CEC"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000331240</w:t>
            </w:r>
          </w:p>
        </w:tc>
      </w:tr>
      <w:tr w:rsidR="009360DD" w:rsidRPr="00AB670D" w14:paraId="080D5A4B" w14:textId="77777777" w:rsidTr="006260BB">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3D644A" w14:textId="77777777" w:rsidR="009360DD" w:rsidRPr="00AB670D" w:rsidRDefault="009360DD" w:rsidP="006260BB">
            <w:pPr>
              <w:jc w:val="center"/>
              <w:rPr>
                <w:rFonts w:ascii="Arial" w:hAnsi="Arial" w:cs="Arial"/>
                <w:sz w:val="18"/>
                <w:szCs w:val="18"/>
              </w:rPr>
            </w:pPr>
            <w:r>
              <w:rPr>
                <w:rFonts w:ascii="Arial" w:hAnsi="Arial" w:cs="Arial"/>
                <w:sz w:val="18"/>
                <w:szCs w:val="18"/>
              </w:rPr>
              <w:t>4</w:t>
            </w:r>
          </w:p>
        </w:tc>
        <w:tc>
          <w:tcPr>
            <w:tcW w:w="4600" w:type="dxa"/>
            <w:tcBorders>
              <w:top w:val="nil"/>
              <w:left w:val="nil"/>
              <w:bottom w:val="single" w:sz="4" w:space="0" w:color="auto"/>
              <w:right w:val="single" w:sz="4" w:space="0" w:color="auto"/>
            </w:tcBorders>
            <w:shd w:val="clear" w:color="auto" w:fill="auto"/>
            <w:vAlign w:val="center"/>
            <w:hideMark/>
          </w:tcPr>
          <w:p w14:paraId="6F3D20E7" w14:textId="77777777" w:rsidR="009360DD" w:rsidRPr="00AB670D" w:rsidRDefault="009360DD" w:rsidP="006260BB">
            <w:pPr>
              <w:rPr>
                <w:rFonts w:ascii="Arial" w:hAnsi="Arial" w:cs="Arial"/>
                <w:sz w:val="18"/>
                <w:szCs w:val="18"/>
              </w:rPr>
            </w:pPr>
            <w:r w:rsidRPr="00AB670D">
              <w:rPr>
                <w:rFonts w:ascii="Arial" w:hAnsi="Arial" w:cs="Arial"/>
                <w:sz w:val="18"/>
                <w:szCs w:val="18"/>
              </w:rPr>
              <w:t>Przedszkole Miejskie nr 5 "Piąteczka"</w:t>
            </w:r>
          </w:p>
        </w:tc>
        <w:tc>
          <w:tcPr>
            <w:tcW w:w="2920" w:type="dxa"/>
            <w:tcBorders>
              <w:top w:val="nil"/>
              <w:left w:val="nil"/>
              <w:bottom w:val="single" w:sz="4" w:space="0" w:color="auto"/>
              <w:right w:val="single" w:sz="4" w:space="0" w:color="auto"/>
            </w:tcBorders>
            <w:shd w:val="clear" w:color="auto" w:fill="auto"/>
            <w:vAlign w:val="center"/>
            <w:hideMark/>
          </w:tcPr>
          <w:p w14:paraId="17243CB3"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 xml:space="preserve">ul. Wodna 9,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64395F64"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170973110</w:t>
            </w:r>
          </w:p>
        </w:tc>
      </w:tr>
      <w:tr w:rsidR="009360DD" w:rsidRPr="00AB670D" w14:paraId="66DD79B4" w14:textId="77777777" w:rsidTr="006260BB">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4DB65B" w14:textId="77777777" w:rsidR="009360DD" w:rsidRPr="00AB670D" w:rsidRDefault="009360DD" w:rsidP="006260BB">
            <w:pPr>
              <w:jc w:val="center"/>
              <w:rPr>
                <w:rFonts w:ascii="Arial" w:hAnsi="Arial" w:cs="Arial"/>
                <w:sz w:val="18"/>
                <w:szCs w:val="18"/>
              </w:rPr>
            </w:pPr>
            <w:r>
              <w:rPr>
                <w:rFonts w:ascii="Arial" w:hAnsi="Arial" w:cs="Arial"/>
                <w:sz w:val="18"/>
                <w:szCs w:val="18"/>
              </w:rPr>
              <w:t>5</w:t>
            </w:r>
          </w:p>
        </w:tc>
        <w:tc>
          <w:tcPr>
            <w:tcW w:w="4600" w:type="dxa"/>
            <w:tcBorders>
              <w:top w:val="nil"/>
              <w:left w:val="nil"/>
              <w:bottom w:val="single" w:sz="4" w:space="0" w:color="auto"/>
              <w:right w:val="single" w:sz="4" w:space="0" w:color="auto"/>
            </w:tcBorders>
            <w:shd w:val="clear" w:color="auto" w:fill="auto"/>
            <w:vAlign w:val="center"/>
            <w:hideMark/>
          </w:tcPr>
          <w:p w14:paraId="575982FF" w14:textId="77777777" w:rsidR="009360DD" w:rsidRPr="00AB670D" w:rsidRDefault="009360DD" w:rsidP="006260BB">
            <w:pPr>
              <w:rPr>
                <w:rFonts w:ascii="Arial" w:hAnsi="Arial" w:cs="Arial"/>
                <w:sz w:val="18"/>
                <w:szCs w:val="18"/>
              </w:rPr>
            </w:pPr>
            <w:r w:rsidRPr="00AB670D">
              <w:rPr>
                <w:rFonts w:ascii="Arial" w:hAnsi="Arial" w:cs="Arial"/>
                <w:sz w:val="18"/>
                <w:szCs w:val="18"/>
              </w:rPr>
              <w:t xml:space="preserve">Szkoła Podstawowa nr 1 </w:t>
            </w:r>
            <w:r w:rsidRPr="00AB670D">
              <w:rPr>
                <w:rFonts w:ascii="Arial" w:hAnsi="Arial" w:cs="Arial"/>
                <w:sz w:val="18"/>
                <w:szCs w:val="18"/>
              </w:rPr>
              <w:br/>
              <w:t>im. Mikołaja Kopernika</w:t>
            </w:r>
          </w:p>
        </w:tc>
        <w:tc>
          <w:tcPr>
            <w:tcW w:w="2920" w:type="dxa"/>
            <w:tcBorders>
              <w:top w:val="nil"/>
              <w:left w:val="nil"/>
              <w:bottom w:val="single" w:sz="4" w:space="0" w:color="auto"/>
              <w:right w:val="single" w:sz="4" w:space="0" w:color="auto"/>
            </w:tcBorders>
            <w:shd w:val="clear" w:color="auto" w:fill="auto"/>
            <w:vAlign w:val="center"/>
            <w:hideMark/>
          </w:tcPr>
          <w:p w14:paraId="2003447C"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 xml:space="preserve">ul. Szkolna 2,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38671D58"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007013141</w:t>
            </w:r>
          </w:p>
        </w:tc>
      </w:tr>
      <w:tr w:rsidR="009360DD" w:rsidRPr="00AB670D" w14:paraId="6A3034DA" w14:textId="77777777" w:rsidTr="006260BB">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92EC32" w14:textId="77777777" w:rsidR="009360DD" w:rsidRPr="00AB670D" w:rsidRDefault="009360DD" w:rsidP="006260BB">
            <w:pPr>
              <w:jc w:val="center"/>
              <w:rPr>
                <w:rFonts w:ascii="Arial" w:hAnsi="Arial" w:cs="Arial"/>
                <w:sz w:val="18"/>
                <w:szCs w:val="18"/>
              </w:rPr>
            </w:pPr>
            <w:r>
              <w:rPr>
                <w:rFonts w:ascii="Arial" w:hAnsi="Arial" w:cs="Arial"/>
                <w:sz w:val="18"/>
                <w:szCs w:val="18"/>
              </w:rPr>
              <w:t>6</w:t>
            </w:r>
          </w:p>
        </w:tc>
        <w:tc>
          <w:tcPr>
            <w:tcW w:w="4600" w:type="dxa"/>
            <w:tcBorders>
              <w:top w:val="nil"/>
              <w:left w:val="nil"/>
              <w:bottom w:val="single" w:sz="4" w:space="0" w:color="auto"/>
              <w:right w:val="single" w:sz="4" w:space="0" w:color="auto"/>
            </w:tcBorders>
            <w:shd w:val="clear" w:color="auto" w:fill="auto"/>
            <w:vAlign w:val="center"/>
            <w:hideMark/>
          </w:tcPr>
          <w:p w14:paraId="747C1307" w14:textId="77777777" w:rsidR="009360DD" w:rsidRPr="00AB670D" w:rsidRDefault="009360DD" w:rsidP="006260BB">
            <w:pPr>
              <w:rPr>
                <w:rFonts w:ascii="Arial" w:hAnsi="Arial" w:cs="Arial"/>
                <w:sz w:val="18"/>
                <w:szCs w:val="18"/>
              </w:rPr>
            </w:pPr>
            <w:r w:rsidRPr="00AB670D">
              <w:rPr>
                <w:rFonts w:ascii="Arial" w:hAnsi="Arial" w:cs="Arial"/>
                <w:sz w:val="18"/>
                <w:szCs w:val="18"/>
              </w:rPr>
              <w:t xml:space="preserve">Szkoła Podstawowa nr 3 </w:t>
            </w:r>
            <w:r w:rsidRPr="00AB670D">
              <w:rPr>
                <w:rFonts w:ascii="Arial" w:hAnsi="Arial" w:cs="Arial"/>
                <w:sz w:val="18"/>
                <w:szCs w:val="18"/>
              </w:rPr>
              <w:br/>
              <w:t>im. Ignacego Krasickiego</w:t>
            </w:r>
          </w:p>
        </w:tc>
        <w:tc>
          <w:tcPr>
            <w:tcW w:w="2920" w:type="dxa"/>
            <w:tcBorders>
              <w:top w:val="nil"/>
              <w:left w:val="nil"/>
              <w:bottom w:val="single" w:sz="4" w:space="0" w:color="auto"/>
              <w:right w:val="single" w:sz="4" w:space="0" w:color="auto"/>
            </w:tcBorders>
            <w:shd w:val="clear" w:color="auto" w:fill="auto"/>
            <w:vAlign w:val="center"/>
            <w:hideMark/>
          </w:tcPr>
          <w:p w14:paraId="56F2DDB7"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 xml:space="preserve">ul. Lipowa 17a,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3E309E28"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007008476</w:t>
            </w:r>
          </w:p>
        </w:tc>
      </w:tr>
      <w:tr w:rsidR="009360DD" w:rsidRPr="00AB670D" w14:paraId="32AA5CD7" w14:textId="77777777" w:rsidTr="006260BB">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68849B" w14:textId="77777777" w:rsidR="009360DD" w:rsidRPr="00AB670D" w:rsidRDefault="009360DD" w:rsidP="006260BB">
            <w:pPr>
              <w:jc w:val="center"/>
              <w:rPr>
                <w:rFonts w:ascii="Arial" w:hAnsi="Arial" w:cs="Arial"/>
                <w:sz w:val="18"/>
                <w:szCs w:val="18"/>
              </w:rPr>
            </w:pPr>
            <w:r>
              <w:rPr>
                <w:rFonts w:ascii="Arial" w:hAnsi="Arial" w:cs="Arial"/>
                <w:sz w:val="18"/>
                <w:szCs w:val="18"/>
              </w:rPr>
              <w:t>7</w:t>
            </w:r>
          </w:p>
        </w:tc>
        <w:tc>
          <w:tcPr>
            <w:tcW w:w="4600" w:type="dxa"/>
            <w:tcBorders>
              <w:top w:val="nil"/>
              <w:left w:val="nil"/>
              <w:bottom w:val="single" w:sz="4" w:space="0" w:color="auto"/>
              <w:right w:val="single" w:sz="4" w:space="0" w:color="auto"/>
            </w:tcBorders>
            <w:shd w:val="clear" w:color="auto" w:fill="auto"/>
            <w:vAlign w:val="center"/>
            <w:hideMark/>
          </w:tcPr>
          <w:p w14:paraId="02B4205B" w14:textId="77777777" w:rsidR="009360DD" w:rsidRPr="00AB670D" w:rsidRDefault="009360DD" w:rsidP="006260BB">
            <w:pPr>
              <w:rPr>
                <w:rFonts w:ascii="Arial" w:hAnsi="Arial" w:cs="Arial"/>
                <w:sz w:val="18"/>
                <w:szCs w:val="18"/>
              </w:rPr>
            </w:pPr>
            <w:r w:rsidRPr="00AB670D">
              <w:rPr>
                <w:rFonts w:ascii="Arial" w:hAnsi="Arial" w:cs="Arial"/>
                <w:sz w:val="18"/>
                <w:szCs w:val="18"/>
              </w:rPr>
              <w:t>Zespół Szkolno - Przedszkolny w Lidzbarku Warmińskim</w:t>
            </w:r>
          </w:p>
        </w:tc>
        <w:tc>
          <w:tcPr>
            <w:tcW w:w="2920" w:type="dxa"/>
            <w:tcBorders>
              <w:top w:val="nil"/>
              <w:left w:val="nil"/>
              <w:bottom w:val="single" w:sz="4" w:space="0" w:color="auto"/>
              <w:right w:val="single" w:sz="4" w:space="0" w:color="auto"/>
            </w:tcBorders>
            <w:shd w:val="clear" w:color="auto" w:fill="auto"/>
            <w:vAlign w:val="center"/>
            <w:hideMark/>
          </w:tcPr>
          <w:p w14:paraId="5349E1B4"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 xml:space="preserve">ul. Polna 36,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54649B65"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280226543</w:t>
            </w:r>
          </w:p>
        </w:tc>
      </w:tr>
      <w:tr w:rsidR="009360DD" w:rsidRPr="00AB670D" w14:paraId="07322174" w14:textId="77777777" w:rsidTr="006260BB">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B87434" w14:textId="77777777" w:rsidR="009360DD" w:rsidRPr="00AB670D" w:rsidRDefault="009360DD" w:rsidP="006260BB">
            <w:pPr>
              <w:jc w:val="center"/>
              <w:rPr>
                <w:rFonts w:ascii="Arial" w:hAnsi="Arial" w:cs="Arial"/>
                <w:sz w:val="18"/>
                <w:szCs w:val="18"/>
              </w:rPr>
            </w:pPr>
            <w:r>
              <w:rPr>
                <w:rFonts w:ascii="Arial" w:hAnsi="Arial" w:cs="Arial"/>
                <w:sz w:val="18"/>
                <w:szCs w:val="18"/>
              </w:rPr>
              <w:t>8</w:t>
            </w:r>
          </w:p>
        </w:tc>
        <w:tc>
          <w:tcPr>
            <w:tcW w:w="4600" w:type="dxa"/>
            <w:tcBorders>
              <w:top w:val="nil"/>
              <w:left w:val="nil"/>
              <w:bottom w:val="single" w:sz="4" w:space="0" w:color="auto"/>
              <w:right w:val="single" w:sz="4" w:space="0" w:color="auto"/>
            </w:tcBorders>
            <w:shd w:val="clear" w:color="auto" w:fill="auto"/>
            <w:vAlign w:val="center"/>
            <w:hideMark/>
          </w:tcPr>
          <w:p w14:paraId="5B4ECF66" w14:textId="77777777" w:rsidR="009360DD" w:rsidRPr="00AB670D" w:rsidRDefault="009360DD" w:rsidP="006260BB">
            <w:pPr>
              <w:rPr>
                <w:rFonts w:ascii="Arial" w:hAnsi="Arial" w:cs="Arial"/>
                <w:sz w:val="18"/>
                <w:szCs w:val="18"/>
              </w:rPr>
            </w:pPr>
            <w:r w:rsidRPr="00AB670D">
              <w:rPr>
                <w:rFonts w:ascii="Arial" w:hAnsi="Arial" w:cs="Arial"/>
                <w:sz w:val="18"/>
                <w:szCs w:val="18"/>
              </w:rPr>
              <w:t xml:space="preserve">Miejski Ośrodek Pomocy Społecznej </w:t>
            </w:r>
          </w:p>
        </w:tc>
        <w:tc>
          <w:tcPr>
            <w:tcW w:w="2920" w:type="dxa"/>
            <w:tcBorders>
              <w:top w:val="nil"/>
              <w:left w:val="nil"/>
              <w:bottom w:val="single" w:sz="4" w:space="0" w:color="auto"/>
              <w:right w:val="single" w:sz="4" w:space="0" w:color="auto"/>
            </w:tcBorders>
            <w:shd w:val="clear" w:color="auto" w:fill="auto"/>
            <w:vAlign w:val="center"/>
            <w:hideMark/>
          </w:tcPr>
          <w:p w14:paraId="79775418"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 xml:space="preserve">ul. Akacjowa 7,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71E206F7"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004445093</w:t>
            </w:r>
          </w:p>
        </w:tc>
      </w:tr>
      <w:tr w:rsidR="009360DD" w:rsidRPr="00AB670D" w14:paraId="51B10B38" w14:textId="77777777" w:rsidTr="006260BB">
        <w:trPr>
          <w:trHeight w:val="340"/>
        </w:trPr>
        <w:tc>
          <w:tcPr>
            <w:tcW w:w="580" w:type="dxa"/>
            <w:tcBorders>
              <w:top w:val="nil"/>
              <w:left w:val="single" w:sz="4" w:space="0" w:color="auto"/>
              <w:bottom w:val="nil"/>
              <w:right w:val="single" w:sz="4" w:space="0" w:color="auto"/>
            </w:tcBorders>
            <w:shd w:val="clear" w:color="auto" w:fill="auto"/>
            <w:noWrap/>
            <w:vAlign w:val="center"/>
            <w:hideMark/>
          </w:tcPr>
          <w:p w14:paraId="293A0C06" w14:textId="77777777" w:rsidR="009360DD" w:rsidRPr="00326584" w:rsidRDefault="009360DD" w:rsidP="006260BB">
            <w:pPr>
              <w:jc w:val="center"/>
              <w:rPr>
                <w:rFonts w:ascii="Arial" w:hAnsi="Arial" w:cs="Arial"/>
                <w:sz w:val="18"/>
                <w:szCs w:val="18"/>
              </w:rPr>
            </w:pPr>
            <w:r w:rsidRPr="00326584">
              <w:rPr>
                <w:rFonts w:ascii="Arial" w:hAnsi="Arial" w:cs="Arial"/>
                <w:sz w:val="18"/>
                <w:szCs w:val="18"/>
              </w:rPr>
              <w:t>9</w:t>
            </w:r>
          </w:p>
        </w:tc>
        <w:tc>
          <w:tcPr>
            <w:tcW w:w="4600" w:type="dxa"/>
            <w:tcBorders>
              <w:top w:val="nil"/>
              <w:left w:val="nil"/>
              <w:bottom w:val="nil"/>
              <w:right w:val="single" w:sz="4" w:space="0" w:color="auto"/>
            </w:tcBorders>
            <w:shd w:val="clear" w:color="auto" w:fill="auto"/>
            <w:vAlign w:val="center"/>
            <w:hideMark/>
          </w:tcPr>
          <w:p w14:paraId="32EC1474" w14:textId="77777777" w:rsidR="009360DD" w:rsidRPr="00326584" w:rsidRDefault="009360DD" w:rsidP="006260BB">
            <w:pPr>
              <w:rPr>
                <w:rFonts w:ascii="Arial" w:hAnsi="Arial" w:cs="Arial"/>
                <w:sz w:val="18"/>
                <w:szCs w:val="18"/>
              </w:rPr>
            </w:pPr>
            <w:r w:rsidRPr="00326584">
              <w:rPr>
                <w:rFonts w:ascii="Arial" w:hAnsi="Arial" w:cs="Arial"/>
                <w:sz w:val="18"/>
                <w:szCs w:val="18"/>
              </w:rPr>
              <w:t>Miejska Biblioteka Pedagogiczna</w:t>
            </w:r>
          </w:p>
        </w:tc>
        <w:tc>
          <w:tcPr>
            <w:tcW w:w="2920" w:type="dxa"/>
            <w:tcBorders>
              <w:top w:val="nil"/>
              <w:left w:val="nil"/>
              <w:bottom w:val="nil"/>
              <w:right w:val="single" w:sz="4" w:space="0" w:color="auto"/>
            </w:tcBorders>
            <w:shd w:val="clear" w:color="auto" w:fill="auto"/>
            <w:vAlign w:val="center"/>
            <w:hideMark/>
          </w:tcPr>
          <w:p w14:paraId="25D96A8D" w14:textId="77777777" w:rsidR="009360DD" w:rsidRPr="00326584" w:rsidRDefault="009360DD" w:rsidP="006260BB">
            <w:pPr>
              <w:jc w:val="center"/>
              <w:rPr>
                <w:rFonts w:ascii="Arial" w:hAnsi="Arial" w:cs="Arial"/>
                <w:sz w:val="18"/>
                <w:szCs w:val="18"/>
              </w:rPr>
            </w:pPr>
            <w:r w:rsidRPr="00326584">
              <w:rPr>
                <w:rFonts w:ascii="Arial" w:hAnsi="Arial" w:cs="Arial"/>
                <w:sz w:val="18"/>
                <w:szCs w:val="18"/>
              </w:rPr>
              <w:t xml:space="preserve">I.Krasickiego 2, Lidzbark Warmiński </w:t>
            </w:r>
          </w:p>
        </w:tc>
        <w:tc>
          <w:tcPr>
            <w:tcW w:w="1340" w:type="dxa"/>
            <w:tcBorders>
              <w:top w:val="nil"/>
              <w:left w:val="nil"/>
              <w:bottom w:val="nil"/>
              <w:right w:val="single" w:sz="4" w:space="0" w:color="auto"/>
            </w:tcBorders>
            <w:shd w:val="clear" w:color="auto" w:fill="auto"/>
            <w:noWrap/>
            <w:vAlign w:val="center"/>
            <w:hideMark/>
          </w:tcPr>
          <w:p w14:paraId="20D976D8" w14:textId="77777777" w:rsidR="009360DD" w:rsidRPr="00326584" w:rsidRDefault="009360DD" w:rsidP="006260BB">
            <w:pPr>
              <w:jc w:val="center"/>
              <w:rPr>
                <w:rFonts w:ascii="Arial" w:hAnsi="Arial" w:cs="Arial"/>
                <w:sz w:val="18"/>
                <w:szCs w:val="18"/>
              </w:rPr>
            </w:pPr>
            <w:r w:rsidRPr="00326584">
              <w:rPr>
                <w:rFonts w:ascii="Arial" w:hAnsi="Arial" w:cs="Arial"/>
                <w:sz w:val="18"/>
                <w:szCs w:val="18"/>
              </w:rPr>
              <w:t>281518207</w:t>
            </w:r>
          </w:p>
        </w:tc>
      </w:tr>
      <w:tr w:rsidR="009360DD" w:rsidRPr="00AB670D" w14:paraId="6842F210" w14:textId="77777777" w:rsidTr="006260BB">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0083984" w14:textId="77777777" w:rsidR="009360DD" w:rsidRPr="00326584" w:rsidRDefault="009360DD" w:rsidP="006260BB">
            <w:pPr>
              <w:jc w:val="center"/>
              <w:rPr>
                <w:rFonts w:ascii="Arial" w:hAnsi="Arial" w:cs="Arial"/>
                <w:sz w:val="18"/>
                <w:szCs w:val="18"/>
              </w:rPr>
            </w:pPr>
            <w:r w:rsidRPr="00326584">
              <w:rPr>
                <w:rFonts w:ascii="Arial" w:hAnsi="Arial" w:cs="Arial"/>
                <w:sz w:val="18"/>
                <w:szCs w:val="18"/>
              </w:rPr>
              <w:t>10</w:t>
            </w:r>
          </w:p>
        </w:tc>
        <w:tc>
          <w:tcPr>
            <w:tcW w:w="4600" w:type="dxa"/>
            <w:tcBorders>
              <w:top w:val="nil"/>
              <w:left w:val="nil"/>
              <w:bottom w:val="single" w:sz="4" w:space="0" w:color="auto"/>
              <w:right w:val="single" w:sz="4" w:space="0" w:color="auto"/>
            </w:tcBorders>
            <w:shd w:val="clear" w:color="auto" w:fill="auto"/>
            <w:vAlign w:val="center"/>
          </w:tcPr>
          <w:p w14:paraId="26932C16" w14:textId="77777777" w:rsidR="009360DD" w:rsidRPr="00326584" w:rsidRDefault="009360DD" w:rsidP="006260BB">
            <w:pPr>
              <w:rPr>
                <w:rFonts w:ascii="Arial" w:hAnsi="Arial" w:cs="Arial"/>
                <w:sz w:val="18"/>
                <w:szCs w:val="18"/>
              </w:rPr>
            </w:pPr>
            <w:r w:rsidRPr="00326584">
              <w:rPr>
                <w:rFonts w:ascii="Arial" w:hAnsi="Arial" w:cs="Arial"/>
                <w:sz w:val="18"/>
                <w:szCs w:val="18"/>
              </w:rPr>
              <w:t>Środowiskowy Dom Samopomocy</w:t>
            </w:r>
          </w:p>
        </w:tc>
        <w:tc>
          <w:tcPr>
            <w:tcW w:w="2920" w:type="dxa"/>
            <w:tcBorders>
              <w:top w:val="nil"/>
              <w:left w:val="nil"/>
              <w:bottom w:val="single" w:sz="4" w:space="0" w:color="auto"/>
              <w:right w:val="single" w:sz="4" w:space="0" w:color="auto"/>
            </w:tcBorders>
            <w:shd w:val="clear" w:color="auto" w:fill="auto"/>
            <w:vAlign w:val="center"/>
          </w:tcPr>
          <w:p w14:paraId="770F0521" w14:textId="77777777" w:rsidR="009360DD" w:rsidRPr="00326584" w:rsidRDefault="009360DD" w:rsidP="006260BB">
            <w:pPr>
              <w:jc w:val="center"/>
              <w:rPr>
                <w:rFonts w:ascii="Arial" w:hAnsi="Arial" w:cs="Arial"/>
                <w:sz w:val="18"/>
                <w:szCs w:val="18"/>
              </w:rPr>
            </w:pPr>
            <w:r w:rsidRPr="00326584">
              <w:rPr>
                <w:rFonts w:ascii="Arial" w:hAnsi="Arial" w:cs="Arial"/>
                <w:sz w:val="18"/>
                <w:szCs w:val="18"/>
              </w:rPr>
              <w:t>ul. Ak</w:t>
            </w:r>
            <w:r>
              <w:rPr>
                <w:rFonts w:ascii="Arial" w:hAnsi="Arial" w:cs="Arial"/>
                <w:sz w:val="18"/>
                <w:szCs w:val="18"/>
              </w:rPr>
              <w:t>a</w:t>
            </w:r>
            <w:r w:rsidRPr="00326584">
              <w:rPr>
                <w:rFonts w:ascii="Arial" w:hAnsi="Arial" w:cs="Arial"/>
                <w:sz w:val="18"/>
                <w:szCs w:val="18"/>
              </w:rPr>
              <w:t>cjowa 7, 11-100 Lidzbark Warmiński</w:t>
            </w:r>
          </w:p>
        </w:tc>
        <w:tc>
          <w:tcPr>
            <w:tcW w:w="1340" w:type="dxa"/>
            <w:tcBorders>
              <w:top w:val="nil"/>
              <w:left w:val="nil"/>
              <w:bottom w:val="single" w:sz="4" w:space="0" w:color="auto"/>
              <w:right w:val="single" w:sz="4" w:space="0" w:color="auto"/>
            </w:tcBorders>
            <w:shd w:val="clear" w:color="auto" w:fill="auto"/>
            <w:noWrap/>
            <w:vAlign w:val="center"/>
          </w:tcPr>
          <w:p w14:paraId="1644CB96" w14:textId="77777777" w:rsidR="009360DD" w:rsidRPr="00326584" w:rsidRDefault="009360DD" w:rsidP="006260BB">
            <w:pPr>
              <w:jc w:val="center"/>
              <w:rPr>
                <w:rFonts w:ascii="Arial" w:hAnsi="Arial" w:cs="Arial"/>
                <w:sz w:val="18"/>
                <w:szCs w:val="18"/>
              </w:rPr>
            </w:pPr>
            <w:r w:rsidRPr="00326584">
              <w:rPr>
                <w:rFonts w:ascii="Arial" w:hAnsi="Arial" w:cs="Arial"/>
                <w:sz w:val="18"/>
                <w:szCs w:val="18"/>
              </w:rPr>
              <w:t>385141268</w:t>
            </w:r>
          </w:p>
        </w:tc>
      </w:tr>
    </w:tbl>
    <w:p w14:paraId="6B4D2EF8" w14:textId="77777777" w:rsidR="009360DD" w:rsidRPr="004460A8" w:rsidRDefault="009360DD" w:rsidP="009360DD">
      <w:pPr>
        <w:rPr>
          <w:rFonts w:ascii="Tahoma" w:hAnsi="Tahoma" w:cs="Tahoma"/>
          <w:b/>
          <w:i/>
        </w:rPr>
      </w:pPr>
      <w:r w:rsidRPr="004460A8">
        <w:rPr>
          <w:rFonts w:ascii="Tahoma" w:hAnsi="Tahoma" w:cs="Tahoma"/>
          <w:b/>
          <w:u w:val="single"/>
        </w:rPr>
        <w:t>2. Pozostali ubezpieczeni:</w:t>
      </w:r>
      <w:r w:rsidRPr="004460A8">
        <w:rPr>
          <w:rFonts w:ascii="Tahoma" w:hAnsi="Tahoma" w:cs="Tahoma"/>
          <w:b/>
        </w:rPr>
        <w:t xml:space="preserve"> </w:t>
      </w:r>
    </w:p>
    <w:tbl>
      <w:tblPr>
        <w:tblW w:w="9440" w:type="dxa"/>
        <w:tblInd w:w="75" w:type="dxa"/>
        <w:tblCellMar>
          <w:left w:w="70" w:type="dxa"/>
          <w:right w:w="70" w:type="dxa"/>
        </w:tblCellMar>
        <w:tblLook w:val="04A0" w:firstRow="1" w:lastRow="0" w:firstColumn="1" w:lastColumn="0" w:noHBand="0" w:noVBand="1"/>
      </w:tblPr>
      <w:tblGrid>
        <w:gridCol w:w="580"/>
        <w:gridCol w:w="4600"/>
        <w:gridCol w:w="2920"/>
        <w:gridCol w:w="1340"/>
      </w:tblGrid>
      <w:tr w:rsidR="009360DD" w:rsidRPr="00AB670D" w14:paraId="2C8D072C" w14:textId="77777777" w:rsidTr="006260BB">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0FD429" w14:textId="77777777" w:rsidR="009360DD" w:rsidRPr="00AB670D" w:rsidRDefault="009360DD" w:rsidP="006260BB">
            <w:pPr>
              <w:jc w:val="center"/>
              <w:rPr>
                <w:rFonts w:ascii="Arial" w:hAnsi="Arial" w:cs="Arial"/>
                <w:sz w:val="18"/>
                <w:szCs w:val="18"/>
              </w:rPr>
            </w:pPr>
            <w:r>
              <w:rPr>
                <w:rFonts w:ascii="Arial" w:hAnsi="Arial" w:cs="Arial"/>
                <w:sz w:val="18"/>
                <w:szCs w:val="18"/>
              </w:rPr>
              <w:t>11</w:t>
            </w:r>
          </w:p>
        </w:tc>
        <w:tc>
          <w:tcPr>
            <w:tcW w:w="4600" w:type="dxa"/>
            <w:tcBorders>
              <w:top w:val="nil"/>
              <w:left w:val="nil"/>
              <w:bottom w:val="single" w:sz="4" w:space="0" w:color="auto"/>
              <w:right w:val="single" w:sz="4" w:space="0" w:color="auto"/>
            </w:tcBorders>
            <w:shd w:val="clear" w:color="auto" w:fill="auto"/>
            <w:vAlign w:val="center"/>
            <w:hideMark/>
          </w:tcPr>
          <w:p w14:paraId="794AEA4E" w14:textId="77777777" w:rsidR="009360DD" w:rsidRPr="00AB670D" w:rsidRDefault="009360DD" w:rsidP="006260BB">
            <w:pPr>
              <w:rPr>
                <w:rFonts w:ascii="Arial" w:hAnsi="Arial" w:cs="Arial"/>
                <w:sz w:val="18"/>
                <w:szCs w:val="18"/>
              </w:rPr>
            </w:pPr>
            <w:r w:rsidRPr="00AB670D">
              <w:rPr>
                <w:rFonts w:ascii="Arial" w:hAnsi="Arial" w:cs="Arial"/>
                <w:sz w:val="18"/>
                <w:szCs w:val="18"/>
              </w:rPr>
              <w:t xml:space="preserve">Miejska Biblioteka Publiczna </w:t>
            </w:r>
            <w:r w:rsidRPr="00AB670D">
              <w:rPr>
                <w:rFonts w:ascii="Arial" w:hAnsi="Arial" w:cs="Arial"/>
                <w:sz w:val="18"/>
                <w:szCs w:val="18"/>
              </w:rPr>
              <w:br/>
              <w:t>im. Marcina Kromera w Lidzbarku Warmińskim</w:t>
            </w:r>
          </w:p>
        </w:tc>
        <w:tc>
          <w:tcPr>
            <w:tcW w:w="2920" w:type="dxa"/>
            <w:tcBorders>
              <w:top w:val="nil"/>
              <w:left w:val="nil"/>
              <w:bottom w:val="single" w:sz="4" w:space="0" w:color="auto"/>
              <w:right w:val="single" w:sz="4" w:space="0" w:color="auto"/>
            </w:tcBorders>
            <w:shd w:val="clear" w:color="auto" w:fill="auto"/>
            <w:vAlign w:val="center"/>
            <w:hideMark/>
          </w:tcPr>
          <w:p w14:paraId="4A0BA221"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 xml:space="preserve">ul. Ratuszowa 4,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3B57A621"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001323745</w:t>
            </w:r>
          </w:p>
        </w:tc>
      </w:tr>
      <w:tr w:rsidR="009360DD" w:rsidRPr="00AB670D" w14:paraId="31957AB8" w14:textId="77777777" w:rsidTr="006260BB">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58EBE4" w14:textId="77777777" w:rsidR="009360DD" w:rsidRPr="00AB670D" w:rsidRDefault="009360DD" w:rsidP="006260BB">
            <w:pPr>
              <w:jc w:val="center"/>
              <w:rPr>
                <w:rFonts w:ascii="Arial" w:hAnsi="Arial" w:cs="Arial"/>
                <w:sz w:val="18"/>
                <w:szCs w:val="18"/>
              </w:rPr>
            </w:pPr>
            <w:r>
              <w:rPr>
                <w:rFonts w:ascii="Arial" w:hAnsi="Arial" w:cs="Arial"/>
                <w:sz w:val="18"/>
                <w:szCs w:val="18"/>
              </w:rPr>
              <w:t>12</w:t>
            </w:r>
          </w:p>
        </w:tc>
        <w:tc>
          <w:tcPr>
            <w:tcW w:w="4600" w:type="dxa"/>
            <w:tcBorders>
              <w:top w:val="nil"/>
              <w:left w:val="nil"/>
              <w:bottom w:val="single" w:sz="4" w:space="0" w:color="auto"/>
              <w:right w:val="single" w:sz="4" w:space="0" w:color="auto"/>
            </w:tcBorders>
            <w:shd w:val="clear" w:color="auto" w:fill="auto"/>
            <w:vAlign w:val="center"/>
            <w:hideMark/>
          </w:tcPr>
          <w:p w14:paraId="235E598E" w14:textId="77777777" w:rsidR="009360DD" w:rsidRPr="00AB670D" w:rsidRDefault="009360DD" w:rsidP="006260BB">
            <w:pPr>
              <w:rPr>
                <w:rFonts w:ascii="Arial" w:hAnsi="Arial" w:cs="Arial"/>
                <w:sz w:val="18"/>
                <w:szCs w:val="18"/>
              </w:rPr>
            </w:pPr>
            <w:r w:rsidRPr="00AB670D">
              <w:rPr>
                <w:rFonts w:ascii="Arial" w:hAnsi="Arial" w:cs="Arial"/>
                <w:sz w:val="18"/>
                <w:szCs w:val="18"/>
              </w:rPr>
              <w:t xml:space="preserve">Lidzbarski Dom Kultury </w:t>
            </w:r>
          </w:p>
        </w:tc>
        <w:tc>
          <w:tcPr>
            <w:tcW w:w="2920" w:type="dxa"/>
            <w:tcBorders>
              <w:top w:val="nil"/>
              <w:left w:val="nil"/>
              <w:bottom w:val="single" w:sz="4" w:space="0" w:color="auto"/>
              <w:right w:val="single" w:sz="4" w:space="0" w:color="auto"/>
            </w:tcBorders>
            <w:shd w:val="clear" w:color="auto" w:fill="auto"/>
            <w:vAlign w:val="center"/>
            <w:hideMark/>
          </w:tcPr>
          <w:p w14:paraId="759E5A40"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 xml:space="preserve">ul. Słowackiego 4,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56F935E5" w14:textId="77777777" w:rsidR="009360DD" w:rsidRPr="00AB670D" w:rsidRDefault="009360DD" w:rsidP="006260BB">
            <w:pPr>
              <w:jc w:val="center"/>
              <w:rPr>
                <w:rFonts w:ascii="Arial" w:hAnsi="Arial" w:cs="Arial"/>
                <w:sz w:val="18"/>
                <w:szCs w:val="18"/>
              </w:rPr>
            </w:pPr>
            <w:r w:rsidRPr="00AB670D">
              <w:rPr>
                <w:rFonts w:ascii="Arial" w:hAnsi="Arial" w:cs="Arial"/>
                <w:sz w:val="18"/>
                <w:szCs w:val="18"/>
              </w:rPr>
              <w:t>000791303</w:t>
            </w:r>
          </w:p>
        </w:tc>
      </w:tr>
    </w:tbl>
    <w:p w14:paraId="18E0D893" w14:textId="77777777" w:rsidR="00F639EF" w:rsidRPr="007D791F" w:rsidRDefault="00F639EF" w:rsidP="00F639EF">
      <w:pPr>
        <w:rPr>
          <w:rFonts w:ascii="Tahoma" w:hAnsi="Tahoma" w:cs="Tahoma"/>
        </w:rPr>
      </w:pPr>
    </w:p>
    <w:p w14:paraId="04E15041" w14:textId="1A561CB3"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844238">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71602DF3" w14:textId="77777777" w:rsidR="00844238" w:rsidRPr="008972DD" w:rsidRDefault="00844238" w:rsidP="00844238">
      <w:pPr>
        <w:rPr>
          <w:rFonts w:ascii="Tahoma" w:hAnsi="Tahoma" w:cs="Tahoma"/>
        </w:rPr>
      </w:pPr>
      <w:r w:rsidRPr="008972DD">
        <w:rPr>
          <w:rFonts w:ascii="Tahoma" w:hAnsi="Tahoma" w:cs="Tahoma"/>
          <w:u w:val="single"/>
        </w:rPr>
        <w:t>Część I zamówienia</w:t>
      </w:r>
    </w:p>
    <w:p w14:paraId="11CFB47F" w14:textId="14D8DC10" w:rsidR="00844238" w:rsidRPr="008972DD" w:rsidRDefault="00844238" w:rsidP="00844238">
      <w:pPr>
        <w:pStyle w:val="WW-Tekstpodstawowy3"/>
        <w:tabs>
          <w:tab w:val="left" w:pos="1560"/>
        </w:tabs>
        <w:ind w:left="567"/>
        <w:rPr>
          <w:rFonts w:ascii="Tahoma" w:hAnsi="Tahoma" w:cs="Tahoma"/>
          <w:b w:val="0"/>
          <w:sz w:val="20"/>
          <w:u w:val="none"/>
        </w:rPr>
      </w:pPr>
      <w:r w:rsidRPr="008972DD">
        <w:rPr>
          <w:rFonts w:ascii="Tahoma" w:hAnsi="Tahoma" w:cs="Tahoma"/>
          <w:b w:val="0"/>
          <w:sz w:val="20"/>
          <w:u w:val="none"/>
        </w:rPr>
        <w:t>I rata -  do 15 lutego 2023 roku,</w:t>
      </w:r>
    </w:p>
    <w:p w14:paraId="684C314B" w14:textId="6D8EC47E" w:rsidR="00844238" w:rsidRPr="008972DD" w:rsidRDefault="00844238" w:rsidP="00844238">
      <w:pPr>
        <w:pStyle w:val="WW-Tekstpodstawowy3"/>
        <w:tabs>
          <w:tab w:val="left" w:pos="1560"/>
        </w:tabs>
        <w:ind w:left="567"/>
        <w:rPr>
          <w:rFonts w:ascii="Tahoma" w:hAnsi="Tahoma" w:cs="Tahoma"/>
          <w:b w:val="0"/>
          <w:sz w:val="20"/>
          <w:u w:val="none"/>
        </w:rPr>
      </w:pPr>
      <w:r w:rsidRPr="008972DD">
        <w:rPr>
          <w:rFonts w:ascii="Tahoma" w:hAnsi="Tahoma" w:cs="Tahoma"/>
          <w:b w:val="0"/>
          <w:sz w:val="20"/>
          <w:u w:val="none"/>
        </w:rPr>
        <w:t>II rata – do 15 lipca 2023 roku,</w:t>
      </w:r>
    </w:p>
    <w:p w14:paraId="4E0BFD30" w14:textId="77777777" w:rsidR="00844238" w:rsidRPr="008972DD" w:rsidRDefault="00844238" w:rsidP="00844238">
      <w:pPr>
        <w:rPr>
          <w:rFonts w:ascii="Tahoma" w:hAnsi="Tahoma" w:cs="Tahoma"/>
        </w:rPr>
      </w:pPr>
      <w:r w:rsidRPr="008972DD">
        <w:rPr>
          <w:rFonts w:ascii="Tahoma" w:hAnsi="Tahoma" w:cs="Tahoma"/>
          <w:u w:val="single"/>
        </w:rPr>
        <w:t>Część II zamówienia</w:t>
      </w:r>
    </w:p>
    <w:p w14:paraId="3CFCE657" w14:textId="5760BBEE" w:rsidR="00844238" w:rsidRPr="008972DD" w:rsidRDefault="00844238" w:rsidP="00844238">
      <w:pPr>
        <w:pStyle w:val="WW-Tekstpodstawowy3"/>
        <w:tabs>
          <w:tab w:val="left" w:pos="1560"/>
        </w:tabs>
        <w:ind w:left="567"/>
        <w:rPr>
          <w:rFonts w:ascii="Tahoma" w:hAnsi="Tahoma" w:cs="Tahoma"/>
          <w:b w:val="0"/>
          <w:sz w:val="20"/>
          <w:u w:val="none"/>
        </w:rPr>
      </w:pPr>
      <w:r w:rsidRPr="008972DD">
        <w:rPr>
          <w:rFonts w:ascii="Tahoma" w:hAnsi="Tahoma" w:cs="Tahoma"/>
          <w:b w:val="0"/>
          <w:sz w:val="20"/>
          <w:u w:val="none"/>
        </w:rPr>
        <w:t>I rata -  do 15 lutego 2023 roku,</w:t>
      </w:r>
    </w:p>
    <w:p w14:paraId="4D1D7185" w14:textId="3BC1E695" w:rsidR="00844238" w:rsidRPr="000871FA" w:rsidRDefault="00844238" w:rsidP="00844238">
      <w:pPr>
        <w:pStyle w:val="WW-Tekstpodstawowy3"/>
        <w:tabs>
          <w:tab w:val="left" w:pos="1560"/>
        </w:tabs>
        <w:ind w:left="567"/>
        <w:rPr>
          <w:rFonts w:ascii="Tahoma" w:hAnsi="Tahoma" w:cs="Tahoma"/>
          <w:b w:val="0"/>
          <w:sz w:val="20"/>
          <w:u w:val="none"/>
        </w:rPr>
      </w:pPr>
      <w:r w:rsidRPr="008972DD">
        <w:rPr>
          <w:rFonts w:ascii="Tahoma" w:hAnsi="Tahoma" w:cs="Tahoma"/>
          <w:b w:val="0"/>
          <w:sz w:val="20"/>
          <w:u w:val="none"/>
        </w:rPr>
        <w:t>II rata – do 15 lipca 2023 roku,</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360386" w:rsidRDefault="00F639EF" w:rsidP="00F639EF">
      <w:pPr>
        <w:pStyle w:val="WW-Tekstpodstawowy3"/>
        <w:rPr>
          <w:rFonts w:ascii="Tahoma" w:hAnsi="Tahoma" w:cs="Tahoma"/>
          <w:sz w:val="20"/>
          <w:u w:val="none"/>
        </w:rPr>
      </w:pPr>
      <w:r w:rsidRPr="00360386">
        <w:rPr>
          <w:rFonts w:ascii="Tahoma" w:hAnsi="Tahoma" w:cs="Tahoma"/>
          <w:sz w:val="20"/>
          <w:u w:val="none"/>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26C4999F" w:rsidR="00F639EF" w:rsidRPr="00360386"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360386">
        <w:rPr>
          <w:rFonts w:ascii="Tahoma" w:hAnsi="Tahoma" w:cs="Tahoma"/>
          <w:sz w:val="20"/>
        </w:rPr>
        <w:t>Ubezpieczającego/Ubezpieczonego uważa się w jednostce samorządu terytorialnego wyłączn</w:t>
      </w:r>
      <w:r w:rsidR="00193854" w:rsidRPr="00360386">
        <w:rPr>
          <w:rFonts w:ascii="Tahoma" w:hAnsi="Tahoma" w:cs="Tahoma"/>
          <w:sz w:val="20"/>
        </w:rPr>
        <w:t xml:space="preserve">ie takie osoby/organy jak </w:t>
      </w:r>
      <w:r w:rsidRPr="00360386">
        <w:rPr>
          <w:rFonts w:ascii="Tahoma" w:hAnsi="Tahoma" w:cs="Tahoma"/>
          <w:sz w:val="20"/>
        </w:rPr>
        <w:t>Burmistrz</w:t>
      </w:r>
      <w:r w:rsidR="00360386" w:rsidRPr="00360386">
        <w:rPr>
          <w:rFonts w:ascii="Tahoma" w:hAnsi="Tahoma" w:cs="Tahoma"/>
          <w:sz w:val="20"/>
        </w:rPr>
        <w:t xml:space="preserve">. </w:t>
      </w:r>
      <w:r w:rsidRPr="00360386">
        <w:rPr>
          <w:rFonts w:ascii="Tahoma" w:hAnsi="Tahoma" w:cs="Tahoma"/>
          <w:sz w:val="20"/>
        </w:rPr>
        <w:t xml:space="preserve">Za szkody powstałe z winy umyślnej lub rażącego niedbalstwa osób niebędących reprezentantami </w:t>
      </w:r>
      <w:r w:rsidRPr="0088182A">
        <w:rPr>
          <w:rFonts w:ascii="Tahoma" w:hAnsi="Tahoma" w:cs="Tahoma"/>
          <w:sz w:val="20"/>
        </w:rPr>
        <w:t xml:space="preserve">Ubezpieczającego/Ubezpieczonego Ubezpieczyciel ponosi pełną odpowiedzialność. Dotyczy </w:t>
      </w:r>
      <w:r w:rsidR="000F2F37" w:rsidRPr="00360386">
        <w:rPr>
          <w:rFonts w:ascii="Tahoma" w:hAnsi="Tahoma" w:cs="Tahoma"/>
          <w:sz w:val="20"/>
        </w:rPr>
        <w:t>wszystkich ryzyk z wyłączeniem odpowiedzialności cywilnej</w:t>
      </w:r>
      <w:r w:rsidRPr="00360386">
        <w:rPr>
          <w:rFonts w:ascii="Tahoma" w:hAnsi="Tahoma" w:cs="Tahoma"/>
          <w:sz w:val="20"/>
        </w:rPr>
        <w:t>.</w:t>
      </w:r>
    </w:p>
    <w:p w14:paraId="2179F4B0" w14:textId="53FDF2AE"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360386">
        <w:rPr>
          <w:rFonts w:ascii="Tahoma" w:hAnsi="Tahoma" w:cs="Tahoma"/>
          <w:b/>
          <w:sz w:val="20"/>
        </w:rPr>
        <w:t xml:space="preserve">Klauzula odstąpienia od prawa do regresu - </w:t>
      </w:r>
      <w:r w:rsidRPr="00360386">
        <w:rPr>
          <w:rFonts w:ascii="Tahoma" w:hAnsi="Tahoma" w:cs="Tahoma"/>
          <w:sz w:val="20"/>
        </w:rPr>
        <w:t xml:space="preserve">Ubezpieczyciel zrzeka się prawa do regresu </w:t>
      </w:r>
      <w:r w:rsidRPr="00360386">
        <w:rPr>
          <w:rFonts w:ascii="Tahoma" w:hAnsi="Tahoma" w:cs="Tahoma"/>
          <w:sz w:val="20"/>
        </w:rPr>
        <w:br/>
        <w:t>w stosunku do osób</w:t>
      </w:r>
      <w:r w:rsidR="00D75F72" w:rsidRPr="00360386">
        <w:rPr>
          <w:rFonts w:ascii="Tahoma" w:hAnsi="Tahoma" w:cs="Tahoma"/>
          <w:sz w:val="20"/>
        </w:rPr>
        <w:t xml:space="preserve"> </w:t>
      </w:r>
      <w:bookmarkStart w:id="2" w:name="_Hlk102550203"/>
      <w:bookmarkStart w:id="3" w:name="_Hlk102552005"/>
      <w:r w:rsidR="00D75F72" w:rsidRPr="00360386">
        <w:rPr>
          <w:rFonts w:ascii="Tahoma" w:hAnsi="Tahoma" w:cs="Tahoma"/>
          <w:sz w:val="20"/>
        </w:rPr>
        <w:t>fizycznych</w:t>
      </w:r>
      <w:bookmarkEnd w:id="2"/>
      <w:r w:rsidRPr="00360386">
        <w:rPr>
          <w:rFonts w:ascii="Tahoma" w:hAnsi="Tahoma" w:cs="Tahoma"/>
          <w:sz w:val="20"/>
        </w:rPr>
        <w:t xml:space="preserve">, </w:t>
      </w:r>
      <w:bookmarkEnd w:id="3"/>
      <w:r w:rsidRPr="00360386">
        <w:rPr>
          <w:rFonts w:ascii="Tahoma" w:hAnsi="Tahoma" w:cs="Tahoma"/>
          <w:sz w:val="20"/>
        </w:rPr>
        <w:t>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w:t>
      </w:r>
      <w:r w:rsidRPr="005A61B7">
        <w:rPr>
          <w:rFonts w:ascii="Tahoma" w:hAnsi="Tahoma" w:cs="Tahoma"/>
          <w:sz w:val="20"/>
        </w:rPr>
        <w:t>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 xml:space="preserve">Ubezpieczonego lub innymi podmiotami (osobami prawnymi) podlegającymi wspólnemu ubezpieczeniu, przeniesienia własności ubezpieczonego mienia na nowo powołane jednostki </w:t>
      </w:r>
      <w:r w:rsidR="00104B65" w:rsidRPr="0067525B">
        <w:rPr>
          <w:rFonts w:ascii="Tahoma" w:hAnsi="Tahoma" w:cs="Tahoma"/>
          <w:sz w:val="20"/>
        </w:rPr>
        <w:lastRenderedPageBreak/>
        <w:t>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3A46B1AD"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w:t>
      </w:r>
      <w:r w:rsidRPr="00464461">
        <w:rPr>
          <w:rFonts w:ascii="Tahoma" w:hAnsi="Tahoma" w:cs="Tahoma"/>
          <w:sz w:val="20"/>
        </w:rPr>
        <w:lastRenderedPageBreak/>
        <w:t xml:space="preserve">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ubezpieczenia mienia od wszystkich</w:t>
      </w:r>
      <w:r w:rsidR="00360386">
        <w:rPr>
          <w:rFonts w:ascii="Tahoma" w:hAnsi="Tahoma" w:cs="Tahoma"/>
          <w:color w:val="00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3C4A9301"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ryzyk</w:t>
      </w:r>
      <w:r w:rsidR="00360386">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165DA60D"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360386">
        <w:rPr>
          <w:rFonts w:ascii="Tahoma" w:hAnsi="Tahoma" w:cs="Tahoma"/>
          <w:sz w:val="20"/>
        </w:rPr>
        <w:lastRenderedPageBreak/>
        <w:t xml:space="preserve">ubezpieczenia zostaje włączona kwota przezornej sumy ubezpieczenia, przez którą strony rozumieją kwotę w wysokości </w:t>
      </w:r>
      <w:r w:rsidR="00360386" w:rsidRPr="00360386">
        <w:rPr>
          <w:rFonts w:ascii="Tahoma" w:hAnsi="Tahoma" w:cs="Tahoma"/>
          <w:sz w:val="20"/>
        </w:rPr>
        <w:t>5</w:t>
      </w:r>
      <w:r w:rsidRPr="00360386">
        <w:rPr>
          <w:rFonts w:ascii="Tahoma" w:hAnsi="Tahoma" w:cs="Tahoma"/>
          <w:sz w:val="20"/>
        </w:rPr>
        <w:t xml:space="preserve">00.000,00 zł, która w przypadku szkody służyć będzie do wyrównania ewentualnego niedoubezpieczenia wynikającego z niedoszacowania sum ubezpieczenia dla poszczególnych składników majątku ubezpieczonych w systemie na </w:t>
      </w:r>
      <w:r w:rsidRPr="0067525B">
        <w:rPr>
          <w:rFonts w:ascii="Tahoma" w:hAnsi="Tahoma" w:cs="Tahoma"/>
          <w:sz w:val="20"/>
        </w:rPr>
        <w:t xml:space="preserve">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2BB81C54" w:rsidR="00F639EF" w:rsidRPr="0036038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t>
      </w:r>
      <w:r w:rsidRPr="00360386">
        <w:rPr>
          <w:rFonts w:ascii="Tahoma" w:hAnsi="Tahoma" w:cs="Tahoma"/>
          <w:sz w:val="20"/>
        </w:rPr>
        <w:t xml:space="preserve">W ramach niniejszej klauzuli ubezpieczyciel pokryje również koszty zabezpieczenia dokumentów przed szkodą w przypadku bezpośredniego zagrożenia. Limit odpowiedzialności na pierwsze ryzyko: </w:t>
      </w:r>
      <w:r w:rsidR="00360386" w:rsidRPr="00360386">
        <w:rPr>
          <w:rFonts w:ascii="Tahoma" w:hAnsi="Tahoma" w:cs="Tahoma"/>
          <w:sz w:val="20"/>
        </w:rPr>
        <w:t>3</w:t>
      </w:r>
      <w:r w:rsidRPr="00360386">
        <w:rPr>
          <w:rFonts w:ascii="Tahoma" w:hAnsi="Tahoma" w:cs="Tahoma"/>
          <w:sz w:val="20"/>
        </w:rPr>
        <w:t>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60386">
        <w:rPr>
          <w:rFonts w:ascii="Tahoma" w:hAnsi="Tahoma" w:cs="Tahoma"/>
          <w:b/>
          <w:sz w:val="20"/>
        </w:rPr>
        <w:t xml:space="preserve">Klauzula warunków i taryf - </w:t>
      </w:r>
      <w:r w:rsidRPr="00360386">
        <w:rPr>
          <w:rFonts w:ascii="Tahoma" w:hAnsi="Tahoma" w:cs="Tahoma"/>
          <w:sz w:val="20"/>
        </w:rPr>
        <w:t>w przypadku doubezpieczania lub podwyższ</w:t>
      </w:r>
      <w:r w:rsidRPr="00357BDF">
        <w:rPr>
          <w:rFonts w:ascii="Tahoma" w:hAnsi="Tahoma" w:cs="Tahoma"/>
          <w:sz w:val="20"/>
        </w:rPr>
        <w:t xml:space="preserve">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w:t>
      </w:r>
      <w:r w:rsidRPr="00464461">
        <w:rPr>
          <w:rFonts w:ascii="Tahoma" w:hAnsi="Tahoma" w:cs="Tahoma"/>
        </w:rPr>
        <w:lastRenderedPageBreak/>
        <w:t>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360386" w:rsidRDefault="00F639EF" w:rsidP="00F639EF">
      <w:pPr>
        <w:numPr>
          <w:ilvl w:val="0"/>
          <w:numId w:val="5"/>
        </w:numPr>
        <w:jc w:val="both"/>
        <w:rPr>
          <w:rFonts w:ascii="Tahoma" w:hAnsi="Tahoma" w:cs="Tahoma"/>
        </w:rPr>
      </w:pPr>
      <w:r w:rsidRPr="00360386">
        <w:rPr>
          <w:rFonts w:ascii="Tahoma" w:hAnsi="Tahoma" w:cs="Tahoma"/>
          <w:b/>
        </w:rPr>
        <w:lastRenderedPageBreak/>
        <w:t>Klauzula ochrony mienia wyłączonego z eksploatacji –</w:t>
      </w:r>
      <w:r w:rsidRPr="00360386">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360386" w:rsidRDefault="00F639EF" w:rsidP="00F639EF">
      <w:pPr>
        <w:pStyle w:val="WW-Tekstpodstawowywcity2"/>
        <w:tabs>
          <w:tab w:val="num" w:pos="1070"/>
        </w:tabs>
        <w:ind w:left="1070" w:firstLine="0"/>
        <w:jc w:val="left"/>
        <w:rPr>
          <w:rFonts w:ascii="Tahoma" w:hAnsi="Tahoma" w:cs="Tahoma"/>
          <w:sz w:val="20"/>
        </w:rPr>
      </w:pPr>
      <w:r w:rsidRPr="00360386">
        <w:rPr>
          <w:rFonts w:ascii="Tahoma" w:hAnsi="Tahoma" w:cs="Tahoma"/>
          <w:sz w:val="20"/>
        </w:rPr>
        <w:t>- wszystkie otwory okienne i drzwiowe do budynków powinny być zabezpieczone przed nieuprawnionym wejściem do niego osób trzecich przynajmniej do poziomu 1-go piętra,</w:t>
      </w:r>
      <w:r w:rsidRPr="00360386">
        <w:rPr>
          <w:rFonts w:ascii="Tahoma" w:hAnsi="Tahoma" w:cs="Tahoma"/>
          <w:sz w:val="20"/>
        </w:rPr>
        <w:br/>
        <w:t xml:space="preserve">- urządzenia znajdujące się w budynku są odłączone od źródeł zasilania, </w:t>
      </w:r>
      <w:r w:rsidRPr="00360386">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360386">
        <w:rPr>
          <w:rFonts w:ascii="Tahoma" w:hAnsi="Tahoma" w:cs="Tahoma"/>
          <w:sz w:val="20"/>
        </w:rPr>
        <w:t xml:space="preserve">- dla budynków wyłączonych z eksploatacji </w:t>
      </w:r>
      <w:r w:rsidRPr="00D5353D">
        <w:rPr>
          <w:rFonts w:ascii="Tahoma" w:hAnsi="Tahoma" w:cs="Tahoma"/>
          <w:sz w:val="20"/>
        </w:rPr>
        <w:t>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DF9E"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D72131">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E911A5">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13EA1879"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CB49D9">
        <w:rPr>
          <w:rFonts w:ascii="Tahoma" w:hAnsi="Tahoma" w:cs="Tahoma"/>
          <w:color w:val="000000"/>
          <w:sz w:val="20"/>
        </w:rPr>
        <w:t xml:space="preserve">rocznym </w:t>
      </w:r>
      <w:r w:rsidRPr="00464461">
        <w:rPr>
          <w:rFonts w:ascii="Tahoma" w:hAnsi="Tahoma" w:cs="Tahoma"/>
          <w:color w:val="000000"/>
          <w:sz w:val="20"/>
        </w:rPr>
        <w:t>okresie ubezpieczenia. Klauzula dotyczy ubezpieczenie mienia od wszystkich ryzyk</w:t>
      </w:r>
      <w:r w:rsidR="00360386">
        <w:rPr>
          <w:rFonts w:ascii="Tahoma" w:hAnsi="Tahoma" w:cs="Tahoma"/>
          <w:color w:val="000000"/>
          <w:sz w:val="20"/>
        </w:rPr>
        <w:t xml:space="preserve">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lastRenderedPageBreak/>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6AB8275C"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w:t>
      </w:r>
      <w:r w:rsidRPr="00360386">
        <w:rPr>
          <w:rFonts w:ascii="Tahoma" w:hAnsi="Tahoma" w:cs="Tahoma"/>
          <w:sz w:val="20"/>
          <w:shd w:val="clear" w:color="auto" w:fill="FFFFFF"/>
        </w:rPr>
        <w:t>ne). Limit odpo</w:t>
      </w:r>
      <w:r w:rsidRPr="00360386">
        <w:rPr>
          <w:rFonts w:ascii="Tahoma" w:hAnsi="Tahoma" w:cs="Tahoma"/>
          <w:sz w:val="20"/>
        </w:rPr>
        <w:t xml:space="preserve">wiedzialności na jedno i wszystkie zdarzenia w rocznym okresie ubezpieczenia: 100.000,00 zł. </w:t>
      </w:r>
      <w:r w:rsidRPr="0061333C">
        <w:rPr>
          <w:rFonts w:ascii="Tahoma" w:hAnsi="Tahoma" w:cs="Tahoma"/>
          <w:sz w:val="20"/>
        </w:rPr>
        <w:t>Klauzula dotyczy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360386"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odśrodkowe, wzrost ciśnienia, </w:t>
      </w:r>
      <w:r w:rsidRPr="00360386">
        <w:rPr>
          <w:rFonts w:ascii="Tahoma" w:hAnsi="Tahoma" w:cs="Tahoma"/>
          <w:color w:val="000000"/>
        </w:rPr>
        <w:t>eksplozję lub implozję, dostanie się ciała obcego, przegrzanie lub wadliwe działanie urządzeń: sterujących, zabezpieczających, sygnalizacyjno-pomiarowych, itp.</w:t>
      </w:r>
    </w:p>
    <w:p w14:paraId="78BA0F6B" w14:textId="0F78DADB" w:rsidR="00F639EF" w:rsidRPr="00360386" w:rsidRDefault="00D75F72" w:rsidP="00F639EF">
      <w:pPr>
        <w:tabs>
          <w:tab w:val="num" w:pos="993"/>
          <w:tab w:val="num" w:pos="1070"/>
        </w:tabs>
        <w:suppressAutoHyphens/>
        <w:ind w:left="993"/>
        <w:jc w:val="both"/>
        <w:rPr>
          <w:rFonts w:ascii="Tahoma" w:hAnsi="Tahoma" w:cs="Tahoma"/>
          <w:color w:val="000000"/>
        </w:rPr>
      </w:pPr>
      <w:bookmarkStart w:id="4" w:name="_Hlk102550248"/>
      <w:bookmarkStart w:id="5" w:name="_Hlk102551235"/>
      <w:r w:rsidRPr="00360386">
        <w:rPr>
          <w:rFonts w:ascii="Tahoma" w:hAnsi="Tahoma" w:cs="Tahoma"/>
          <w:color w:val="000000"/>
        </w:rPr>
        <w:t>Poza wyłączeniami odpowiedzialności  określonymi w programie ubezpieczenia mienia od wszystkich ryzyk,</w:t>
      </w:r>
      <w:bookmarkEnd w:id="4"/>
      <w:r w:rsidRPr="00360386">
        <w:rPr>
          <w:rFonts w:ascii="Tahoma" w:hAnsi="Tahoma" w:cs="Tahoma"/>
          <w:color w:val="000000"/>
        </w:rPr>
        <w:t xml:space="preserve"> </w:t>
      </w:r>
      <w:bookmarkEnd w:id="5"/>
      <w:r w:rsidRPr="00360386">
        <w:rPr>
          <w:rFonts w:ascii="Tahoma" w:hAnsi="Tahoma" w:cs="Tahoma"/>
          <w:color w:val="000000"/>
        </w:rPr>
        <w:t>o</w:t>
      </w:r>
      <w:r w:rsidR="00F639EF" w:rsidRPr="00360386">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360386">
        <w:rPr>
          <w:rFonts w:ascii="Tahoma" w:hAnsi="Tahoma" w:cs="Tahoma"/>
          <w:color w:val="000000"/>
        </w:rPr>
        <w:t>- w maszynach, urządzeniach i aparatach technicznych</w:t>
      </w:r>
      <w:r w:rsidRPr="0067525B">
        <w:rPr>
          <w:rFonts w:ascii="Tahoma" w:hAnsi="Tahoma" w:cs="Tahoma"/>
          <w:color w:val="000000"/>
        </w:rPr>
        <w:t xml:space="preserve">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6"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6"/>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360386"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wynikające z ws</w:t>
      </w:r>
      <w:r w:rsidRPr="00360386">
        <w:rPr>
          <w:rFonts w:ascii="Tahoma" w:hAnsi="Tahoma" w:cs="Tahoma"/>
        </w:rPr>
        <w:t>zelkich pośrednich i utraconych korzyści,</w:t>
      </w:r>
    </w:p>
    <w:p w14:paraId="7D90F059" w14:textId="77777777" w:rsidR="00F639EF" w:rsidRPr="00360386" w:rsidRDefault="00F639EF" w:rsidP="00F639EF">
      <w:pPr>
        <w:tabs>
          <w:tab w:val="num" w:pos="993"/>
        </w:tabs>
        <w:autoSpaceDE w:val="0"/>
        <w:autoSpaceDN w:val="0"/>
        <w:adjustRightInd w:val="0"/>
        <w:ind w:left="993"/>
        <w:rPr>
          <w:rFonts w:ascii="Tahoma" w:hAnsi="Tahoma" w:cs="Tahoma"/>
        </w:rPr>
      </w:pPr>
      <w:r w:rsidRPr="00360386">
        <w:rPr>
          <w:rFonts w:ascii="Tahoma" w:hAnsi="Tahoma" w:cs="Tahoma"/>
        </w:rPr>
        <w:t>- w postaci utraty zysku.</w:t>
      </w:r>
    </w:p>
    <w:p w14:paraId="3C617D8B" w14:textId="2BED3FB3" w:rsidR="00F639EF" w:rsidRPr="00360386" w:rsidRDefault="00F639EF" w:rsidP="00F639EF">
      <w:pPr>
        <w:tabs>
          <w:tab w:val="num" w:pos="993"/>
        </w:tabs>
        <w:autoSpaceDE w:val="0"/>
        <w:autoSpaceDN w:val="0"/>
        <w:adjustRightInd w:val="0"/>
        <w:ind w:left="993"/>
        <w:rPr>
          <w:rFonts w:ascii="Tahoma" w:hAnsi="Tahoma" w:cs="Tahoma"/>
        </w:rPr>
      </w:pPr>
      <w:r w:rsidRPr="00360386">
        <w:rPr>
          <w:rFonts w:ascii="Tahoma" w:hAnsi="Tahoma" w:cs="Tahoma"/>
        </w:rPr>
        <w:t xml:space="preserve">Limit odpowiedzialności: do </w:t>
      </w:r>
      <w:r w:rsidR="00360386" w:rsidRPr="00360386">
        <w:rPr>
          <w:rFonts w:ascii="Tahoma" w:hAnsi="Tahoma" w:cs="Tahoma"/>
        </w:rPr>
        <w:t>7</w:t>
      </w:r>
      <w:r w:rsidRPr="00360386">
        <w:rPr>
          <w:rFonts w:ascii="Tahoma" w:hAnsi="Tahoma" w:cs="Tahoma"/>
        </w:rPr>
        <w:t xml:space="preserve">0.000,00 zł na jedno i wszystkie zdarzenia w </w:t>
      </w:r>
      <w:r w:rsidR="00CB49D9" w:rsidRPr="00360386">
        <w:rPr>
          <w:rFonts w:ascii="Tahoma" w:hAnsi="Tahoma" w:cs="Tahoma"/>
        </w:rPr>
        <w:t xml:space="preserve">rocznym </w:t>
      </w:r>
      <w:r w:rsidRPr="00360386">
        <w:rPr>
          <w:rFonts w:ascii="Tahoma" w:hAnsi="Tahoma" w:cs="Tahoma"/>
        </w:rPr>
        <w:t>okresie ubezpieczenia.</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360386">
        <w:rPr>
          <w:rFonts w:ascii="Tahoma" w:eastAsia="Verdana,Italic" w:hAnsi="Tahoma" w:cs="Tahoma"/>
          <w:i/>
          <w:iCs/>
        </w:rPr>
        <w:t xml:space="preserve">Zastosowane limity odpowiedzialności </w:t>
      </w:r>
      <w:r w:rsidRPr="00464461">
        <w:rPr>
          <w:rFonts w:ascii="Tahoma" w:eastAsia="Verdana,Italic" w:hAnsi="Tahoma" w:cs="Tahoma"/>
          <w:i/>
          <w:iCs/>
          <w:color w:val="000000"/>
        </w:rPr>
        <w:t>nie mają zastosowania do ryzyk,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360386" w:rsidRDefault="00F639EF" w:rsidP="00F639EF">
      <w:pPr>
        <w:widowControl w:val="0"/>
        <w:tabs>
          <w:tab w:val="num" w:pos="993"/>
          <w:tab w:val="left" w:pos="1276"/>
        </w:tabs>
        <w:snapToGrid w:val="0"/>
        <w:ind w:left="993"/>
        <w:jc w:val="both"/>
        <w:rPr>
          <w:rFonts w:ascii="Tahoma" w:hAnsi="Tahoma" w:cs="Tahoma"/>
          <w:color w:val="000000"/>
        </w:rPr>
      </w:pPr>
      <w:r w:rsidRPr="00360386">
        <w:rPr>
          <w:rFonts w:ascii="Tahoma" w:hAnsi="Tahoma" w:cs="Tahoma"/>
          <w:color w:val="000000"/>
        </w:rPr>
        <w:t xml:space="preserve">Klauzula dotyczy ubezpieczenia mienia od wszystkich ryzyk. </w:t>
      </w:r>
    </w:p>
    <w:p w14:paraId="3C7807D5" w14:textId="77777777" w:rsidR="00F639EF" w:rsidRPr="00360386" w:rsidRDefault="00F639EF" w:rsidP="00F639EF">
      <w:pPr>
        <w:widowControl w:val="0"/>
        <w:tabs>
          <w:tab w:val="num" w:pos="993"/>
          <w:tab w:val="left" w:pos="1276"/>
        </w:tabs>
        <w:snapToGrid w:val="0"/>
        <w:ind w:left="993"/>
        <w:jc w:val="both"/>
        <w:rPr>
          <w:rFonts w:ascii="Tahoma" w:hAnsi="Tahoma" w:cs="Tahoma"/>
          <w:color w:val="000000"/>
        </w:rPr>
      </w:pPr>
    </w:p>
    <w:p w14:paraId="63D14700" w14:textId="7DBB1A39" w:rsidR="00F639EF" w:rsidRPr="00360386" w:rsidRDefault="00F639EF" w:rsidP="00F639EF">
      <w:pPr>
        <w:pStyle w:val="WW-Tekstpodstawowywcity2"/>
        <w:numPr>
          <w:ilvl w:val="0"/>
          <w:numId w:val="5"/>
        </w:numPr>
        <w:rPr>
          <w:rFonts w:ascii="Tahoma" w:hAnsi="Tahoma" w:cs="Tahoma"/>
          <w:color w:val="FF0000"/>
          <w:sz w:val="20"/>
        </w:rPr>
      </w:pPr>
      <w:r w:rsidRPr="00360386">
        <w:rPr>
          <w:rFonts w:ascii="Tahoma" w:hAnsi="Tahoma" w:cs="Tahoma"/>
          <w:b/>
          <w:bCs/>
          <w:sz w:val="20"/>
          <w:shd w:val="clear" w:color="auto" w:fill="FFFFFF"/>
        </w:rPr>
        <w:t>Klauzula ubezpieczenia szkód elektrycznych</w:t>
      </w:r>
      <w:r w:rsidRPr="00360386">
        <w:rPr>
          <w:rFonts w:ascii="Tahoma" w:hAnsi="Tahoma" w:cs="Tahoma"/>
          <w:sz w:val="20"/>
          <w:shd w:val="clear" w:color="auto" w:fill="FFFFFF"/>
        </w:rPr>
        <w:t xml:space="preserve"> </w:t>
      </w:r>
      <w:r w:rsidR="00E3799A" w:rsidRPr="00360386">
        <w:rPr>
          <w:rFonts w:ascii="Tahoma" w:hAnsi="Tahoma" w:cs="Tahoma"/>
          <w:sz w:val="20"/>
          <w:shd w:val="clear" w:color="auto" w:fill="FFFFFF"/>
        </w:rPr>
        <w:t>–</w:t>
      </w:r>
      <w:r w:rsidRPr="00360386">
        <w:rPr>
          <w:rFonts w:ascii="Tahoma" w:hAnsi="Tahoma" w:cs="Tahoma"/>
          <w:sz w:val="20"/>
          <w:shd w:val="clear" w:color="auto" w:fill="FFFFFF"/>
        </w:rPr>
        <w:t xml:space="preserve"> </w:t>
      </w:r>
      <w:bookmarkStart w:id="7" w:name="_Hlk102544172"/>
      <w:r w:rsidR="00E3799A" w:rsidRPr="00360386">
        <w:rPr>
          <w:rFonts w:ascii="Tahoma" w:hAnsi="Tahoma" w:cs="Tahoma"/>
          <w:sz w:val="20"/>
          <w:shd w:val="clear" w:color="auto" w:fill="FFFFFF"/>
        </w:rPr>
        <w:t xml:space="preserve">na mocy niniejszej klauzuli </w:t>
      </w:r>
      <w:bookmarkEnd w:id="7"/>
      <w:r w:rsidRPr="00360386">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360386" w:rsidRDefault="00F639EF" w:rsidP="00F639EF">
      <w:pPr>
        <w:ind w:left="993"/>
        <w:jc w:val="both"/>
        <w:rPr>
          <w:rFonts w:ascii="Tahoma" w:hAnsi="Tahoma" w:cs="Tahoma"/>
        </w:rPr>
      </w:pPr>
      <w:r w:rsidRPr="00360386">
        <w:rPr>
          <w:rFonts w:ascii="Tahoma" w:hAnsi="Tahoma" w:cs="Tahoma"/>
          <w:shd w:val="clear" w:color="auto" w:fill="FFFFFF"/>
        </w:rPr>
        <w:t xml:space="preserve">Poza wyłączeniami odpowiedzialności określonymi w </w:t>
      </w:r>
      <w:r w:rsidR="00D04692" w:rsidRPr="00360386">
        <w:rPr>
          <w:rFonts w:ascii="Tahoma" w:hAnsi="Tahoma" w:cs="Tahoma"/>
          <w:shd w:val="clear" w:color="auto" w:fill="FFFFFF"/>
        </w:rPr>
        <w:t>programie ubezpieczenia mienia od wszystkich ryzyk</w:t>
      </w:r>
      <w:r w:rsidRPr="00360386">
        <w:rPr>
          <w:rFonts w:ascii="Tahoma" w:hAnsi="Tahoma" w:cs="Tahoma"/>
          <w:shd w:val="clear" w:color="auto" w:fill="FFFFFF"/>
        </w:rPr>
        <w:t>, ubezpieczeniem nie są objęte szkody:</w:t>
      </w:r>
    </w:p>
    <w:p w14:paraId="3359004B" w14:textId="77777777" w:rsidR="00F639EF" w:rsidRPr="00360386" w:rsidRDefault="00F639EF" w:rsidP="00F639EF">
      <w:pPr>
        <w:ind w:left="993"/>
        <w:jc w:val="both"/>
        <w:rPr>
          <w:rFonts w:ascii="Tahoma" w:hAnsi="Tahoma" w:cs="Tahoma"/>
        </w:rPr>
      </w:pPr>
      <w:r w:rsidRPr="00360386">
        <w:rPr>
          <w:rFonts w:ascii="Tahoma" w:hAnsi="Tahoma" w:cs="Tahoma"/>
          <w:shd w:val="clear" w:color="auto" w:fill="FFFFFF"/>
        </w:rPr>
        <w:t>a) mechaniczne, chyba że powstały w następstwie szkody elektrycznej,</w:t>
      </w:r>
    </w:p>
    <w:p w14:paraId="786D03E6" w14:textId="77777777" w:rsidR="00F639EF" w:rsidRPr="00360386" w:rsidRDefault="00F639EF" w:rsidP="00F639EF">
      <w:pPr>
        <w:ind w:left="993"/>
        <w:jc w:val="both"/>
        <w:rPr>
          <w:rFonts w:ascii="Tahoma" w:hAnsi="Tahoma" w:cs="Tahoma"/>
        </w:rPr>
      </w:pPr>
      <w:r w:rsidRPr="00360386">
        <w:rPr>
          <w:rFonts w:ascii="Tahoma" w:hAnsi="Tahoma" w:cs="Tahoma"/>
          <w:shd w:val="clear" w:color="auto" w:fill="FFFFFF"/>
        </w:rPr>
        <w:t>b) w okresie gwarancyjnym, pokrywane przez producenta lub przez zewnętrzny warsztat naprawczy,</w:t>
      </w:r>
    </w:p>
    <w:p w14:paraId="093B99C6" w14:textId="77777777" w:rsidR="00F639EF" w:rsidRPr="00360386" w:rsidRDefault="00F639EF" w:rsidP="00F639EF">
      <w:pPr>
        <w:ind w:left="993"/>
        <w:jc w:val="both"/>
        <w:rPr>
          <w:rFonts w:ascii="Tahoma" w:hAnsi="Tahoma" w:cs="Tahoma"/>
        </w:rPr>
      </w:pPr>
      <w:r w:rsidRPr="00360386">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360386" w:rsidRDefault="00F639EF" w:rsidP="00F639EF">
      <w:pPr>
        <w:ind w:left="993"/>
        <w:jc w:val="both"/>
        <w:rPr>
          <w:rFonts w:ascii="Tahoma" w:hAnsi="Tahoma" w:cs="Tahoma"/>
        </w:rPr>
      </w:pPr>
      <w:r w:rsidRPr="00360386">
        <w:rPr>
          <w:rFonts w:ascii="Tahoma" w:hAnsi="Tahoma" w:cs="Tahoma"/>
          <w:shd w:val="clear" w:color="auto" w:fill="FFFFFF"/>
        </w:rPr>
        <w:t>d) we wszelkiego rodzaju miernikach (woltomierzach, amperomierzach, indykatorach, itp.) i licznikach,</w:t>
      </w:r>
    </w:p>
    <w:p w14:paraId="2D2F6ADD" w14:textId="77777777" w:rsidR="00F639EF" w:rsidRPr="00360386" w:rsidRDefault="00F639EF" w:rsidP="00F639EF">
      <w:pPr>
        <w:ind w:left="993"/>
        <w:jc w:val="both"/>
        <w:rPr>
          <w:rFonts w:ascii="Tahoma" w:hAnsi="Tahoma" w:cs="Tahoma"/>
        </w:rPr>
      </w:pPr>
      <w:r w:rsidRPr="00360386">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360386" w:rsidRDefault="00F639EF" w:rsidP="00F639EF">
      <w:pPr>
        <w:ind w:left="993"/>
        <w:rPr>
          <w:rFonts w:ascii="Tahoma" w:hAnsi="Tahoma" w:cs="Tahoma"/>
        </w:rPr>
      </w:pPr>
      <w:r w:rsidRPr="00360386">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69F3933F" w:rsidR="00F639EF" w:rsidRPr="00360386" w:rsidRDefault="00F639EF" w:rsidP="00F639EF">
      <w:pPr>
        <w:ind w:left="993"/>
        <w:rPr>
          <w:rFonts w:ascii="Tahoma" w:hAnsi="Tahoma" w:cs="Tahoma"/>
          <w:shd w:val="clear" w:color="auto" w:fill="FFFFFF"/>
        </w:rPr>
      </w:pPr>
      <w:r w:rsidRPr="00360386">
        <w:rPr>
          <w:rFonts w:ascii="Tahoma" w:hAnsi="Tahoma" w:cs="Tahoma"/>
          <w:shd w:val="clear" w:color="auto" w:fill="FFFFFF"/>
        </w:rPr>
        <w:t xml:space="preserve">Limit odpowiedzialności na jedno i wszystkie zdarzenia w </w:t>
      </w:r>
      <w:r w:rsidR="00CB49D9" w:rsidRPr="00360386">
        <w:rPr>
          <w:rFonts w:ascii="Tahoma" w:hAnsi="Tahoma" w:cs="Tahoma"/>
          <w:shd w:val="clear" w:color="auto" w:fill="FFFFFF"/>
        </w:rPr>
        <w:t xml:space="preserve">rocznym </w:t>
      </w:r>
      <w:r w:rsidRPr="00360386">
        <w:rPr>
          <w:rFonts w:ascii="Tahoma" w:hAnsi="Tahoma" w:cs="Tahoma"/>
          <w:shd w:val="clear" w:color="auto" w:fill="FFFFFF"/>
        </w:rPr>
        <w:t xml:space="preserve">okresie ubezpieczenia: </w:t>
      </w:r>
      <w:r w:rsidR="00360386" w:rsidRPr="00360386">
        <w:rPr>
          <w:rFonts w:ascii="Tahoma" w:hAnsi="Tahoma" w:cs="Tahoma"/>
          <w:bCs/>
          <w:shd w:val="clear" w:color="auto" w:fill="FFFFFF"/>
        </w:rPr>
        <w:t>7</w:t>
      </w:r>
      <w:r w:rsidRPr="00360386">
        <w:rPr>
          <w:rFonts w:ascii="Tahoma" w:hAnsi="Tahoma" w:cs="Tahoma"/>
          <w:bCs/>
          <w:shd w:val="clear" w:color="auto" w:fill="FFFFFF"/>
        </w:rPr>
        <w:t>0.000,00 zł.</w:t>
      </w:r>
      <w:r w:rsidRPr="00360386">
        <w:rPr>
          <w:rFonts w:ascii="Tahoma" w:hAnsi="Tahoma" w:cs="Tahoma"/>
          <w:shd w:val="clear" w:color="auto" w:fill="FFFFFF"/>
        </w:rPr>
        <w:t xml:space="preserve"> Dotyczy ubezpieczenia mienia od wszystkich ryzyk.</w:t>
      </w:r>
    </w:p>
    <w:p w14:paraId="102BB098" w14:textId="77777777" w:rsidR="00F639EF" w:rsidRPr="00360386" w:rsidRDefault="00F639EF" w:rsidP="00F639EF">
      <w:pPr>
        <w:pStyle w:val="WW-Tekstpodstawowywcity2"/>
        <w:ind w:left="1070" w:firstLine="0"/>
        <w:rPr>
          <w:rFonts w:ascii="Tahoma" w:hAnsi="Tahoma" w:cs="Tahoma"/>
          <w:sz w:val="20"/>
        </w:rPr>
      </w:pPr>
    </w:p>
    <w:p w14:paraId="772275B5" w14:textId="5160E87F" w:rsidR="00F639EF" w:rsidRPr="00360386" w:rsidRDefault="00F639EF" w:rsidP="00F639EF">
      <w:pPr>
        <w:pStyle w:val="WW-Tekstpodstawowywcity2"/>
        <w:numPr>
          <w:ilvl w:val="0"/>
          <w:numId w:val="5"/>
        </w:numPr>
        <w:ind w:firstLine="0"/>
        <w:rPr>
          <w:rFonts w:ascii="Tahoma" w:hAnsi="Tahoma" w:cs="Tahoma"/>
          <w:sz w:val="20"/>
        </w:rPr>
      </w:pPr>
      <w:r w:rsidRPr="00360386">
        <w:rPr>
          <w:rFonts w:ascii="Tahoma" w:hAnsi="Tahoma" w:cs="Tahoma"/>
          <w:b/>
          <w:sz w:val="20"/>
        </w:rPr>
        <w:t>Klauzula katastrofy budowlanej</w:t>
      </w:r>
      <w:r w:rsidRPr="00360386">
        <w:rPr>
          <w:rFonts w:ascii="Tahoma" w:hAnsi="Tahoma" w:cs="Tahoma"/>
          <w:sz w:val="20"/>
        </w:rPr>
        <w:t xml:space="preserve"> – </w:t>
      </w:r>
      <w:r w:rsidR="005B78B6" w:rsidRPr="00360386">
        <w:rPr>
          <w:rFonts w:ascii="Tahoma" w:hAnsi="Tahoma" w:cs="Tahoma"/>
          <w:sz w:val="20"/>
          <w:shd w:val="clear" w:color="auto" w:fill="FFFFFF"/>
        </w:rPr>
        <w:t xml:space="preserve">na mocy niniejszej klauzuli </w:t>
      </w:r>
      <w:r w:rsidRPr="00360386">
        <w:rPr>
          <w:rFonts w:ascii="Tahoma" w:hAnsi="Tahoma" w:cs="Tahoma"/>
          <w:sz w:val="20"/>
        </w:rPr>
        <w:t xml:space="preserve">Ubezpieczyciel ponosi odpowiedzialność </w:t>
      </w:r>
      <w:r w:rsidRPr="00360386">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360386">
        <w:rPr>
          <w:rStyle w:val="object"/>
          <w:rFonts w:ascii="Tahoma" w:hAnsi="Tahoma" w:cs="Tahoma"/>
          <w:sz w:val="20"/>
          <w:shd w:val="clear" w:color="auto" w:fill="FFFFFF"/>
        </w:rPr>
        <w:t>cz</w:t>
      </w:r>
      <w:r w:rsidRPr="00360386">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360386" w:rsidRPr="00360386">
        <w:rPr>
          <w:rFonts w:ascii="Tahoma" w:hAnsi="Tahoma" w:cs="Tahoma"/>
          <w:sz w:val="20"/>
          <w:shd w:val="clear" w:color="auto" w:fill="FFFFFF"/>
        </w:rPr>
        <w:t>1</w:t>
      </w:r>
      <w:r w:rsidRPr="00360386">
        <w:rPr>
          <w:rFonts w:ascii="Tahoma" w:hAnsi="Tahoma" w:cs="Tahoma"/>
          <w:sz w:val="20"/>
          <w:shd w:val="clear" w:color="auto" w:fill="FFFFFF"/>
        </w:rPr>
        <w:t>.000.000,00 zł.</w:t>
      </w:r>
    </w:p>
    <w:p w14:paraId="000A8D54" w14:textId="09A6362A" w:rsidR="00F639EF" w:rsidRPr="00360386" w:rsidRDefault="00D01012" w:rsidP="00F639EF">
      <w:pPr>
        <w:pStyle w:val="WW-Tekstpodstawowywcity2"/>
        <w:ind w:left="1070" w:firstLine="0"/>
        <w:rPr>
          <w:rFonts w:ascii="Tahoma" w:hAnsi="Tahoma" w:cs="Tahoma"/>
          <w:sz w:val="20"/>
        </w:rPr>
      </w:pPr>
      <w:bookmarkStart w:id="8" w:name="_Hlk102544141"/>
      <w:bookmarkStart w:id="9" w:name="_Hlk102552119"/>
      <w:r w:rsidRPr="00360386">
        <w:rPr>
          <w:rFonts w:ascii="Tahoma" w:hAnsi="Tahoma" w:cs="Tahoma"/>
          <w:sz w:val="20"/>
        </w:rPr>
        <w:t>Poza wyłączeniami odpowiedzialności  określonymi w programie ubezpieczenia mienia od wszystkich ryzyk</w:t>
      </w:r>
      <w:r w:rsidRPr="00360386">
        <w:rPr>
          <w:rFonts w:ascii="Tahoma" w:hAnsi="Tahoma" w:cs="Tahoma"/>
        </w:rPr>
        <w:t>,</w:t>
      </w:r>
      <w:bookmarkEnd w:id="8"/>
      <w:r w:rsidRPr="00360386">
        <w:rPr>
          <w:rFonts w:ascii="Tahoma" w:hAnsi="Tahoma" w:cs="Tahoma"/>
        </w:rPr>
        <w:t xml:space="preserve"> </w:t>
      </w:r>
      <w:bookmarkEnd w:id="9"/>
      <w:r w:rsidRPr="00360386">
        <w:rPr>
          <w:rFonts w:ascii="Tahoma" w:hAnsi="Tahoma" w:cs="Tahoma"/>
          <w:sz w:val="20"/>
        </w:rPr>
        <w:t>z</w:t>
      </w:r>
      <w:r w:rsidR="00F639EF" w:rsidRPr="00360386">
        <w:rPr>
          <w:rFonts w:ascii="Tahoma" w:hAnsi="Tahoma" w:cs="Tahoma"/>
          <w:sz w:val="20"/>
        </w:rPr>
        <w:t xml:space="preserve"> odpowiedzialności Ubezpieczyciela wyłączone są szkody:</w:t>
      </w:r>
    </w:p>
    <w:p w14:paraId="2FDC8AA3" w14:textId="77777777" w:rsidR="00F639EF" w:rsidRPr="00360386" w:rsidRDefault="00F639EF" w:rsidP="00934CE2">
      <w:pPr>
        <w:pStyle w:val="WW-Tekstpodstawowywcity2"/>
        <w:numPr>
          <w:ilvl w:val="0"/>
          <w:numId w:val="49"/>
        </w:numPr>
        <w:rPr>
          <w:rFonts w:ascii="Tahoma" w:hAnsi="Tahoma" w:cs="Tahoma"/>
          <w:sz w:val="20"/>
          <w:shd w:val="clear" w:color="auto" w:fill="FFFFFF"/>
        </w:rPr>
      </w:pPr>
      <w:r w:rsidRPr="00360386">
        <w:rPr>
          <w:rFonts w:ascii="Tahoma" w:hAnsi="Tahoma" w:cs="Tahoma"/>
          <w:sz w:val="20"/>
        </w:rPr>
        <w:t>wynikłe ze zdarzeń powstałych w budynkach będących w trakcie przebudowy lub remontu wymagającego uzyskania pozwolenia na budowę,</w:t>
      </w:r>
    </w:p>
    <w:p w14:paraId="3ABF4EC2" w14:textId="49DD7911" w:rsidR="00F639EF" w:rsidRPr="00360386" w:rsidRDefault="00F639EF" w:rsidP="00934CE2">
      <w:pPr>
        <w:pStyle w:val="WW-Tekstpodstawowywcity2"/>
        <w:numPr>
          <w:ilvl w:val="0"/>
          <w:numId w:val="49"/>
        </w:numPr>
        <w:rPr>
          <w:rFonts w:ascii="Tahoma" w:hAnsi="Tahoma" w:cs="Tahoma"/>
          <w:sz w:val="20"/>
          <w:shd w:val="clear" w:color="auto" w:fill="FFFFFF"/>
        </w:rPr>
      </w:pPr>
      <w:r w:rsidRPr="00360386">
        <w:rPr>
          <w:rFonts w:ascii="Tahoma" w:hAnsi="Tahoma" w:cs="Tahoma"/>
          <w:sz w:val="20"/>
        </w:rPr>
        <w:t>w budynkach przeznaczonych do rozbiórki</w:t>
      </w:r>
      <w:r w:rsidR="00351FF0" w:rsidRPr="00360386">
        <w:rPr>
          <w:rFonts w:ascii="Tahoma" w:hAnsi="Tahoma" w:cs="Tahoma"/>
          <w:sz w:val="20"/>
        </w:rPr>
        <w:t xml:space="preserve">, </w:t>
      </w:r>
    </w:p>
    <w:p w14:paraId="478B6639" w14:textId="63033534" w:rsidR="00351FF0" w:rsidRPr="00360386" w:rsidRDefault="00351FF0" w:rsidP="00934CE2">
      <w:pPr>
        <w:pStyle w:val="WW-Tekstpodstawowywcity2"/>
        <w:numPr>
          <w:ilvl w:val="0"/>
          <w:numId w:val="49"/>
        </w:numPr>
        <w:rPr>
          <w:rFonts w:ascii="Tahoma" w:hAnsi="Tahoma" w:cs="Tahoma"/>
          <w:sz w:val="20"/>
          <w:shd w:val="clear" w:color="auto" w:fill="FFFFFF"/>
        </w:rPr>
      </w:pPr>
      <w:r w:rsidRPr="00360386">
        <w:rPr>
          <w:rFonts w:ascii="Tahoma" w:hAnsi="Tahoma" w:cs="Tahoma"/>
          <w:sz w:val="20"/>
        </w:rPr>
        <w:lastRenderedPageBreak/>
        <w:t>w budynkach wyłączonych z eksploatacji przez okres dłuższy niż 12 miesięcy</w:t>
      </w:r>
      <w:r w:rsidR="00CD61CD" w:rsidRPr="00360386">
        <w:rPr>
          <w:rFonts w:ascii="Tahoma" w:hAnsi="Tahoma" w:cs="Tahoma"/>
          <w:sz w:val="20"/>
        </w:rPr>
        <w:t>.</w:t>
      </w:r>
    </w:p>
    <w:p w14:paraId="583D2AC9" w14:textId="77777777" w:rsidR="00F639EF" w:rsidRPr="00360386" w:rsidRDefault="00F639EF" w:rsidP="00F639EF">
      <w:pPr>
        <w:pStyle w:val="WW-Tekstpodstawowywcity2"/>
        <w:ind w:left="1070" w:firstLine="0"/>
        <w:rPr>
          <w:rFonts w:ascii="Tahoma" w:hAnsi="Tahoma" w:cs="Tahoma"/>
          <w:sz w:val="20"/>
        </w:rPr>
      </w:pPr>
      <w:r w:rsidRPr="00360386">
        <w:rPr>
          <w:rFonts w:ascii="Tahoma" w:hAnsi="Tahoma" w:cs="Tahoma"/>
          <w:sz w:val="20"/>
          <w:shd w:val="clear" w:color="auto" w:fill="FFFFFF"/>
        </w:rPr>
        <w:t>Klauzula dotyczy ubezpieczenia mienia od wszystkich ryzyk</w:t>
      </w:r>
      <w:r w:rsidRPr="00360386">
        <w:rPr>
          <w:rFonts w:ascii="Tahoma" w:hAnsi="Tahoma" w:cs="Tahoma"/>
          <w:sz w:val="20"/>
        </w:rPr>
        <w:t>.</w:t>
      </w:r>
    </w:p>
    <w:p w14:paraId="3D9F57B5" w14:textId="77777777" w:rsidR="00F639EF" w:rsidRPr="00360386" w:rsidRDefault="00F639EF" w:rsidP="00F639EF">
      <w:pPr>
        <w:pStyle w:val="WW-Tekstpodstawowywcity2"/>
        <w:ind w:left="1070" w:firstLine="0"/>
        <w:rPr>
          <w:rFonts w:ascii="Tahoma" w:hAnsi="Tahoma" w:cs="Tahoma"/>
          <w:sz w:val="20"/>
        </w:rPr>
      </w:pPr>
    </w:p>
    <w:p w14:paraId="24F489CE" w14:textId="77777777" w:rsidR="00F639EF" w:rsidRPr="00360386" w:rsidRDefault="00F639EF" w:rsidP="00F639EF">
      <w:pPr>
        <w:pStyle w:val="WW-Tekstpodstawowywcity2"/>
        <w:numPr>
          <w:ilvl w:val="0"/>
          <w:numId w:val="5"/>
        </w:numPr>
        <w:rPr>
          <w:rFonts w:ascii="Tahoma" w:hAnsi="Tahoma" w:cs="Tahoma"/>
          <w:sz w:val="20"/>
        </w:rPr>
      </w:pPr>
      <w:r w:rsidRPr="00360386">
        <w:rPr>
          <w:rFonts w:ascii="Tahoma" w:hAnsi="Tahoma" w:cs="Tahoma"/>
          <w:b/>
          <w:sz w:val="20"/>
        </w:rPr>
        <w:t>Klauzula ubezpieczenia prac budowlano-montażowych</w:t>
      </w:r>
      <w:r w:rsidRPr="00360386">
        <w:rPr>
          <w:rFonts w:ascii="Tahoma" w:hAnsi="Tahoma" w:cs="Tahoma"/>
          <w:sz w:val="20"/>
        </w:rPr>
        <w:t xml:space="preserve"> – na </w:t>
      </w:r>
      <w:r w:rsidRPr="002B76CF">
        <w:rPr>
          <w:rFonts w:ascii="Tahoma" w:hAnsi="Tahoma" w:cs="Tahoma"/>
          <w:sz w:val="20"/>
        </w:rPr>
        <w:t xml:space="preserve">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w:t>
      </w:r>
      <w:r w:rsidRPr="00360386">
        <w:rPr>
          <w:rFonts w:ascii="Tahoma" w:hAnsi="Tahoma" w:cs="Tahoma"/>
          <w:sz w:val="20"/>
          <w:shd w:val="clear" w:color="auto" w:fill="FFFFFF"/>
        </w:rPr>
        <w:t xml:space="preserve">Ochrona ubezpieczeniowa obejmuje również szkody </w:t>
      </w:r>
      <w:r w:rsidRPr="00360386">
        <w:rPr>
          <w:rFonts w:ascii="Tahoma" w:hAnsi="Tahoma" w:cs="Tahoma"/>
          <w:sz w:val="20"/>
        </w:rPr>
        <w:t>związane z:</w:t>
      </w:r>
    </w:p>
    <w:p w14:paraId="54576F83" w14:textId="77777777" w:rsidR="00F639EF" w:rsidRPr="00360386" w:rsidRDefault="00F639EF" w:rsidP="00F639EF">
      <w:pPr>
        <w:ind w:left="993"/>
        <w:jc w:val="both"/>
        <w:rPr>
          <w:rFonts w:ascii="Tahoma" w:hAnsi="Tahoma" w:cs="Tahoma"/>
        </w:rPr>
      </w:pPr>
      <w:r w:rsidRPr="00360386">
        <w:rPr>
          <w:rFonts w:ascii="Tahoma" w:hAnsi="Tahoma" w:cs="Tahoma"/>
        </w:rPr>
        <w:t>-</w:t>
      </w:r>
      <w:r w:rsidRPr="00360386">
        <w:rPr>
          <w:rFonts w:ascii="Tahoma" w:hAnsi="Tahoma" w:cs="Tahoma"/>
        </w:rPr>
        <w:tab/>
        <w:t>naruszeniem konstrukcji dachu,</w:t>
      </w:r>
    </w:p>
    <w:p w14:paraId="395DDFF6" w14:textId="77777777" w:rsidR="00F639EF" w:rsidRPr="00360386" w:rsidRDefault="00F639EF" w:rsidP="00F639EF">
      <w:pPr>
        <w:ind w:left="993"/>
        <w:jc w:val="both"/>
        <w:rPr>
          <w:rFonts w:ascii="Tahoma" w:hAnsi="Tahoma" w:cs="Tahoma"/>
        </w:rPr>
      </w:pPr>
      <w:r w:rsidRPr="00360386">
        <w:rPr>
          <w:rFonts w:ascii="Tahoma" w:hAnsi="Tahoma" w:cs="Tahoma"/>
        </w:rPr>
        <w:t xml:space="preserve">- </w:t>
      </w:r>
      <w:r w:rsidRPr="00360386">
        <w:rPr>
          <w:rFonts w:ascii="Tahoma" w:hAnsi="Tahoma" w:cs="Tahoma"/>
        </w:rPr>
        <w:tab/>
        <w:t>naruszeniem bądź usunięciem  pokrycia dachu,</w:t>
      </w:r>
    </w:p>
    <w:p w14:paraId="6165C55E" w14:textId="77777777" w:rsidR="00F639EF" w:rsidRPr="00360386" w:rsidRDefault="00F639EF" w:rsidP="00F639EF">
      <w:pPr>
        <w:ind w:left="993"/>
        <w:jc w:val="both"/>
        <w:rPr>
          <w:rFonts w:ascii="Tahoma" w:hAnsi="Tahoma" w:cs="Tahoma"/>
        </w:rPr>
      </w:pPr>
      <w:r w:rsidRPr="00360386">
        <w:rPr>
          <w:rFonts w:ascii="Tahoma" w:hAnsi="Tahoma" w:cs="Tahoma"/>
        </w:rPr>
        <w:t xml:space="preserve">- </w:t>
      </w:r>
      <w:r w:rsidRPr="00360386">
        <w:rPr>
          <w:rFonts w:ascii="Tahoma" w:hAnsi="Tahoma" w:cs="Tahoma"/>
        </w:rPr>
        <w:tab/>
        <w:t>szkody powstałe wskutek katastrofy budowlanej.</w:t>
      </w:r>
    </w:p>
    <w:p w14:paraId="1851A1A9" w14:textId="77777777" w:rsidR="00F639EF" w:rsidRPr="00360386" w:rsidRDefault="00F639EF" w:rsidP="00F639EF">
      <w:pPr>
        <w:ind w:left="709"/>
        <w:jc w:val="both"/>
        <w:rPr>
          <w:rFonts w:ascii="Tahoma" w:hAnsi="Tahoma" w:cs="Tahoma"/>
        </w:rPr>
      </w:pPr>
      <w:r w:rsidRPr="00360386">
        <w:rPr>
          <w:rFonts w:ascii="Tahoma" w:hAnsi="Tahoma" w:cs="Tahoma"/>
        </w:rPr>
        <w:t>Ubezpieczyciel obejmuje ochroną ww. szkody z następującymi limitami odpowiedzialności w rocznym okresie ubezpieczenia:</w:t>
      </w:r>
    </w:p>
    <w:p w14:paraId="0EB38333" w14:textId="1643B525" w:rsidR="00F639EF" w:rsidRPr="00360386" w:rsidRDefault="00F639EF" w:rsidP="00540942">
      <w:pPr>
        <w:numPr>
          <w:ilvl w:val="0"/>
          <w:numId w:val="12"/>
        </w:numPr>
        <w:tabs>
          <w:tab w:val="clear" w:pos="1069"/>
        </w:tabs>
        <w:ind w:left="1418"/>
        <w:jc w:val="both"/>
        <w:rPr>
          <w:rFonts w:ascii="Tahoma" w:hAnsi="Tahoma" w:cs="Tahoma"/>
        </w:rPr>
      </w:pPr>
      <w:r w:rsidRPr="00360386">
        <w:rPr>
          <w:rFonts w:ascii="Tahoma" w:hAnsi="Tahoma" w:cs="Tahoma"/>
          <w:shd w:val="clear" w:color="auto" w:fill="FFFFFF"/>
        </w:rPr>
        <w:t xml:space="preserve">szkody w mieniu będącym przedmiotem prac budowlano-montażowych – do limitu </w:t>
      </w:r>
      <w:r w:rsidR="00360386" w:rsidRPr="00360386">
        <w:rPr>
          <w:rFonts w:ascii="Tahoma" w:hAnsi="Tahoma" w:cs="Tahoma"/>
          <w:shd w:val="clear" w:color="auto" w:fill="FFFFFF"/>
        </w:rPr>
        <w:t>1.0</w:t>
      </w:r>
      <w:r w:rsidRPr="00360386">
        <w:rPr>
          <w:rFonts w:ascii="Tahoma" w:hAnsi="Tahoma" w:cs="Tahoma"/>
          <w:shd w:val="clear" w:color="auto" w:fill="FFFFFF"/>
        </w:rPr>
        <w:t xml:space="preserve">00.000,00 zł na jedno i wszystkie zdarzenia w </w:t>
      </w:r>
      <w:r w:rsidR="00CB49D9" w:rsidRPr="00360386">
        <w:rPr>
          <w:rFonts w:ascii="Tahoma" w:hAnsi="Tahoma" w:cs="Tahoma"/>
          <w:shd w:val="clear" w:color="auto" w:fill="FFFFFF"/>
        </w:rPr>
        <w:t xml:space="preserve">rocznym </w:t>
      </w:r>
      <w:r w:rsidRPr="00360386">
        <w:rPr>
          <w:rFonts w:ascii="Tahoma" w:hAnsi="Tahoma" w:cs="Tahoma"/>
          <w:shd w:val="clear" w:color="auto" w:fill="FFFFFF"/>
        </w:rPr>
        <w:t>okresie ubezpieczenia;</w:t>
      </w:r>
    </w:p>
    <w:p w14:paraId="17BCF4DA" w14:textId="77777777" w:rsidR="00F639EF" w:rsidRPr="00360386" w:rsidRDefault="00F639EF" w:rsidP="00540942">
      <w:pPr>
        <w:numPr>
          <w:ilvl w:val="0"/>
          <w:numId w:val="12"/>
        </w:numPr>
        <w:tabs>
          <w:tab w:val="clear" w:pos="1069"/>
        </w:tabs>
        <w:ind w:left="1418"/>
        <w:jc w:val="both"/>
        <w:rPr>
          <w:rFonts w:ascii="Tahoma" w:hAnsi="Tahoma" w:cs="Tahoma"/>
        </w:rPr>
      </w:pPr>
      <w:r w:rsidRPr="00360386">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360386" w:rsidRDefault="00F639EF" w:rsidP="00540942">
      <w:pPr>
        <w:numPr>
          <w:ilvl w:val="0"/>
          <w:numId w:val="12"/>
        </w:numPr>
        <w:tabs>
          <w:tab w:val="clear" w:pos="1069"/>
        </w:tabs>
        <w:ind w:left="1418"/>
        <w:jc w:val="both"/>
        <w:rPr>
          <w:rFonts w:ascii="Tahoma" w:hAnsi="Tahoma" w:cs="Tahoma"/>
        </w:rPr>
      </w:pPr>
      <w:r w:rsidRPr="00360386">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360386" w:rsidRDefault="00F639EF" w:rsidP="00540942">
      <w:pPr>
        <w:numPr>
          <w:ilvl w:val="0"/>
          <w:numId w:val="12"/>
        </w:numPr>
        <w:tabs>
          <w:tab w:val="clear" w:pos="1069"/>
        </w:tabs>
        <w:ind w:left="1418"/>
        <w:jc w:val="both"/>
        <w:rPr>
          <w:rFonts w:ascii="Tahoma" w:hAnsi="Tahoma" w:cs="Tahoma"/>
        </w:rPr>
      </w:pPr>
      <w:r w:rsidRPr="00360386">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035E744D" w14:textId="77777777" w:rsidR="00F639EF" w:rsidRPr="00360386" w:rsidRDefault="00F639EF" w:rsidP="00F639EF">
      <w:pPr>
        <w:ind w:firstLine="709"/>
        <w:jc w:val="both"/>
        <w:rPr>
          <w:rFonts w:ascii="Tahoma" w:hAnsi="Tahoma" w:cs="Tahoma"/>
        </w:rPr>
      </w:pPr>
      <w:r w:rsidRPr="00360386">
        <w:rPr>
          <w:rFonts w:ascii="Tahoma" w:hAnsi="Tahoma" w:cs="Tahoma"/>
        </w:rPr>
        <w:t xml:space="preserve">Klauzula dotyczy ubezpieczenia mienia od wszystkich ryzyk. </w:t>
      </w:r>
    </w:p>
    <w:p w14:paraId="2C61B209" w14:textId="5D73B266" w:rsidR="00351FF0" w:rsidRPr="00360386" w:rsidRDefault="00351FF0" w:rsidP="00351FF0">
      <w:pPr>
        <w:ind w:left="709"/>
        <w:jc w:val="both"/>
        <w:rPr>
          <w:rFonts w:ascii="Tahoma" w:hAnsi="Tahoma" w:cs="Tahoma"/>
        </w:rPr>
      </w:pPr>
      <w:r w:rsidRPr="00360386">
        <w:rPr>
          <w:rFonts w:ascii="Tahoma" w:hAnsi="Tahoma" w:cs="Tahoma"/>
        </w:rPr>
        <w:t xml:space="preserve">W przypadku gdy na mienie będące przedmiotem prac budowlano-montażowych, które wymagają pozwolenia na budowę, zawarta jest odrębna polisa na ubezpieczenie </w:t>
      </w:r>
      <w:r w:rsidRPr="0067525B">
        <w:rPr>
          <w:rFonts w:ascii="Tahoma" w:hAnsi="Tahoma" w:cs="Tahoma"/>
        </w:rPr>
        <w:t>ryzyk budowlano-montażowych, to niniejsza klauzula nie ma zastosowania.</w:t>
      </w:r>
    </w:p>
    <w:p w14:paraId="59A057B5" w14:textId="77777777" w:rsidR="00F639EF" w:rsidRPr="00360386" w:rsidRDefault="00F639EF" w:rsidP="00F639EF">
      <w:pPr>
        <w:ind w:firstLine="709"/>
        <w:jc w:val="both"/>
        <w:rPr>
          <w:rFonts w:ascii="Tahoma" w:hAnsi="Tahoma" w:cs="Tahoma"/>
        </w:rPr>
      </w:pPr>
    </w:p>
    <w:p w14:paraId="77519B42" w14:textId="5120D2A5" w:rsidR="00F639EF" w:rsidRPr="00360386" w:rsidRDefault="00F639EF" w:rsidP="00F639EF">
      <w:pPr>
        <w:pStyle w:val="WW-Tekstpodstawowywcity2"/>
        <w:numPr>
          <w:ilvl w:val="0"/>
          <w:numId w:val="5"/>
        </w:numPr>
        <w:rPr>
          <w:rFonts w:ascii="Tahoma" w:hAnsi="Tahoma" w:cs="Tahoma"/>
          <w:sz w:val="20"/>
        </w:rPr>
      </w:pPr>
      <w:r w:rsidRPr="00360386">
        <w:rPr>
          <w:rFonts w:ascii="Tahoma" w:hAnsi="Tahoma" w:cs="Tahoma"/>
          <w:b/>
          <w:sz w:val="20"/>
        </w:rPr>
        <w:t>Klauzula ubezpieczenia mienia zabytkowego, unikatowego</w:t>
      </w:r>
      <w:r w:rsidRPr="00360386">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w:t>
      </w:r>
      <w:r w:rsidR="00CB49D9" w:rsidRPr="00360386">
        <w:rPr>
          <w:rFonts w:ascii="Tahoma" w:hAnsi="Tahoma" w:cs="Tahoma"/>
          <w:sz w:val="20"/>
        </w:rPr>
        <w:t xml:space="preserve">rocznym </w:t>
      </w:r>
      <w:r w:rsidRPr="00360386">
        <w:rPr>
          <w:rFonts w:ascii="Tahoma" w:hAnsi="Tahoma" w:cs="Tahoma"/>
          <w:sz w:val="20"/>
        </w:rPr>
        <w:t>okresie ubezpieczenia. Jest to dodatkowy limit odpowiedzialności, niezależny od sumy ubezpieczenia mienia, które uległo szkodzie. Klauzula dotyczy ubezpieczenia mienia od wszystkich ryzyk.</w:t>
      </w:r>
    </w:p>
    <w:p w14:paraId="25AEA47D" w14:textId="77777777" w:rsidR="00F639EF" w:rsidRPr="00360386" w:rsidRDefault="00F639EF" w:rsidP="00F639EF">
      <w:pPr>
        <w:pStyle w:val="WW-Tekstpodstawowywcity2"/>
        <w:ind w:left="1070" w:firstLine="0"/>
        <w:rPr>
          <w:rFonts w:ascii="Tahoma" w:hAnsi="Tahoma" w:cs="Tahoma"/>
          <w:sz w:val="20"/>
        </w:rPr>
      </w:pPr>
    </w:p>
    <w:p w14:paraId="37E910AC" w14:textId="77777777" w:rsidR="00F639EF" w:rsidRPr="00360386" w:rsidRDefault="00F639EF" w:rsidP="00F639EF">
      <w:pPr>
        <w:pStyle w:val="WW-Tekstpodstawowywcity2"/>
        <w:numPr>
          <w:ilvl w:val="0"/>
          <w:numId w:val="5"/>
        </w:numPr>
        <w:rPr>
          <w:rFonts w:ascii="Tahoma" w:hAnsi="Tahoma" w:cs="Tahoma"/>
          <w:sz w:val="20"/>
        </w:rPr>
      </w:pPr>
      <w:r w:rsidRPr="00360386">
        <w:rPr>
          <w:rFonts w:ascii="Tahoma" w:hAnsi="Tahoma" w:cs="Tahoma"/>
          <w:b/>
          <w:sz w:val="20"/>
        </w:rPr>
        <w:t xml:space="preserve">Klauzula ubezpieczenia nasadzeń drzew i krzewów </w:t>
      </w:r>
      <w:r w:rsidRPr="00360386">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360386" w:rsidRDefault="00F639EF" w:rsidP="00934CE2">
      <w:pPr>
        <w:numPr>
          <w:ilvl w:val="0"/>
          <w:numId w:val="50"/>
        </w:numPr>
        <w:tabs>
          <w:tab w:val="num" w:pos="993"/>
        </w:tabs>
        <w:ind w:left="993" w:firstLine="0"/>
        <w:jc w:val="both"/>
        <w:rPr>
          <w:rFonts w:ascii="Tahoma" w:hAnsi="Tahoma" w:cs="Tahoma"/>
        </w:rPr>
      </w:pPr>
      <w:r w:rsidRPr="00360386">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360386" w:rsidRDefault="00F639EF" w:rsidP="00934CE2">
      <w:pPr>
        <w:numPr>
          <w:ilvl w:val="0"/>
          <w:numId w:val="50"/>
        </w:numPr>
        <w:tabs>
          <w:tab w:val="num" w:pos="1134"/>
        </w:tabs>
        <w:ind w:left="993" w:firstLine="0"/>
        <w:jc w:val="both"/>
        <w:rPr>
          <w:rFonts w:ascii="Tahoma" w:hAnsi="Tahoma" w:cs="Tahoma"/>
        </w:rPr>
      </w:pPr>
      <w:r w:rsidRPr="00360386">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360386" w:rsidRDefault="00F639EF" w:rsidP="00934CE2">
      <w:pPr>
        <w:numPr>
          <w:ilvl w:val="0"/>
          <w:numId w:val="50"/>
        </w:numPr>
        <w:tabs>
          <w:tab w:val="num" w:pos="720"/>
        </w:tabs>
        <w:ind w:left="720" w:firstLine="273"/>
        <w:jc w:val="both"/>
        <w:rPr>
          <w:rFonts w:ascii="Tahoma" w:hAnsi="Tahoma" w:cs="Tahoma"/>
        </w:rPr>
      </w:pPr>
      <w:r w:rsidRPr="00360386">
        <w:rPr>
          <w:rFonts w:ascii="Tahoma" w:hAnsi="Tahoma" w:cs="Tahoma"/>
        </w:rPr>
        <w:t>wyłączona jest odpowiedzialność ubezpieczyciela za szkody w roślinach:</w:t>
      </w:r>
    </w:p>
    <w:p w14:paraId="5F33E1EB" w14:textId="77777777" w:rsidR="00F639EF" w:rsidRPr="00360386" w:rsidRDefault="00F639EF" w:rsidP="00934CE2">
      <w:pPr>
        <w:numPr>
          <w:ilvl w:val="1"/>
          <w:numId w:val="50"/>
        </w:numPr>
        <w:tabs>
          <w:tab w:val="num" w:pos="1080"/>
        </w:tabs>
        <w:ind w:left="1080" w:firstLine="273"/>
        <w:jc w:val="both"/>
        <w:rPr>
          <w:rFonts w:ascii="Tahoma" w:hAnsi="Tahoma" w:cs="Tahoma"/>
        </w:rPr>
      </w:pPr>
      <w:r w:rsidRPr="00360386">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360386" w:rsidRDefault="00F639EF" w:rsidP="00934CE2">
      <w:pPr>
        <w:numPr>
          <w:ilvl w:val="1"/>
          <w:numId w:val="50"/>
        </w:numPr>
        <w:tabs>
          <w:tab w:val="num" w:pos="1080"/>
        </w:tabs>
        <w:ind w:left="1080" w:firstLine="273"/>
        <w:jc w:val="both"/>
        <w:rPr>
          <w:rFonts w:ascii="Tahoma" w:hAnsi="Tahoma" w:cs="Tahoma"/>
        </w:rPr>
      </w:pPr>
      <w:r w:rsidRPr="00360386">
        <w:rPr>
          <w:rFonts w:ascii="Tahoma" w:hAnsi="Tahoma" w:cs="Tahoma"/>
        </w:rPr>
        <w:t>przeznaczonych do usunięcia / wycięcia ze względów bezpieczeństwa lub pielęgnacyjnych,</w:t>
      </w:r>
    </w:p>
    <w:p w14:paraId="0D36D945" w14:textId="77777777" w:rsidR="00F639EF" w:rsidRPr="00360386" w:rsidRDefault="00F639EF" w:rsidP="00934CE2">
      <w:pPr>
        <w:numPr>
          <w:ilvl w:val="0"/>
          <w:numId w:val="50"/>
        </w:numPr>
        <w:tabs>
          <w:tab w:val="num" w:pos="993"/>
        </w:tabs>
        <w:ind w:left="993" w:firstLine="0"/>
        <w:rPr>
          <w:rFonts w:ascii="Tahoma" w:eastAsia="Arial Unicode MS" w:hAnsi="Tahoma" w:cs="Tahoma"/>
        </w:rPr>
      </w:pPr>
      <w:r w:rsidRPr="00360386">
        <w:rPr>
          <w:rFonts w:ascii="Tahoma" w:hAnsi="Tahoma" w:cs="Tahoma"/>
        </w:rPr>
        <w:t xml:space="preserve">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w:t>
      </w:r>
      <w:r w:rsidRPr="00360386">
        <w:rPr>
          <w:rFonts w:ascii="Tahoma" w:hAnsi="Tahoma" w:cs="Tahoma"/>
        </w:rPr>
        <w:lastRenderedPageBreak/>
        <w:t>gatunku procedura nakazuje sadzenie w terenie otwartym egzemplarzy starszych niż 1 rok, w takim przypadku przyjmuje się, że dana roślina została zasadzona w minimalnym wieku przewidzianym procedurą,</w:t>
      </w:r>
    </w:p>
    <w:p w14:paraId="0C39EF21" w14:textId="046D0444" w:rsidR="00F639EF" w:rsidRPr="00360386" w:rsidRDefault="00F639EF" w:rsidP="00934CE2">
      <w:pPr>
        <w:numPr>
          <w:ilvl w:val="0"/>
          <w:numId w:val="50"/>
        </w:numPr>
        <w:tabs>
          <w:tab w:val="num" w:pos="993"/>
        </w:tabs>
        <w:ind w:left="993" w:firstLine="0"/>
        <w:rPr>
          <w:rFonts w:ascii="Tahoma" w:eastAsia="Arial Unicode MS" w:hAnsi="Tahoma" w:cs="Tahoma"/>
        </w:rPr>
      </w:pPr>
      <w:r w:rsidRPr="00360386">
        <w:rPr>
          <w:rFonts w:ascii="Tahoma" w:hAnsi="Tahoma" w:cs="Tahoma"/>
        </w:rPr>
        <w:t xml:space="preserve">limit odpowiedzialności na jedno i wszystkie zdarzenia w </w:t>
      </w:r>
      <w:r w:rsidR="00CB49D9" w:rsidRPr="00360386">
        <w:rPr>
          <w:rFonts w:ascii="Tahoma" w:hAnsi="Tahoma" w:cs="Tahoma"/>
        </w:rPr>
        <w:t xml:space="preserve">rocznym </w:t>
      </w:r>
      <w:r w:rsidRPr="00360386">
        <w:rPr>
          <w:rFonts w:ascii="Tahoma" w:hAnsi="Tahoma" w:cs="Tahoma"/>
        </w:rPr>
        <w:t>okresie ubezpieczenia:</w:t>
      </w:r>
      <w:r w:rsidRPr="00360386">
        <w:rPr>
          <w:rFonts w:ascii="Tahoma" w:eastAsia="Arial Unicode MS" w:hAnsi="Tahoma" w:cs="Tahoma"/>
        </w:rPr>
        <w:t xml:space="preserve"> 10 000 zł z podlimitem 2 000 zł na ryzyko kradzieży zwykłej.</w:t>
      </w:r>
    </w:p>
    <w:p w14:paraId="48D79FA0" w14:textId="77777777" w:rsidR="00221FCE" w:rsidRDefault="00221FCE" w:rsidP="00360386">
      <w:pPr>
        <w:rPr>
          <w:rFonts w:ascii="Tahoma" w:hAnsi="Tahoma" w:cs="Tahoma"/>
          <w:b/>
          <w:i/>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360386" w:rsidRDefault="00221FCE" w:rsidP="00221FCE">
      <w:pPr>
        <w:pStyle w:val="Default"/>
        <w:ind w:left="993"/>
        <w:jc w:val="both"/>
        <w:rPr>
          <w:rFonts w:ascii="Tahoma" w:hAnsi="Tahoma" w:cs="Tahoma"/>
          <w:color w:val="FF0000"/>
          <w:sz w:val="20"/>
          <w:szCs w:val="20"/>
        </w:rPr>
      </w:pPr>
      <w:r w:rsidRPr="00B977C5">
        <w:rPr>
          <w:rFonts w:ascii="Tahoma" w:hAnsi="Tahoma" w:cs="Tahoma"/>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w:t>
      </w:r>
      <w:r w:rsidRPr="00360386">
        <w:rPr>
          <w:rFonts w:ascii="Tahoma" w:hAnsi="Tahoma" w:cs="Tahoma"/>
          <w:sz w:val="20"/>
          <w:szCs w:val="20"/>
        </w:rPr>
        <w:t>awarii sieci, instalacji wodociągowej lub wodociągowo-kanalizacyjnej, instalacji centralnego ogrzewania itp.</w:t>
      </w:r>
    </w:p>
    <w:p w14:paraId="0926461B" w14:textId="43F8EE46" w:rsidR="00221FCE" w:rsidRPr="00360386" w:rsidRDefault="00221FCE" w:rsidP="00221FCE">
      <w:pPr>
        <w:ind w:left="993"/>
        <w:jc w:val="both"/>
        <w:rPr>
          <w:rFonts w:ascii="Tahoma" w:hAnsi="Tahoma" w:cs="Tahoma"/>
          <w:bCs/>
        </w:rPr>
      </w:pPr>
      <w:r w:rsidRPr="00360386">
        <w:rPr>
          <w:rFonts w:ascii="Tahoma" w:hAnsi="Tahoma" w:cs="Tahoma"/>
        </w:rPr>
        <w:t xml:space="preserve">Limit odpowiedzialności </w:t>
      </w:r>
      <w:r w:rsidR="00D631FB" w:rsidRPr="00360386">
        <w:rPr>
          <w:rFonts w:ascii="Tahoma" w:hAnsi="Tahoma" w:cs="Tahoma"/>
          <w:b/>
          <w:bCs/>
        </w:rPr>
        <w:t>15</w:t>
      </w:r>
      <w:r w:rsidRPr="00360386">
        <w:rPr>
          <w:rFonts w:ascii="Tahoma" w:hAnsi="Tahoma" w:cs="Tahoma"/>
          <w:b/>
          <w:bCs/>
        </w:rPr>
        <w:t xml:space="preserve"> 000,00 zł </w:t>
      </w:r>
      <w:r w:rsidRPr="00360386">
        <w:rPr>
          <w:rFonts w:ascii="Tahoma" w:hAnsi="Tahoma" w:cs="Tahoma"/>
          <w:bCs/>
        </w:rPr>
        <w:t xml:space="preserve">na jedno i wszystkie zdarzenia w rocznym okresie ubezpieczenia. </w:t>
      </w:r>
    </w:p>
    <w:p w14:paraId="4B95795B" w14:textId="5D8B0358" w:rsidR="00360386" w:rsidRPr="00360386" w:rsidRDefault="00221FCE" w:rsidP="00360386">
      <w:pPr>
        <w:ind w:left="993"/>
        <w:jc w:val="both"/>
        <w:rPr>
          <w:rFonts w:ascii="Tahoma" w:hAnsi="Tahoma" w:cs="Tahoma"/>
          <w:bCs/>
        </w:rPr>
      </w:pPr>
      <w:r w:rsidRPr="00360386">
        <w:rPr>
          <w:rFonts w:ascii="Tahoma" w:hAnsi="Tahoma" w:cs="Tahoma"/>
          <w:bCs/>
        </w:rPr>
        <w:t>Klauzula dotyczy ubezpieczenia mienia od wszystkich ryzyk</w:t>
      </w:r>
      <w:r w:rsidR="00B977C5" w:rsidRPr="00360386">
        <w:rPr>
          <w:rFonts w:ascii="Tahoma" w:hAnsi="Tahoma" w:cs="Tahoma"/>
          <w:bCs/>
        </w:rPr>
        <w:t>.</w:t>
      </w:r>
    </w:p>
    <w:p w14:paraId="390C2C7F" w14:textId="2313E2B3" w:rsidR="00360386" w:rsidRPr="00360386" w:rsidRDefault="00360386" w:rsidP="00360386">
      <w:pPr>
        <w:ind w:left="993"/>
        <w:jc w:val="both"/>
        <w:rPr>
          <w:rFonts w:ascii="Tahoma" w:hAnsi="Tahoma" w:cs="Tahoma"/>
          <w:bCs/>
        </w:rPr>
      </w:pPr>
    </w:p>
    <w:p w14:paraId="3DAA593A" w14:textId="1194CD9B" w:rsidR="00F639EF" w:rsidRPr="00A67108" w:rsidRDefault="00360386" w:rsidP="007E66F5">
      <w:pPr>
        <w:pStyle w:val="Akapitzlist"/>
        <w:numPr>
          <w:ilvl w:val="0"/>
          <w:numId w:val="5"/>
        </w:numPr>
        <w:ind w:left="710"/>
        <w:jc w:val="both"/>
        <w:rPr>
          <w:rFonts w:ascii="Tahoma" w:hAnsi="Tahoma" w:cs="Tahoma"/>
          <w:b/>
          <w:i/>
        </w:rPr>
      </w:pPr>
      <w:r w:rsidRPr="00A67108">
        <w:rPr>
          <w:rFonts w:ascii="Tahoma" w:hAnsi="Tahoma" w:cs="Tahoma"/>
          <w:b/>
          <w:sz w:val="20"/>
          <w:szCs w:val="20"/>
        </w:rPr>
        <w:t xml:space="preserve">Klauzula odstąpienia od prawa do regresu w stosunku do użytkowników sprzętu elektronicznego </w:t>
      </w:r>
      <w:r w:rsidRPr="00A67108">
        <w:rPr>
          <w:rFonts w:ascii="Tahoma" w:hAnsi="Tahoma" w:cs="Tahoma"/>
          <w:sz w:val="20"/>
          <w:szCs w:val="20"/>
        </w:rPr>
        <w:t>- - Ubezpieczyciel zrzeka się prawa do regresu w stosunku do osób będących członkami gospodarstw domowych oraz innych użytkowników użytkujących sprzęt elektroniczny będący własnością Ubezpieczającego/Ubezpieczonego przekazywany gospodarstwom domowym do  nauki zdalnej za szkody wyrządzone przez te osoby. Zrzeczenie się prawa do regresu nie ma zastosowania, gdy osoby te wyrządziły szkodę umyślnie. Dotyczy ubezpieczenia sprzętu elektronicznego od wszystkich ryzyk.</w:t>
      </w:r>
    </w:p>
    <w:p w14:paraId="14A07F97" w14:textId="77777777" w:rsidR="00360386" w:rsidRPr="00A67108" w:rsidRDefault="00360386" w:rsidP="00360386">
      <w:pPr>
        <w:pStyle w:val="Akapitzlist"/>
        <w:ind w:left="710"/>
        <w:jc w:val="both"/>
        <w:rPr>
          <w:rFonts w:ascii="Tahoma" w:hAnsi="Tahoma" w:cs="Tahoma"/>
          <w:b/>
          <w:i/>
        </w:rPr>
      </w:pPr>
    </w:p>
    <w:p w14:paraId="4ADB58CA" w14:textId="77777777" w:rsidR="00F639EF" w:rsidRPr="00A67108" w:rsidRDefault="00F639EF" w:rsidP="00360386">
      <w:pPr>
        <w:pStyle w:val="Akapitzlist"/>
        <w:numPr>
          <w:ilvl w:val="0"/>
          <w:numId w:val="5"/>
        </w:numPr>
        <w:ind w:left="710"/>
        <w:jc w:val="both"/>
        <w:rPr>
          <w:rFonts w:ascii="Tahoma" w:hAnsi="Tahoma" w:cs="Tahoma"/>
          <w:b/>
          <w:i/>
        </w:rPr>
      </w:pPr>
      <w:r w:rsidRPr="00A67108">
        <w:rPr>
          <w:rFonts w:ascii="Tahoma" w:hAnsi="Tahoma" w:cs="Tahoma"/>
          <w:b/>
          <w:bCs/>
          <w:sz w:val="20"/>
          <w:szCs w:val="20"/>
        </w:rPr>
        <w:t xml:space="preserve">Klauzula ubezpieczenia mienia na cudzy rachunek - </w:t>
      </w:r>
      <w:r w:rsidRPr="00A67108">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A67108" w:rsidRDefault="00F639EF" w:rsidP="00F639EF">
      <w:pPr>
        <w:ind w:left="709"/>
        <w:jc w:val="both"/>
        <w:rPr>
          <w:rFonts w:ascii="Tahoma" w:hAnsi="Tahoma" w:cs="Tahoma"/>
        </w:rPr>
      </w:pPr>
      <w:r w:rsidRPr="00A67108">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A67108" w:rsidRDefault="00F639EF" w:rsidP="00F639EF">
      <w:pPr>
        <w:pStyle w:val="Default"/>
        <w:ind w:left="709"/>
        <w:jc w:val="both"/>
        <w:rPr>
          <w:rFonts w:ascii="Tahoma" w:hAnsi="Tahoma" w:cs="Tahoma"/>
          <w:color w:val="auto"/>
          <w:sz w:val="20"/>
          <w:szCs w:val="20"/>
        </w:rPr>
      </w:pPr>
      <w:r w:rsidRPr="00A67108">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3E1041C8" w:rsidR="00F639EF" w:rsidRPr="00A67108" w:rsidRDefault="00F639EF" w:rsidP="00F639EF">
      <w:pPr>
        <w:ind w:left="709"/>
        <w:jc w:val="both"/>
        <w:rPr>
          <w:rFonts w:ascii="Tahoma" w:hAnsi="Tahoma" w:cs="Tahoma"/>
        </w:rPr>
      </w:pPr>
      <w:r w:rsidRPr="00A67108">
        <w:rPr>
          <w:rFonts w:ascii="Tahoma" w:hAnsi="Tahoma" w:cs="Tahoma"/>
        </w:rPr>
        <w:t xml:space="preserve">3. Limit odpowiedzialności dla tej klauzuli wynosi </w:t>
      </w:r>
      <w:r w:rsidR="00A67108" w:rsidRPr="00A67108">
        <w:rPr>
          <w:rFonts w:ascii="Tahoma" w:hAnsi="Tahoma" w:cs="Tahoma"/>
        </w:rPr>
        <w:t>100</w:t>
      </w:r>
      <w:r w:rsidRPr="00A67108">
        <w:rPr>
          <w:rFonts w:ascii="Tahoma" w:hAnsi="Tahoma" w:cs="Tahoma"/>
        </w:rPr>
        <w:t> 000,00 zł</w:t>
      </w:r>
      <w:r w:rsidR="00A67108" w:rsidRPr="00A67108">
        <w:rPr>
          <w:rFonts w:ascii="Tahoma" w:hAnsi="Tahoma" w:cs="Tahoma"/>
        </w:rPr>
        <w:t xml:space="preserve"> </w:t>
      </w:r>
      <w:r w:rsidRPr="00A67108">
        <w:rPr>
          <w:rFonts w:ascii="Tahoma" w:hAnsi="Tahoma" w:cs="Tahoma"/>
        </w:rPr>
        <w:t xml:space="preserve">na jedno i wszystkie zdarzenia w </w:t>
      </w:r>
      <w:r w:rsidR="00CB49D9" w:rsidRPr="00A67108">
        <w:rPr>
          <w:rFonts w:ascii="Tahoma" w:hAnsi="Tahoma" w:cs="Tahoma"/>
        </w:rPr>
        <w:t xml:space="preserve">rocznym </w:t>
      </w:r>
      <w:r w:rsidRPr="00A67108">
        <w:rPr>
          <w:rFonts w:ascii="Tahoma" w:hAnsi="Tahoma" w:cs="Tahoma"/>
        </w:rPr>
        <w:t>okresie ubezpieczenia z podlimitem 10 000 zł na ryzyko kradzieży i jest niezależny od przyjętej sumy ubezpieczenia nieruchomości objętej ubezpieczeniem.</w:t>
      </w:r>
    </w:p>
    <w:p w14:paraId="7162D0DF" w14:textId="77777777" w:rsidR="00F639EF" w:rsidRPr="00A67108" w:rsidRDefault="00F639EF" w:rsidP="00F639EF">
      <w:pPr>
        <w:ind w:left="709"/>
        <w:jc w:val="both"/>
        <w:rPr>
          <w:rFonts w:ascii="Tahoma" w:hAnsi="Tahoma" w:cs="Tahoma"/>
        </w:rPr>
      </w:pPr>
      <w:r w:rsidRPr="00A67108">
        <w:rPr>
          <w:rFonts w:ascii="Tahoma" w:hAnsi="Tahoma" w:cs="Tahoma"/>
        </w:rPr>
        <w:t>Klauzula dotyczy ubezpieczenia mienia od wszystkich ryzyk.</w:t>
      </w: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Default="00F639EF" w:rsidP="00A67108">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636AC1FA" w:rsidR="00F639EF" w:rsidRPr="00A67108" w:rsidRDefault="00F639EF" w:rsidP="00A67108">
      <w:pPr>
        <w:pStyle w:val="WW-Tekstpodstawowywcity2"/>
        <w:numPr>
          <w:ilvl w:val="0"/>
          <w:numId w:val="5"/>
        </w:numPr>
        <w:rPr>
          <w:rFonts w:ascii="Tahoma" w:hAnsi="Tahoma" w:cs="Tahoma"/>
          <w:sz w:val="20"/>
        </w:rPr>
      </w:pPr>
      <w:r w:rsidRPr="001A7F73">
        <w:rPr>
          <w:rFonts w:ascii="Tahoma" w:hAnsi="Tahoma" w:cs="Tahoma"/>
          <w:b/>
          <w:sz w:val="20"/>
        </w:rPr>
        <w:lastRenderedPageBreak/>
        <w:t>K</w:t>
      </w:r>
      <w:r w:rsidRPr="001A7F73">
        <w:rPr>
          <w:rFonts w:ascii="Tahoma" w:hAnsi="Tahoma" w:cs="Tahoma"/>
          <w:b/>
          <w:bCs/>
          <w:sz w:val="20"/>
        </w:rPr>
        <w:t xml:space="preserve">lauzula aktów terroryzmu </w:t>
      </w:r>
      <w:bookmarkStart w:id="10" w:name="_Hlk102550327"/>
      <w:r w:rsidRPr="00A67108">
        <w:rPr>
          <w:rFonts w:ascii="Tahoma" w:hAnsi="Tahoma" w:cs="Tahoma"/>
          <w:b/>
          <w:bCs/>
          <w:sz w:val="20"/>
        </w:rPr>
        <w:t xml:space="preserve">- </w:t>
      </w:r>
      <w:bookmarkStart w:id="11" w:name="_Hlk102551355"/>
      <w:r w:rsidR="00B1110A" w:rsidRPr="00A67108">
        <w:rPr>
          <w:rFonts w:ascii="Tahoma" w:hAnsi="Tahoma" w:cs="Tahoma"/>
          <w:sz w:val="20"/>
          <w:shd w:val="clear" w:color="auto" w:fill="FFFFFF"/>
        </w:rPr>
        <w:t xml:space="preserve">na mocy niniejszej klauzuli </w:t>
      </w:r>
      <w:bookmarkEnd w:id="10"/>
      <w:bookmarkEnd w:id="11"/>
      <w:r w:rsidRPr="00A67108">
        <w:rPr>
          <w:rFonts w:ascii="Tahoma" w:hAnsi="Tahoma" w:cs="Tahoma"/>
          <w:sz w:val="20"/>
        </w:rPr>
        <w:t>Ubezpieczyciel ponosi odpowiedzialność za utratę, zniszczenie, lub uszkodzenie ubezpieczonego mienia powstałe w następstwie aktów terroryzmu</w:t>
      </w:r>
      <w:r w:rsidR="00A12752" w:rsidRPr="00A67108">
        <w:rPr>
          <w:rFonts w:ascii="Tahoma" w:hAnsi="Tahoma" w:cs="Tahoma"/>
          <w:sz w:val="20"/>
        </w:rPr>
        <w:t xml:space="preserve"> lub sabotażu</w:t>
      </w:r>
      <w:r w:rsidRPr="00A67108">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05439280" w:rsidR="00F639EF" w:rsidRPr="00A67108" w:rsidRDefault="000F0C4D" w:rsidP="00F639EF">
      <w:pPr>
        <w:ind w:left="993"/>
        <w:jc w:val="both"/>
        <w:rPr>
          <w:rFonts w:ascii="Tahoma" w:hAnsi="Tahoma" w:cs="Tahoma"/>
        </w:rPr>
      </w:pPr>
      <w:bookmarkStart w:id="12" w:name="_Hlk102550357"/>
      <w:r w:rsidRPr="00A67108">
        <w:rPr>
          <w:rFonts w:ascii="Tahoma" w:hAnsi="Tahoma" w:cs="Tahoma"/>
        </w:rPr>
        <w:t xml:space="preserve"> Poza wyłączeniami odpowiedzialności  określonymi w programie ubezpieczenia mienia od wszystkich  ryzyk, </w:t>
      </w:r>
      <w:bookmarkEnd w:id="12"/>
      <w:r w:rsidRPr="00A67108">
        <w:rPr>
          <w:rFonts w:ascii="Tahoma" w:hAnsi="Tahoma" w:cs="Tahoma"/>
        </w:rPr>
        <w:t>z</w:t>
      </w:r>
      <w:r w:rsidR="00F639EF" w:rsidRPr="00A67108">
        <w:rPr>
          <w:rFonts w:ascii="Tahoma" w:hAnsi="Tahoma" w:cs="Tahoma"/>
        </w:rPr>
        <w:t xml:space="preserve"> zakresu ochrony wyłączone są szkody:</w:t>
      </w:r>
    </w:p>
    <w:p w14:paraId="4B128700" w14:textId="77777777" w:rsidR="00F639EF" w:rsidRPr="00A67108" w:rsidRDefault="00F639EF" w:rsidP="00934CE2">
      <w:pPr>
        <w:pStyle w:val="Akapitzlist"/>
        <w:numPr>
          <w:ilvl w:val="0"/>
          <w:numId w:val="28"/>
        </w:numPr>
        <w:ind w:left="1418"/>
        <w:contextualSpacing/>
        <w:jc w:val="both"/>
        <w:rPr>
          <w:rFonts w:ascii="Tahoma" w:hAnsi="Tahoma" w:cs="Tahoma"/>
          <w:sz w:val="20"/>
          <w:szCs w:val="20"/>
        </w:rPr>
      </w:pPr>
      <w:r w:rsidRPr="00A67108">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A67108" w:rsidRDefault="00F639EF" w:rsidP="00934CE2">
      <w:pPr>
        <w:pStyle w:val="Akapitzlist"/>
        <w:numPr>
          <w:ilvl w:val="0"/>
          <w:numId w:val="28"/>
        </w:numPr>
        <w:ind w:left="1418"/>
        <w:contextualSpacing/>
        <w:jc w:val="both"/>
        <w:rPr>
          <w:rFonts w:ascii="Tahoma" w:hAnsi="Tahoma" w:cs="Tahoma"/>
          <w:sz w:val="20"/>
          <w:szCs w:val="20"/>
        </w:rPr>
      </w:pPr>
      <w:r w:rsidRPr="00A67108">
        <w:rPr>
          <w:rFonts w:ascii="Tahoma" w:hAnsi="Tahoma" w:cs="Tahoma"/>
          <w:sz w:val="20"/>
          <w:szCs w:val="20"/>
        </w:rPr>
        <w:t>spowodowane atakiem elektronicznym, w tym przez włamania komputerowe oraz w wyniku działania wirusów komputerowych,</w:t>
      </w:r>
    </w:p>
    <w:p w14:paraId="318F4365" w14:textId="77777777" w:rsidR="00F639EF" w:rsidRPr="00A67108" w:rsidRDefault="00F639EF" w:rsidP="00934CE2">
      <w:pPr>
        <w:pStyle w:val="Akapitzlist"/>
        <w:numPr>
          <w:ilvl w:val="0"/>
          <w:numId w:val="28"/>
        </w:numPr>
        <w:ind w:left="1418"/>
        <w:contextualSpacing/>
        <w:jc w:val="both"/>
        <w:rPr>
          <w:rFonts w:ascii="Tahoma" w:hAnsi="Tahoma" w:cs="Tahoma"/>
          <w:sz w:val="20"/>
          <w:szCs w:val="20"/>
        </w:rPr>
      </w:pPr>
      <w:r w:rsidRPr="00A67108">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A67108" w:rsidRDefault="00F639EF" w:rsidP="00934CE2">
      <w:pPr>
        <w:pStyle w:val="Akapitzlist"/>
        <w:numPr>
          <w:ilvl w:val="0"/>
          <w:numId w:val="28"/>
        </w:numPr>
        <w:ind w:left="1418"/>
        <w:contextualSpacing/>
        <w:jc w:val="both"/>
        <w:rPr>
          <w:rFonts w:ascii="Tahoma" w:hAnsi="Tahoma" w:cs="Tahoma"/>
          <w:sz w:val="20"/>
          <w:szCs w:val="20"/>
        </w:rPr>
      </w:pPr>
      <w:r w:rsidRPr="00A67108">
        <w:rPr>
          <w:rFonts w:ascii="Tahoma" w:hAnsi="Tahoma" w:cs="Tahoma"/>
          <w:sz w:val="20"/>
          <w:szCs w:val="20"/>
        </w:rPr>
        <w:t>powstałe w wyniku strajków, zamieszek, rozruchów, demonstracji, działań chuligańskich.</w:t>
      </w:r>
    </w:p>
    <w:p w14:paraId="4713952A" w14:textId="04882EA3" w:rsidR="00F639EF" w:rsidRPr="00A67108" w:rsidRDefault="00F639EF" w:rsidP="00F639EF">
      <w:pPr>
        <w:pStyle w:val="WW-Tekstpodstawowywcity2"/>
        <w:ind w:left="1070" w:firstLine="0"/>
        <w:rPr>
          <w:rFonts w:ascii="Tahoma" w:hAnsi="Tahoma" w:cs="Tahoma"/>
          <w:sz w:val="20"/>
        </w:rPr>
      </w:pPr>
      <w:r w:rsidRPr="00A67108">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A67108" w:rsidRPr="00A67108">
        <w:rPr>
          <w:rFonts w:ascii="Tahoma" w:hAnsi="Tahoma" w:cs="Tahoma"/>
          <w:sz w:val="20"/>
        </w:rPr>
        <w:t>5</w:t>
      </w:r>
      <w:r w:rsidRPr="00A67108">
        <w:rPr>
          <w:rFonts w:ascii="Tahoma" w:hAnsi="Tahoma" w:cs="Tahoma"/>
          <w:sz w:val="20"/>
        </w:rPr>
        <w:t>00.000,00 zł.</w:t>
      </w:r>
    </w:p>
    <w:p w14:paraId="554E4280" w14:textId="77777777" w:rsidR="00F639EF" w:rsidRPr="00A67108" w:rsidRDefault="00F639EF" w:rsidP="00F639EF">
      <w:pPr>
        <w:pStyle w:val="WW-Tekstpodstawowywcity2"/>
        <w:ind w:left="1070" w:firstLine="0"/>
        <w:rPr>
          <w:rFonts w:ascii="Tahoma" w:hAnsi="Tahoma" w:cs="Tahoma"/>
          <w:sz w:val="20"/>
        </w:rPr>
      </w:pPr>
    </w:p>
    <w:p w14:paraId="365A04F6" w14:textId="2A539097" w:rsidR="00F639EF" w:rsidRPr="00A67108" w:rsidRDefault="00F639EF" w:rsidP="00A67108">
      <w:pPr>
        <w:numPr>
          <w:ilvl w:val="0"/>
          <w:numId w:val="5"/>
        </w:numPr>
        <w:tabs>
          <w:tab w:val="num" w:pos="1134"/>
        </w:tabs>
        <w:suppressAutoHyphens/>
        <w:jc w:val="both"/>
        <w:rPr>
          <w:rFonts w:ascii="Tahoma" w:hAnsi="Tahoma" w:cs="Tahoma"/>
        </w:rPr>
      </w:pPr>
      <w:r w:rsidRPr="00A67108">
        <w:rPr>
          <w:rFonts w:ascii="Tahoma" w:hAnsi="Tahoma" w:cs="Tahoma"/>
          <w:b/>
        </w:rPr>
        <w:t>Klauzula strajków, rozruchów, zamieszek społecznych</w:t>
      </w:r>
      <w:r w:rsidRPr="00A67108">
        <w:rPr>
          <w:rFonts w:ascii="Tahoma" w:hAnsi="Tahoma" w:cs="Tahoma"/>
        </w:rPr>
        <w:t xml:space="preserve"> - </w:t>
      </w:r>
      <w:r w:rsidR="000F0C4D" w:rsidRPr="00A67108">
        <w:rPr>
          <w:rFonts w:ascii="Tahoma" w:hAnsi="Tahoma" w:cs="Tahoma"/>
          <w:shd w:val="clear" w:color="auto" w:fill="FFFFFF"/>
        </w:rPr>
        <w:t>na mocy niniejszej klauzuli</w:t>
      </w:r>
      <w:r w:rsidRPr="00A67108">
        <w:rPr>
          <w:rFonts w:ascii="Tahoma" w:hAnsi="Tahoma" w:cs="Tahoma"/>
        </w:rPr>
        <w:t xml:space="preserv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A67108" w:rsidRDefault="00F639EF" w:rsidP="00F639EF">
      <w:pPr>
        <w:tabs>
          <w:tab w:val="left" w:pos="993"/>
        </w:tabs>
        <w:ind w:left="993"/>
        <w:contextualSpacing/>
        <w:jc w:val="both"/>
        <w:rPr>
          <w:rFonts w:ascii="Tahoma" w:hAnsi="Tahoma" w:cs="Tahoma"/>
        </w:rPr>
      </w:pPr>
      <w:r w:rsidRPr="00A67108">
        <w:rPr>
          <w:rFonts w:ascii="Tahoma" w:hAnsi="Tahoma" w:cs="Tahoma"/>
        </w:rPr>
        <w:t>Przez strajki, rozruchy oraz zamieszki społeczne rozumie się:</w:t>
      </w:r>
    </w:p>
    <w:p w14:paraId="7BC4185A" w14:textId="77777777" w:rsidR="00F639EF" w:rsidRPr="00A67108"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67108">
        <w:rPr>
          <w:rFonts w:ascii="Tahoma" w:hAnsi="Tahoma" w:cs="Tahoma"/>
        </w:rPr>
        <w:t>działanie osoby lub grupy osób, powodujące zakłócenia porządku publicznego;</w:t>
      </w:r>
    </w:p>
    <w:p w14:paraId="2CE73666" w14:textId="77777777" w:rsidR="00F639EF" w:rsidRPr="00A67108"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67108">
        <w:rPr>
          <w:rFonts w:ascii="Tahoma" w:hAnsi="Tahoma" w:cs="Tahoma"/>
        </w:rPr>
        <w:t>działanie legalnie ustanowionej władzy zmierzające do przywrócenia porządku publicznego lub zminimalizowania skutków zakłóceń;</w:t>
      </w:r>
    </w:p>
    <w:p w14:paraId="3D1EAAB7" w14:textId="77777777" w:rsidR="00F639EF" w:rsidRPr="00A67108"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67108">
        <w:rPr>
          <w:rFonts w:ascii="Tahoma" w:hAnsi="Tahoma" w:cs="Tahoma"/>
        </w:rPr>
        <w:t>umyślne działanie strajkującego lub poddanego lokautowi pracownika, mające na celu wspomożenie strajku lub przeciwstawienie się lokautowi;</w:t>
      </w:r>
    </w:p>
    <w:p w14:paraId="5C880924" w14:textId="77777777" w:rsidR="00F639EF" w:rsidRPr="00A67108"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67108">
        <w:rPr>
          <w:rFonts w:ascii="Tahoma" w:hAnsi="Tahoma" w:cs="Tahoma"/>
        </w:rPr>
        <w:t>działanie legalnie ustanowionej władzy zapobiegające takim czynnościom lub działającej w celu zminimalizowania skutków takich czynności.</w:t>
      </w:r>
    </w:p>
    <w:p w14:paraId="69D3A209" w14:textId="4F62F1DE" w:rsidR="00F639EF" w:rsidRPr="00A67108" w:rsidRDefault="000F0C4D" w:rsidP="00F639EF">
      <w:pPr>
        <w:tabs>
          <w:tab w:val="left" w:pos="993"/>
          <w:tab w:val="num" w:pos="1276"/>
        </w:tabs>
        <w:ind w:left="993"/>
        <w:contextualSpacing/>
        <w:jc w:val="both"/>
        <w:rPr>
          <w:rFonts w:ascii="Tahoma" w:hAnsi="Tahoma" w:cs="Tahoma"/>
        </w:rPr>
      </w:pPr>
      <w:r w:rsidRPr="00A67108">
        <w:rPr>
          <w:rFonts w:ascii="Tahoma" w:hAnsi="Tahoma" w:cs="Tahoma"/>
        </w:rPr>
        <w:t>Poza wyłączeniami odpowiedzialności  określonymi w programie ubezpieczenia mienia od wszystkich  ryzyk, z</w:t>
      </w:r>
      <w:r w:rsidR="00F639EF" w:rsidRPr="00A67108">
        <w:rPr>
          <w:rFonts w:ascii="Tahoma" w:hAnsi="Tahoma" w:cs="Tahoma"/>
        </w:rPr>
        <w:t xml:space="preserve"> ochrony ubezpieczeniowej wyłącza się szkody:</w:t>
      </w:r>
    </w:p>
    <w:p w14:paraId="76FC2C0D" w14:textId="77777777" w:rsidR="00F639EF" w:rsidRPr="00A67108" w:rsidRDefault="00F639EF" w:rsidP="00934CE2">
      <w:pPr>
        <w:numPr>
          <w:ilvl w:val="1"/>
          <w:numId w:val="29"/>
        </w:numPr>
        <w:tabs>
          <w:tab w:val="left" w:pos="993"/>
          <w:tab w:val="num" w:pos="1276"/>
        </w:tabs>
        <w:ind w:left="993" w:firstLine="0"/>
        <w:contextualSpacing/>
        <w:jc w:val="both"/>
        <w:rPr>
          <w:rFonts w:ascii="Tahoma" w:hAnsi="Tahoma" w:cs="Tahoma"/>
        </w:rPr>
      </w:pPr>
      <w:r w:rsidRPr="00A67108">
        <w:rPr>
          <w:rFonts w:ascii="Tahoma" w:hAnsi="Tahoma" w:cs="Tahoma"/>
        </w:rPr>
        <w:t>wynikłe z całkowitego lub częściowego zaprzestania działalności, opóźnień lub zakłóceń działalności;</w:t>
      </w:r>
    </w:p>
    <w:p w14:paraId="4332E76F" w14:textId="77777777" w:rsidR="00F639EF" w:rsidRPr="00A67108" w:rsidRDefault="00F639EF" w:rsidP="00934CE2">
      <w:pPr>
        <w:numPr>
          <w:ilvl w:val="1"/>
          <w:numId w:val="29"/>
        </w:numPr>
        <w:tabs>
          <w:tab w:val="left" w:pos="993"/>
          <w:tab w:val="num" w:pos="1276"/>
        </w:tabs>
        <w:ind w:left="993" w:firstLine="0"/>
        <w:contextualSpacing/>
        <w:jc w:val="both"/>
        <w:rPr>
          <w:rFonts w:ascii="Tahoma" w:hAnsi="Tahoma" w:cs="Tahoma"/>
        </w:rPr>
      </w:pPr>
      <w:r w:rsidRPr="00A67108">
        <w:rPr>
          <w:rFonts w:ascii="Tahoma" w:hAnsi="Tahoma" w:cs="Tahoma"/>
        </w:rPr>
        <w:t>powstałe wskutek trwałego lub tymczasowego zajęcia, w wyniku konfiskaty lub rekwizycji przez legalną władzę;</w:t>
      </w:r>
    </w:p>
    <w:p w14:paraId="12E558C8" w14:textId="77777777" w:rsidR="00F639EF" w:rsidRPr="00A67108" w:rsidRDefault="00F639EF" w:rsidP="00934CE2">
      <w:pPr>
        <w:numPr>
          <w:ilvl w:val="1"/>
          <w:numId w:val="29"/>
        </w:numPr>
        <w:tabs>
          <w:tab w:val="left" w:pos="993"/>
          <w:tab w:val="num" w:pos="1276"/>
        </w:tabs>
        <w:ind w:left="993" w:firstLine="0"/>
        <w:contextualSpacing/>
        <w:jc w:val="both"/>
        <w:rPr>
          <w:rFonts w:ascii="Tahoma" w:hAnsi="Tahoma" w:cs="Tahoma"/>
        </w:rPr>
      </w:pPr>
      <w:r w:rsidRPr="00A67108">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A67108" w:rsidRDefault="00F639EF" w:rsidP="00934CE2">
      <w:pPr>
        <w:numPr>
          <w:ilvl w:val="1"/>
          <w:numId w:val="29"/>
        </w:numPr>
        <w:tabs>
          <w:tab w:val="left" w:pos="993"/>
          <w:tab w:val="num" w:pos="1276"/>
        </w:tabs>
        <w:ind w:left="993" w:firstLine="0"/>
        <w:contextualSpacing/>
        <w:jc w:val="both"/>
        <w:rPr>
          <w:rFonts w:ascii="Tahoma" w:hAnsi="Tahoma" w:cs="Tahoma"/>
        </w:rPr>
      </w:pPr>
      <w:r w:rsidRPr="00A67108">
        <w:rPr>
          <w:rFonts w:ascii="Tahoma" w:hAnsi="Tahoma" w:cs="Tahoma"/>
        </w:rPr>
        <w:t>aktów terroryzmu.</w:t>
      </w:r>
    </w:p>
    <w:p w14:paraId="1EA323D8" w14:textId="47145AEB" w:rsidR="00F639EF" w:rsidRPr="00A67108" w:rsidRDefault="00F639EF" w:rsidP="00F639EF">
      <w:pPr>
        <w:pStyle w:val="WW-Tekstpodstawowywcity2"/>
        <w:tabs>
          <w:tab w:val="num" w:pos="1276"/>
        </w:tabs>
        <w:ind w:left="993" w:firstLine="0"/>
        <w:rPr>
          <w:rFonts w:ascii="Tahoma" w:hAnsi="Tahoma" w:cs="Tahoma"/>
          <w:sz w:val="20"/>
        </w:rPr>
      </w:pPr>
      <w:r w:rsidRPr="00A67108">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A67108" w:rsidRPr="00A67108">
        <w:rPr>
          <w:rFonts w:ascii="Tahoma" w:hAnsi="Tahoma" w:cs="Tahoma"/>
          <w:sz w:val="20"/>
        </w:rPr>
        <w:t>5</w:t>
      </w:r>
      <w:r w:rsidRPr="00A67108">
        <w:rPr>
          <w:rFonts w:ascii="Tahoma" w:hAnsi="Tahoma" w:cs="Tahoma"/>
          <w:sz w:val="20"/>
        </w:rPr>
        <w:t>00.000,00 zł.</w:t>
      </w:r>
    </w:p>
    <w:p w14:paraId="73A2E87D" w14:textId="77777777" w:rsidR="00F639EF" w:rsidRPr="00A67108" w:rsidRDefault="00F639EF" w:rsidP="00F639EF">
      <w:pPr>
        <w:pStyle w:val="WW-Tekstpodstawowywcity2"/>
        <w:ind w:left="1070" w:firstLine="0"/>
        <w:rPr>
          <w:rFonts w:ascii="Tahoma" w:hAnsi="Tahoma" w:cs="Tahoma"/>
          <w:sz w:val="20"/>
        </w:rPr>
      </w:pPr>
    </w:p>
    <w:p w14:paraId="4BBDE724" w14:textId="77777777" w:rsidR="00F639EF" w:rsidRPr="0067525B" w:rsidRDefault="00F639EF" w:rsidP="00A67108">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A67108">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A67108">
      <w:pPr>
        <w:pStyle w:val="WW-Tekstpodstawowywcity2"/>
        <w:numPr>
          <w:ilvl w:val="0"/>
          <w:numId w:val="5"/>
        </w:numPr>
        <w:spacing w:before="112" w:after="248"/>
        <w:rPr>
          <w:rFonts w:ascii="Tahoma" w:hAnsi="Tahoma" w:cs="Tahoma"/>
          <w:sz w:val="20"/>
        </w:rPr>
      </w:pPr>
      <w:r w:rsidRPr="0067525B">
        <w:rPr>
          <w:rFonts w:ascii="Tahoma" w:hAnsi="Tahoma" w:cs="Tahoma"/>
          <w:b/>
          <w:sz w:val="20"/>
        </w:rPr>
        <w:lastRenderedPageBreak/>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495713E9" w14:textId="7C35DA5D" w:rsidR="00F639EF" w:rsidRPr="00A67108" w:rsidRDefault="00F639EF" w:rsidP="00A67108">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2CA3B17B" w14:textId="77777777" w:rsidR="00F639EF" w:rsidRPr="00464461" w:rsidRDefault="00F639EF" w:rsidP="00A67108">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0F393E78" w:rsidR="00F639EF" w:rsidRDefault="00F639EF" w:rsidP="00A67108">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CB49D9">
        <w:rPr>
          <w:rFonts w:ascii="Tahoma" w:hAnsi="Tahoma" w:cs="Tahoma"/>
          <w:sz w:val="20"/>
        </w:rPr>
        <w:t xml:space="preserve">rocznym </w:t>
      </w:r>
      <w:r w:rsidRPr="00464461">
        <w:rPr>
          <w:rFonts w:ascii="Tahoma" w:hAnsi="Tahoma" w:cs="Tahoma"/>
          <w:sz w:val="20"/>
        </w:rPr>
        <w:t>okresie ubezpieczenia. Dotyczy ubezpieczenia mienia od wszystkich ryzyk, ubezpieczenia sprzętu elektronicznego od wszystkich ryzyk</w:t>
      </w:r>
      <w:r w:rsidR="00A67108">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A67108">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4B54BDA" w:rsidR="00F639EF" w:rsidRPr="0067525B" w:rsidRDefault="00F639EF" w:rsidP="00A67108">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4B65F0">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320156C9" w:rsidR="00F639EF" w:rsidRPr="0067525B" w:rsidRDefault="00F639EF" w:rsidP="00A67108">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swobodnego przepływu </w:t>
      </w:r>
      <w:r w:rsidRPr="00A67108">
        <w:rPr>
          <w:rFonts w:ascii="Arial" w:hAnsi="Arial" w:cs="Arial"/>
          <w:sz w:val="20"/>
        </w:rPr>
        <w:t>takich danych oraz uchylenia dyrektywy 95/46/WE – RODO)</w:t>
      </w:r>
      <w:r w:rsidRPr="00A67108">
        <w:rPr>
          <w:rFonts w:ascii="Tahoma" w:hAnsi="Tahoma" w:cs="Tahoma"/>
          <w:sz w:val="20"/>
        </w:rPr>
        <w:t>.</w:t>
      </w:r>
      <w:r w:rsidRPr="00A67108">
        <w:rPr>
          <w:rStyle w:val="Pogrubienie"/>
          <w:rFonts w:ascii="Tahoma" w:hAnsi="Tahoma" w:cs="Tahoma"/>
          <w:sz w:val="20"/>
          <w:shd w:val="clear" w:color="auto" w:fill="FFFFFF"/>
        </w:rPr>
        <w:t xml:space="preserve"> Limit odpowiedzialności </w:t>
      </w:r>
      <w:r w:rsidR="000341E9" w:rsidRPr="00A67108">
        <w:rPr>
          <w:rStyle w:val="Pogrubienie"/>
          <w:rFonts w:ascii="Tahoma" w:hAnsi="Tahoma" w:cs="Tahoma"/>
          <w:sz w:val="20"/>
          <w:shd w:val="clear" w:color="auto" w:fill="FFFFFF"/>
        </w:rPr>
        <w:t>1</w:t>
      </w:r>
      <w:r w:rsidRPr="00A67108">
        <w:rPr>
          <w:rStyle w:val="Pogrubienie"/>
          <w:rFonts w:ascii="Tahoma" w:hAnsi="Tahoma" w:cs="Tahoma"/>
          <w:sz w:val="20"/>
          <w:shd w:val="clear" w:color="auto" w:fill="FFFFFF"/>
        </w:rPr>
        <w:t xml:space="preserve">00 000,00 zł na jeden i wszystkie wypadki ubezpieczeniowe w </w:t>
      </w:r>
      <w:r w:rsidR="00CB49D9" w:rsidRPr="00A67108">
        <w:rPr>
          <w:rStyle w:val="Pogrubienie"/>
          <w:rFonts w:ascii="Tahoma" w:hAnsi="Tahoma" w:cs="Tahoma"/>
          <w:sz w:val="20"/>
          <w:shd w:val="clear" w:color="auto" w:fill="FFFFFF"/>
        </w:rPr>
        <w:t xml:space="preserve">rocznym </w:t>
      </w:r>
      <w:r w:rsidRPr="00A67108">
        <w:rPr>
          <w:rStyle w:val="Pogrubienie"/>
          <w:rFonts w:ascii="Tahoma" w:hAnsi="Tahoma" w:cs="Tahoma"/>
          <w:sz w:val="20"/>
          <w:shd w:val="clear" w:color="auto" w:fill="FFFFFF"/>
        </w:rPr>
        <w:t xml:space="preserve">okresie ubezpieczenia. Jeżeli program ubezpieczenia OC obejmuje odpowiedzialność Ubezpieczonego </w:t>
      </w:r>
      <w:r w:rsidRPr="0067525B">
        <w:rPr>
          <w:rStyle w:val="Pogrubienie"/>
          <w:rFonts w:ascii="Tahoma" w:hAnsi="Tahoma" w:cs="Tahoma"/>
          <w:color w:val="000000"/>
          <w:sz w:val="20"/>
          <w:shd w:val="clear" w:color="auto" w:fill="FFFFFF"/>
        </w:rPr>
        <w:t>za naruszenie przepisów o ochronie danych osobowych, to powyższy limit odpowiedzialności stanowi dodatkowy limit (nadwyżkę) ponad limit określony w programie ubezpieczenia OC.</w:t>
      </w:r>
    </w:p>
    <w:p w14:paraId="73DE9641" w14:textId="77777777" w:rsidR="00F639EF" w:rsidRPr="00A67108" w:rsidRDefault="00F639EF" w:rsidP="00F639EF">
      <w:pPr>
        <w:pStyle w:val="Akapitzlist"/>
        <w:rPr>
          <w:rFonts w:ascii="Tahoma" w:hAnsi="Tahoma" w:cs="Tahoma"/>
          <w:b/>
          <w:sz w:val="20"/>
        </w:rPr>
      </w:pPr>
    </w:p>
    <w:p w14:paraId="079A79BC" w14:textId="29A99EA4" w:rsidR="00F639EF" w:rsidRPr="00A67108" w:rsidRDefault="00F639EF" w:rsidP="00A67108">
      <w:pPr>
        <w:pStyle w:val="Akapitzlist"/>
        <w:numPr>
          <w:ilvl w:val="0"/>
          <w:numId w:val="5"/>
        </w:numPr>
        <w:jc w:val="both"/>
        <w:rPr>
          <w:rFonts w:ascii="Tahoma" w:hAnsi="Tahoma" w:cs="Tahoma"/>
          <w:sz w:val="20"/>
          <w:szCs w:val="20"/>
        </w:rPr>
      </w:pPr>
      <w:r w:rsidRPr="00A67108">
        <w:rPr>
          <w:rFonts w:ascii="Tahoma" w:hAnsi="Tahoma" w:cs="Tahoma"/>
          <w:b/>
          <w:iCs/>
          <w:sz w:val="20"/>
          <w:szCs w:val="20"/>
        </w:rPr>
        <w:t>Klauzula wężykowa</w:t>
      </w:r>
      <w:r w:rsidRPr="00A67108">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A67108">
        <w:rPr>
          <w:rFonts w:ascii="Tahoma" w:hAnsi="Tahoma" w:cs="Tahoma"/>
          <w:iCs/>
          <w:sz w:val="20"/>
          <w:szCs w:val="20"/>
        </w:rPr>
        <w:t>10</w:t>
      </w:r>
      <w:r w:rsidRPr="00A67108">
        <w:rPr>
          <w:rFonts w:ascii="Tahoma" w:hAnsi="Tahoma" w:cs="Tahoma"/>
          <w:iCs/>
          <w:sz w:val="20"/>
          <w:szCs w:val="20"/>
        </w:rPr>
        <w:t xml:space="preserve">0 000,00 zł na jeden i wszystkie wypadki ubezpieczeniowe w </w:t>
      </w:r>
      <w:r w:rsidR="00CB49D9" w:rsidRPr="00A67108">
        <w:rPr>
          <w:rFonts w:ascii="Tahoma" w:hAnsi="Tahoma" w:cs="Tahoma"/>
          <w:iCs/>
          <w:sz w:val="20"/>
          <w:szCs w:val="20"/>
        </w:rPr>
        <w:t xml:space="preserve">rocznym </w:t>
      </w:r>
      <w:r w:rsidRPr="00A67108">
        <w:rPr>
          <w:rFonts w:ascii="Tahoma" w:hAnsi="Tahoma" w:cs="Tahoma"/>
          <w:iCs/>
          <w:sz w:val="20"/>
          <w:szCs w:val="20"/>
        </w:rPr>
        <w:t>okresie ubezpieczenia. Klauzula dotyczy ubezpieczenia odpowiedzialności cywilnej.</w:t>
      </w:r>
    </w:p>
    <w:p w14:paraId="4C3CC5DD" w14:textId="77777777" w:rsidR="00F639EF" w:rsidRPr="00A67108" w:rsidRDefault="00F639EF" w:rsidP="00F639EF">
      <w:pPr>
        <w:pStyle w:val="WW-Tekstpodstawowywcity2"/>
        <w:ind w:left="1070" w:firstLine="0"/>
        <w:rPr>
          <w:rFonts w:ascii="Tahoma" w:hAnsi="Tahoma" w:cs="Tahoma"/>
          <w:sz w:val="20"/>
        </w:rPr>
      </w:pPr>
    </w:p>
    <w:p w14:paraId="32C0C9AF" w14:textId="68B234A3" w:rsidR="00193854" w:rsidRPr="00A67108" w:rsidRDefault="00193854" w:rsidP="00A67108">
      <w:pPr>
        <w:pStyle w:val="WW-Tekstpodstawowywcity2"/>
        <w:numPr>
          <w:ilvl w:val="0"/>
          <w:numId w:val="5"/>
        </w:numPr>
        <w:rPr>
          <w:rFonts w:ascii="Tahoma" w:hAnsi="Tahoma" w:cs="Tahoma"/>
          <w:sz w:val="20"/>
        </w:rPr>
      </w:pPr>
      <w:r w:rsidRPr="00A67108">
        <w:rPr>
          <w:rFonts w:ascii="Tahoma" w:hAnsi="Tahoma" w:cs="Tahoma"/>
          <w:b/>
          <w:bCs/>
          <w:sz w:val="20"/>
          <w:shd w:val="clear" w:color="auto" w:fill="FFFFFF"/>
        </w:rPr>
        <w:t xml:space="preserve">Klauzula zwiększonych kosztów działalności </w:t>
      </w:r>
      <w:r w:rsidRPr="00A67108">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A67108" w:rsidRDefault="00193854" w:rsidP="00193854">
      <w:pPr>
        <w:pStyle w:val="Akapitzlist"/>
        <w:ind w:left="1070"/>
        <w:rPr>
          <w:rFonts w:ascii="Tahoma" w:hAnsi="Tahoma" w:cs="Tahoma"/>
          <w:sz w:val="20"/>
          <w:szCs w:val="20"/>
          <w:shd w:val="clear" w:color="auto" w:fill="FFFFFF"/>
        </w:rPr>
      </w:pPr>
      <w:r w:rsidRPr="00A67108">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A67108" w:rsidRDefault="00193854" w:rsidP="00193854">
      <w:pPr>
        <w:pStyle w:val="Akapitzlist"/>
        <w:ind w:left="1070"/>
        <w:rPr>
          <w:rFonts w:ascii="Tahoma" w:hAnsi="Tahoma" w:cs="Tahoma"/>
          <w:sz w:val="20"/>
          <w:szCs w:val="20"/>
          <w:shd w:val="clear" w:color="auto" w:fill="FFFFFF"/>
        </w:rPr>
      </w:pPr>
      <w:r w:rsidRPr="00A67108">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A67108" w:rsidRDefault="00193854" w:rsidP="00193854">
      <w:pPr>
        <w:pStyle w:val="WW-Tekstpodstawowywcity2"/>
        <w:ind w:left="1070" w:firstLine="0"/>
        <w:rPr>
          <w:rFonts w:ascii="Tahoma" w:hAnsi="Tahoma" w:cs="Tahoma"/>
          <w:sz w:val="20"/>
        </w:rPr>
      </w:pPr>
      <w:r w:rsidRPr="00A67108">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A67108">
        <w:rPr>
          <w:rFonts w:ascii="Tahoma" w:hAnsi="Tahoma" w:cs="Tahoma"/>
          <w:b/>
          <w:bCs/>
          <w:sz w:val="20"/>
          <w:shd w:val="clear" w:color="auto" w:fill="FFFFFF"/>
        </w:rPr>
        <w:t>100.000,00 zł</w:t>
      </w:r>
      <w:r w:rsidRPr="00A67108">
        <w:rPr>
          <w:rFonts w:ascii="Tahoma" w:hAnsi="Tahoma" w:cs="Tahoma"/>
          <w:sz w:val="20"/>
          <w:shd w:val="clear" w:color="auto" w:fill="FFFFFF"/>
        </w:rPr>
        <w:t xml:space="preserve"> na jedno i wszystkie zdarzenia w rocznym okresie ubezpieczenia. Klauzula dotyczy ubezpieczenia mienia od wszystkich ryzyk.</w:t>
      </w:r>
    </w:p>
    <w:p w14:paraId="3B0735E0" w14:textId="77777777" w:rsidR="00F639EF" w:rsidRPr="00A67108" w:rsidRDefault="00F639EF" w:rsidP="00F639EF">
      <w:pPr>
        <w:pStyle w:val="WW-Tekstpodstawowy3"/>
        <w:rPr>
          <w:rFonts w:ascii="Tahoma" w:hAnsi="Tahoma" w:cs="Tahoma"/>
          <w:sz w:val="20"/>
        </w:rPr>
      </w:pPr>
    </w:p>
    <w:p w14:paraId="1EAA9A9C" w14:textId="77777777" w:rsidR="00F639EF" w:rsidRPr="00A67108" w:rsidRDefault="00F639EF" w:rsidP="00F639EF">
      <w:pPr>
        <w:pStyle w:val="WW-Tekstpodstawowy3"/>
        <w:rPr>
          <w:rFonts w:ascii="Tahoma" w:hAnsi="Tahoma" w:cs="Tahoma"/>
          <w:sz w:val="20"/>
        </w:rPr>
      </w:pPr>
      <w:r w:rsidRPr="00A67108">
        <w:rPr>
          <w:rFonts w:ascii="Tahoma" w:hAnsi="Tahoma" w:cs="Tahoma"/>
          <w:sz w:val="20"/>
        </w:rPr>
        <w:t>Część II Zamówienia</w:t>
      </w:r>
    </w:p>
    <w:p w14:paraId="11FA0A0C" w14:textId="77777777" w:rsidR="00F639EF" w:rsidRPr="00A67108" w:rsidRDefault="00F639EF" w:rsidP="00F639EF">
      <w:pPr>
        <w:jc w:val="center"/>
        <w:rPr>
          <w:rFonts w:ascii="Tahoma" w:hAnsi="Tahoma" w:cs="Tahoma"/>
          <w:b/>
          <w:u w:val="single"/>
        </w:rPr>
      </w:pPr>
    </w:p>
    <w:p w14:paraId="09AF54E4" w14:textId="77777777" w:rsidR="00F639EF" w:rsidRPr="00A67108" w:rsidRDefault="00F639EF" w:rsidP="00F639EF">
      <w:pPr>
        <w:rPr>
          <w:rFonts w:ascii="Tahoma" w:hAnsi="Tahoma" w:cs="Tahoma"/>
        </w:rPr>
      </w:pPr>
    </w:p>
    <w:p w14:paraId="26585CE9" w14:textId="77777777" w:rsidR="00F639EF" w:rsidRPr="00A67108" w:rsidRDefault="00F639EF" w:rsidP="00F639EF">
      <w:pPr>
        <w:jc w:val="center"/>
        <w:rPr>
          <w:rFonts w:ascii="Tahoma" w:hAnsi="Tahoma" w:cs="Tahoma"/>
          <w:b/>
          <w:u w:val="single"/>
        </w:rPr>
      </w:pPr>
      <w:r w:rsidRPr="00A67108">
        <w:rPr>
          <w:rFonts w:ascii="Tahoma" w:hAnsi="Tahoma" w:cs="Tahoma"/>
          <w:b/>
          <w:u w:val="single"/>
        </w:rPr>
        <w:t>KLAUZULE OBLIGATORYJNIE WŁĄCZONE DO ZAKRESU UBEZPIECZENIA</w:t>
      </w:r>
    </w:p>
    <w:p w14:paraId="26F12552" w14:textId="77777777" w:rsidR="00F639EF" w:rsidRPr="00A67108" w:rsidRDefault="00F639EF" w:rsidP="00F639EF"/>
    <w:p w14:paraId="4A83A771" w14:textId="4F1F0221" w:rsidR="00193854" w:rsidRPr="00A67108" w:rsidRDefault="00193854" w:rsidP="00A67108">
      <w:pPr>
        <w:pStyle w:val="WW-Tekstpodstawowywcity2"/>
        <w:numPr>
          <w:ilvl w:val="0"/>
          <w:numId w:val="33"/>
        </w:numPr>
        <w:tabs>
          <w:tab w:val="num" w:pos="1070"/>
          <w:tab w:val="num" w:pos="1212"/>
        </w:tabs>
        <w:spacing w:before="112" w:after="248"/>
        <w:ind w:left="851" w:hanging="425"/>
        <w:rPr>
          <w:rFonts w:ascii="Tahoma" w:hAnsi="Tahoma" w:cs="Tahoma"/>
          <w:sz w:val="20"/>
        </w:rPr>
      </w:pPr>
      <w:r w:rsidRPr="00A67108">
        <w:rPr>
          <w:rFonts w:ascii="Tahoma" w:hAnsi="Tahoma" w:cs="Tahoma"/>
          <w:b/>
          <w:sz w:val="20"/>
        </w:rPr>
        <w:t>Klauzula reprezentantów</w:t>
      </w:r>
      <w:r w:rsidRPr="00A67108">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w:t>
      </w:r>
      <w:r w:rsidR="00A67108" w:rsidRPr="00A67108">
        <w:rPr>
          <w:rFonts w:ascii="Tahoma" w:hAnsi="Tahoma" w:cs="Tahoma"/>
          <w:sz w:val="20"/>
        </w:rPr>
        <w:t xml:space="preserve">z. </w:t>
      </w:r>
      <w:r w:rsidRPr="00A67108">
        <w:rPr>
          <w:rFonts w:ascii="Tahoma" w:hAnsi="Tahoma" w:cs="Tahoma"/>
          <w:sz w:val="20"/>
        </w:rPr>
        <w:t xml:space="preserve">Za szkody powstałe </w:t>
      </w:r>
      <w:r w:rsidR="004432A1" w:rsidRPr="00A67108">
        <w:rPr>
          <w:rFonts w:ascii="Tahoma" w:hAnsi="Tahoma" w:cs="Tahoma"/>
          <w:sz w:val="20"/>
        </w:rPr>
        <w:t xml:space="preserve">wskutek </w:t>
      </w:r>
      <w:r w:rsidRPr="00A67108">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A67108" w:rsidRDefault="00F639EF" w:rsidP="00934CE2">
      <w:pPr>
        <w:pStyle w:val="WW-Tekstpodstawowywcity2"/>
        <w:numPr>
          <w:ilvl w:val="0"/>
          <w:numId w:val="33"/>
        </w:numPr>
        <w:rPr>
          <w:rFonts w:ascii="Tahoma" w:hAnsi="Tahoma" w:cs="Tahoma"/>
          <w:sz w:val="20"/>
        </w:rPr>
      </w:pPr>
      <w:r w:rsidRPr="00A67108">
        <w:rPr>
          <w:rFonts w:ascii="Tahoma" w:hAnsi="Tahoma" w:cs="Tahoma"/>
          <w:b/>
          <w:color w:val="000000"/>
          <w:sz w:val="20"/>
        </w:rPr>
        <w:t xml:space="preserve">Klauzula płatności rat - </w:t>
      </w:r>
      <w:r w:rsidRPr="00A67108">
        <w:rPr>
          <w:rFonts w:ascii="Tahoma" w:hAnsi="Tahoma" w:cs="Tahoma"/>
          <w:sz w:val="20"/>
        </w:rPr>
        <w:t>w przypadku wypłaty odszkodowania,</w:t>
      </w:r>
      <w:r w:rsidRPr="00A67108">
        <w:rPr>
          <w:rFonts w:ascii="Tahoma" w:hAnsi="Tahoma" w:cs="Tahoma"/>
          <w:b/>
          <w:sz w:val="20"/>
        </w:rPr>
        <w:t xml:space="preserve"> </w:t>
      </w:r>
      <w:r w:rsidRPr="00A67108">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A67108" w:rsidRDefault="00F639EF" w:rsidP="00F639EF">
      <w:pPr>
        <w:pStyle w:val="WW-Tekstpodstawowywcity2"/>
        <w:ind w:left="1070" w:firstLine="0"/>
        <w:rPr>
          <w:rFonts w:ascii="Tahoma" w:hAnsi="Tahoma" w:cs="Tahoma"/>
          <w:sz w:val="20"/>
        </w:rPr>
      </w:pPr>
    </w:p>
    <w:p w14:paraId="618D5FCF" w14:textId="77777777" w:rsidR="00F639EF" w:rsidRPr="00A67108" w:rsidRDefault="00F639EF" w:rsidP="00934CE2">
      <w:pPr>
        <w:pStyle w:val="WW-Tekstpodstawowywcity2"/>
        <w:numPr>
          <w:ilvl w:val="0"/>
          <w:numId w:val="33"/>
        </w:numPr>
        <w:rPr>
          <w:rFonts w:ascii="Tahoma" w:hAnsi="Tahoma" w:cs="Tahoma"/>
          <w:sz w:val="20"/>
        </w:rPr>
      </w:pPr>
      <w:r w:rsidRPr="00A67108">
        <w:rPr>
          <w:rFonts w:ascii="Tahoma" w:hAnsi="Tahoma" w:cs="Tahoma"/>
          <w:b/>
          <w:sz w:val="20"/>
        </w:rPr>
        <w:t xml:space="preserve">Klauzula niezawiadomienia w terminie o szkodzie - </w:t>
      </w:r>
      <w:r w:rsidRPr="00A6710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A67108" w:rsidRDefault="00F639EF" w:rsidP="00F639EF">
      <w:pPr>
        <w:pStyle w:val="WW-Tekstpodstawowywcity2"/>
        <w:ind w:left="0" w:firstLine="0"/>
        <w:rPr>
          <w:rFonts w:ascii="Tahoma" w:hAnsi="Tahoma" w:cs="Tahoma"/>
          <w:sz w:val="20"/>
        </w:rPr>
      </w:pPr>
    </w:p>
    <w:p w14:paraId="742A7A9E" w14:textId="77777777" w:rsidR="007A2814" w:rsidRPr="00A67108" w:rsidRDefault="00F639EF" w:rsidP="007A2814">
      <w:pPr>
        <w:pStyle w:val="WW-Tekstpodstawowywcity2"/>
        <w:numPr>
          <w:ilvl w:val="0"/>
          <w:numId w:val="33"/>
        </w:numPr>
        <w:rPr>
          <w:rFonts w:ascii="Tahoma" w:hAnsi="Tahoma" w:cs="Tahoma"/>
          <w:sz w:val="20"/>
        </w:rPr>
      </w:pPr>
      <w:r w:rsidRPr="00A67108">
        <w:rPr>
          <w:rFonts w:ascii="Tahoma" w:hAnsi="Tahoma" w:cs="Tahoma"/>
          <w:b/>
          <w:sz w:val="20"/>
        </w:rPr>
        <w:t xml:space="preserve">Klauzula warunków i taryf – </w:t>
      </w:r>
      <w:r w:rsidRPr="00A67108">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A67108">
        <w:rPr>
          <w:rFonts w:ascii="Tahoma" w:hAnsi="Tahoma" w:cs="Tahoma"/>
          <w:sz w:val="20"/>
        </w:rPr>
        <w:t xml:space="preserve"> Klauzula nie dotyczy przypadków uregulowanych w art. 816 kc.</w:t>
      </w:r>
    </w:p>
    <w:p w14:paraId="1CAF04D9" w14:textId="77777777" w:rsidR="007A2814" w:rsidRPr="00A67108" w:rsidRDefault="007A2814" w:rsidP="007A2814">
      <w:pPr>
        <w:pStyle w:val="Akapitzlist"/>
        <w:rPr>
          <w:rFonts w:ascii="Tahoma" w:hAnsi="Tahoma" w:cs="Tahoma"/>
          <w:b/>
          <w:color w:val="000000"/>
          <w:sz w:val="20"/>
        </w:rPr>
      </w:pPr>
    </w:p>
    <w:p w14:paraId="0CBB0A4C" w14:textId="1B42FE82" w:rsidR="007A2814" w:rsidRPr="00A67108" w:rsidRDefault="007A2814" w:rsidP="007A2814">
      <w:pPr>
        <w:pStyle w:val="WW-Tekstpodstawowywcity2"/>
        <w:numPr>
          <w:ilvl w:val="0"/>
          <w:numId w:val="33"/>
        </w:numPr>
        <w:rPr>
          <w:rFonts w:ascii="Tahoma" w:hAnsi="Tahoma" w:cs="Tahoma"/>
          <w:sz w:val="20"/>
        </w:rPr>
      </w:pPr>
      <w:r w:rsidRPr="00A67108">
        <w:rPr>
          <w:rFonts w:ascii="Tahoma" w:hAnsi="Tahoma" w:cs="Tahoma"/>
          <w:b/>
          <w:color w:val="000000"/>
          <w:sz w:val="20"/>
        </w:rPr>
        <w:t>Klauzula wypowiedzenia umowy –</w:t>
      </w:r>
      <w:r w:rsidRPr="00A67108">
        <w:rPr>
          <w:rFonts w:ascii="Tahoma" w:hAnsi="Tahoma" w:cs="Tahoma"/>
          <w:color w:val="FF0000"/>
          <w:sz w:val="20"/>
        </w:rPr>
        <w:t xml:space="preserve"> </w:t>
      </w:r>
      <w:r w:rsidRPr="00A67108">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A67108" w:rsidRDefault="007A2814" w:rsidP="007A2814">
      <w:pPr>
        <w:pStyle w:val="WW-Tekstpodstawowywcity2"/>
        <w:tabs>
          <w:tab w:val="num" w:pos="1070"/>
        </w:tabs>
        <w:ind w:left="1072" w:firstLine="0"/>
        <w:rPr>
          <w:rFonts w:ascii="Tahoma" w:hAnsi="Tahoma" w:cs="Tahoma"/>
          <w:sz w:val="20"/>
        </w:rPr>
      </w:pPr>
      <w:r w:rsidRPr="00A67108">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A67108">
        <w:rPr>
          <w:rFonts w:ascii="Tahoma" w:hAnsi="Tahoma" w:cs="Tahoma"/>
          <w:sz w:val="20"/>
        </w:rPr>
        <w:lastRenderedPageBreak/>
        <w:t>- wyłudzenie lub próbę wyłudzenia przez Ubezpieczonego odszkodowania</w:t>
      </w:r>
      <w:r w:rsidRPr="0088182A">
        <w:rPr>
          <w:rFonts w:ascii="Tahoma" w:hAnsi="Tahoma" w:cs="Tahoma"/>
          <w:sz w:val="20"/>
        </w:rPr>
        <w:t xml:space="preserve">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przeciwkradzieżowego, posiadający ustaloną klasę </w:t>
      </w:r>
      <w:r w:rsidRPr="007F2FC9">
        <w:rPr>
          <w:rFonts w:ascii="Tahoma" w:hAnsi="Tahoma" w:cs="Tahoma"/>
        </w:rPr>
        <w:lastRenderedPageBreak/>
        <w:t>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432B807A" w:rsidR="00F639EF" w:rsidRPr="005944FD" w:rsidRDefault="00F639EF" w:rsidP="00934CE2">
      <w:pPr>
        <w:pStyle w:val="WW-Tekstpodstawowywcity2"/>
        <w:numPr>
          <w:ilvl w:val="0"/>
          <w:numId w:val="33"/>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w:t>
      </w:r>
      <w:r w:rsidR="00A67108">
        <w:rPr>
          <w:rFonts w:ascii="Tahoma" w:hAnsi="Tahoma" w:cs="Tahoma"/>
          <w:sz w:val="20"/>
        </w:rPr>
        <w:t>.</w:t>
      </w:r>
    </w:p>
    <w:p w14:paraId="14F61FF3" w14:textId="77777777" w:rsidR="00F639EF" w:rsidRPr="005944FD" w:rsidRDefault="00F639EF" w:rsidP="00F639EF">
      <w:pPr>
        <w:pStyle w:val="WW-Tekstpodstawowywcity2"/>
        <w:ind w:left="0" w:firstLine="0"/>
        <w:rPr>
          <w:rFonts w:ascii="Tahoma" w:hAnsi="Tahoma" w:cs="Tahoma"/>
          <w:sz w:val="20"/>
        </w:rPr>
      </w:pPr>
    </w:p>
    <w:p w14:paraId="3E84F30D" w14:textId="77777777" w:rsidR="005F39E9" w:rsidRPr="006A5B36" w:rsidRDefault="00F639EF" w:rsidP="00934CE2">
      <w:pPr>
        <w:pStyle w:val="WW-Tekstpodstawowywcity2"/>
        <w:numPr>
          <w:ilvl w:val="0"/>
          <w:numId w:val="33"/>
        </w:numPr>
        <w:rPr>
          <w:rFonts w:ascii="Tahoma" w:hAnsi="Tahoma" w:cs="Tahoma"/>
          <w:sz w:val="20"/>
        </w:rPr>
      </w:pPr>
      <w:r w:rsidRPr="006A5B36">
        <w:rPr>
          <w:rFonts w:ascii="Tahoma" w:hAnsi="Tahoma" w:cs="Tahoma"/>
          <w:b/>
          <w:sz w:val="20"/>
        </w:rPr>
        <w:t xml:space="preserve">Klauzula wynajmu pojazdu zastępczego </w:t>
      </w:r>
      <w:r w:rsidR="00435D6B" w:rsidRPr="006A5B36">
        <w:rPr>
          <w:rFonts w:ascii="Tahoma" w:hAnsi="Tahoma" w:cs="Tahoma"/>
          <w:b/>
          <w:sz w:val="20"/>
        </w:rPr>
        <w:t>I</w:t>
      </w:r>
      <w:r w:rsidR="00435D6B" w:rsidRPr="006A5B36">
        <w:rPr>
          <w:rFonts w:ascii="Tahoma" w:hAnsi="Tahoma" w:cs="Tahoma"/>
          <w:sz w:val="20"/>
        </w:rPr>
        <w:t xml:space="preserve"> </w:t>
      </w:r>
      <w:r w:rsidRPr="006A5B36">
        <w:rPr>
          <w:rFonts w:ascii="Tahoma" w:hAnsi="Tahoma" w:cs="Tahoma"/>
          <w:sz w:val="20"/>
        </w:rPr>
        <w:t>– na mocy niniejszej klauzuli Ubezpieczyciel pokrywa w ramach umowy ubezpieczenia Assistance koszty wynajmu pojazdu zastępczego</w:t>
      </w:r>
      <w:r w:rsidR="005F39E9" w:rsidRPr="006A5B36">
        <w:rPr>
          <w:rFonts w:ascii="Tahoma" w:hAnsi="Tahoma" w:cs="Tahoma"/>
          <w:sz w:val="20"/>
        </w:rPr>
        <w:t>:</w:t>
      </w:r>
    </w:p>
    <w:p w14:paraId="12C2284C" w14:textId="0EF37E2F"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5 dni</w:t>
      </w:r>
      <w:r w:rsidR="00F639EF" w:rsidRPr="006A5B36">
        <w:rPr>
          <w:rFonts w:ascii="Tahoma" w:hAnsi="Tahoma" w:cs="Tahoma"/>
          <w:sz w:val="20"/>
        </w:rPr>
        <w:t xml:space="preserve"> w przypadku wypadku pojazdu, </w:t>
      </w:r>
    </w:p>
    <w:p w14:paraId="10C23EB9" w14:textId="3E6D2E20"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5 dni w przypadku </w:t>
      </w:r>
      <w:r w:rsidR="00F639EF" w:rsidRPr="006A5B36">
        <w:rPr>
          <w:rFonts w:ascii="Tahoma" w:hAnsi="Tahoma" w:cs="Tahoma"/>
          <w:sz w:val="20"/>
        </w:rPr>
        <w:t xml:space="preserve">awarii pojazdu </w:t>
      </w:r>
    </w:p>
    <w:p w14:paraId="29B19865" w14:textId="5E47194C"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10 dni w przypadku</w:t>
      </w:r>
      <w:r w:rsidR="00F639EF" w:rsidRPr="006A5B36">
        <w:rPr>
          <w:rFonts w:ascii="Tahoma" w:hAnsi="Tahoma" w:cs="Tahoma"/>
          <w:sz w:val="20"/>
        </w:rPr>
        <w:t xml:space="preserve"> kradzieży pojazdu</w:t>
      </w:r>
      <w:r w:rsidR="00192A96" w:rsidRPr="006A5B36">
        <w:rPr>
          <w:rFonts w:ascii="Tahoma" w:hAnsi="Tahoma" w:cs="Tahoma"/>
          <w:sz w:val="20"/>
        </w:rPr>
        <w:t>.</w:t>
      </w:r>
      <w:r w:rsidR="00F639EF" w:rsidRPr="006A5B36">
        <w:rPr>
          <w:rFonts w:ascii="Tahoma" w:hAnsi="Tahoma" w:cs="Tahoma"/>
          <w:sz w:val="20"/>
        </w:rPr>
        <w:t xml:space="preserve"> </w:t>
      </w:r>
    </w:p>
    <w:p w14:paraId="41346F97" w14:textId="4A5D6671" w:rsidR="00F639EF" w:rsidRPr="006A5B36" w:rsidRDefault="00F639EF" w:rsidP="005F39E9">
      <w:pPr>
        <w:pStyle w:val="WW-Tekstpodstawowywcity2"/>
        <w:ind w:left="645" w:firstLine="425"/>
        <w:rPr>
          <w:rFonts w:ascii="Tahoma" w:hAnsi="Tahoma" w:cs="Tahoma"/>
          <w:sz w:val="20"/>
        </w:rPr>
      </w:pPr>
      <w:r w:rsidRPr="006A5B36">
        <w:rPr>
          <w:rFonts w:ascii="Tahoma" w:hAnsi="Tahoma" w:cs="Tahoma"/>
          <w:sz w:val="20"/>
        </w:rPr>
        <w:t>Klauzula dotyczy ubezpieczenia Assistance</w:t>
      </w:r>
      <w:r w:rsidR="00A67108">
        <w:rPr>
          <w:rFonts w:ascii="Tahoma" w:hAnsi="Tahoma" w:cs="Tahoma"/>
          <w:sz w:val="20"/>
        </w:rPr>
        <w:t>.</w:t>
      </w:r>
    </w:p>
    <w:p w14:paraId="53CAEBC4" w14:textId="77777777" w:rsidR="00435D6B" w:rsidRPr="00A67108" w:rsidRDefault="00435D6B" w:rsidP="00A67108">
      <w:pPr>
        <w:rPr>
          <w:rFonts w:ascii="Tahoma" w:hAnsi="Tahoma" w:cs="Tahoma"/>
        </w:rPr>
      </w:pPr>
    </w:p>
    <w:p w14:paraId="72D7E7C2" w14:textId="77777777" w:rsidR="00F639EF" w:rsidRPr="0067525B" w:rsidRDefault="00F639EF" w:rsidP="00934CE2">
      <w:pPr>
        <w:pStyle w:val="WW-Tekstpodstawowywcity2"/>
        <w:numPr>
          <w:ilvl w:val="0"/>
          <w:numId w:val="33"/>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p>
    <w:p w14:paraId="79603316" w14:textId="77777777" w:rsidR="00F639EF" w:rsidRPr="00B977C5" w:rsidRDefault="00F639EF" w:rsidP="00A67108">
      <w:pPr>
        <w:pStyle w:val="Nagwek2"/>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A67108">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889C8C3"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A67108">
        <w:rPr>
          <w:rFonts w:ascii="Tahoma" w:hAnsi="Tahoma" w:cs="Tahoma"/>
          <w:b/>
          <w:sz w:val="22"/>
          <w:szCs w:val="22"/>
        </w:rPr>
        <w:t>01.01.2023</w:t>
      </w:r>
      <w:r>
        <w:rPr>
          <w:rFonts w:ascii="Tahoma" w:hAnsi="Tahoma" w:cs="Tahoma"/>
          <w:b/>
          <w:sz w:val="22"/>
          <w:szCs w:val="22"/>
        </w:rPr>
        <w:t xml:space="preserve"> </w:t>
      </w:r>
      <w:r w:rsidR="00A67108">
        <w:rPr>
          <w:rFonts w:ascii="Tahoma" w:hAnsi="Tahoma" w:cs="Tahoma"/>
          <w:b/>
          <w:sz w:val="22"/>
          <w:szCs w:val="22"/>
        </w:rPr>
        <w:t xml:space="preserve">r. </w:t>
      </w:r>
      <w:r>
        <w:rPr>
          <w:rFonts w:ascii="Tahoma" w:hAnsi="Tahoma" w:cs="Tahoma"/>
          <w:b/>
          <w:sz w:val="22"/>
          <w:szCs w:val="22"/>
        </w:rPr>
        <w:t xml:space="preserve">do </w:t>
      </w:r>
      <w:r w:rsidR="00A67108">
        <w:rPr>
          <w:rFonts w:ascii="Tahoma" w:hAnsi="Tahoma" w:cs="Tahoma"/>
          <w:b/>
          <w:sz w:val="22"/>
          <w:szCs w:val="22"/>
        </w:rPr>
        <w:t>31.12.2023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3DA1A326" w14:textId="78E795D0" w:rsidR="00F639EF" w:rsidRPr="006C1557" w:rsidRDefault="00F639EF" w:rsidP="00A67108">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0A27F28D"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w:t>
      </w:r>
      <w:r w:rsidRPr="00394C33">
        <w:rPr>
          <w:rFonts w:ascii="Tahoma" w:hAnsi="Tahoma" w:cs="Tahoma"/>
          <w:bCs/>
          <w:i/>
          <w:iCs/>
        </w:rPr>
        <w:t>a</w:t>
      </w:r>
      <w:r w:rsidR="00DB54C6" w:rsidRPr="00394C33">
        <w:rPr>
          <w:rFonts w:ascii="Tahoma" w:hAnsi="Tahoma" w:cs="Tahoma"/>
          <w:bCs/>
          <w:i/>
          <w:iCs/>
        </w:rPr>
        <w:t xml:space="preserve"> </w:t>
      </w:r>
      <w:bookmarkStart w:id="13" w:name="_Hlk102550494"/>
      <w:bookmarkStart w:id="14" w:name="_Hlk102549102"/>
      <w:r w:rsidR="00DB54C6" w:rsidRPr="00394C33">
        <w:rPr>
          <w:rFonts w:ascii="Tahoma" w:hAnsi="Tahoma" w:cs="Tahoma"/>
          <w:bCs/>
          <w:i/>
          <w:iCs/>
        </w:rPr>
        <w:t xml:space="preserve">z </w:t>
      </w:r>
      <w:r w:rsidR="00DB54C6" w:rsidRPr="00A67108">
        <w:rPr>
          <w:rFonts w:ascii="Tahoma" w:hAnsi="Tahoma" w:cs="Tahoma"/>
          <w:bCs/>
          <w:i/>
          <w:iCs/>
        </w:rPr>
        <w:t>wyłączeniem zaginięcia, braków inwentarzowych i kradzieży zwykłej</w:t>
      </w:r>
      <w:bookmarkEnd w:id="13"/>
      <w:r w:rsidRPr="00A67108">
        <w:rPr>
          <w:rFonts w:ascii="Tahoma" w:hAnsi="Tahoma" w:cs="Tahoma"/>
          <w:bCs/>
          <w:i/>
          <w:iCs/>
        </w:rPr>
        <w:t xml:space="preserve">, </w:t>
      </w:r>
      <w:bookmarkEnd w:id="14"/>
      <w:r w:rsidRPr="00A67108">
        <w:rPr>
          <w:rFonts w:ascii="Tahoma" w:hAnsi="Tahoma" w:cs="Tahoma"/>
          <w:bCs/>
          <w:i/>
          <w:iCs/>
        </w:rPr>
        <w:t>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lastRenderedPageBreak/>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17171370" w:rsidR="00A65B77" w:rsidRPr="006A5B36" w:rsidRDefault="00A65B77" w:rsidP="00A65B77">
      <w:pPr>
        <w:rPr>
          <w:rFonts w:ascii="Tahoma" w:hAnsi="Tahoma" w:cs="Tahoma"/>
          <w:b/>
          <w:color w:val="FF0000"/>
        </w:rPr>
      </w:pPr>
      <w:r w:rsidRPr="00A65B77">
        <w:rPr>
          <w:rFonts w:ascii="Tahoma" w:hAnsi="Tahoma" w:cs="Tahoma"/>
        </w:rPr>
        <w:t xml:space="preserve">Suma gwarancyjna na jeden i wszystkie </w:t>
      </w:r>
      <w:r w:rsidRPr="00A67108">
        <w:rPr>
          <w:rFonts w:ascii="Tahoma" w:hAnsi="Tahoma" w:cs="Tahoma"/>
        </w:rPr>
        <w:t xml:space="preserve">wypadki ubezpieczeniowe: </w:t>
      </w:r>
      <w:r w:rsidRPr="00A67108">
        <w:rPr>
          <w:rFonts w:ascii="Tahoma" w:hAnsi="Tahoma" w:cs="Tahoma"/>
          <w:b/>
        </w:rPr>
        <w:t>1.</w:t>
      </w:r>
      <w:r w:rsidR="0088525E" w:rsidRPr="00A67108">
        <w:rPr>
          <w:rFonts w:ascii="Tahoma" w:hAnsi="Tahoma" w:cs="Tahoma"/>
          <w:b/>
        </w:rPr>
        <w:t>5</w:t>
      </w:r>
      <w:r w:rsidRPr="00A67108">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6358F474" w:rsidR="00A65B77" w:rsidRPr="00A67108" w:rsidRDefault="000F2F37" w:rsidP="00A65B77">
      <w:pPr>
        <w:jc w:val="both"/>
        <w:rPr>
          <w:rFonts w:ascii="Tahoma" w:hAnsi="Tahoma" w:cs="Tahoma"/>
          <w:iCs/>
        </w:rPr>
      </w:pPr>
      <w:bookmarkStart w:id="15" w:name="_Hlk64989952"/>
      <w:r w:rsidRPr="0088182A">
        <w:rPr>
          <w:rFonts w:ascii="Tahoma" w:hAnsi="Tahoma" w:cs="Tahoma"/>
          <w:iCs/>
        </w:rPr>
        <w:t xml:space="preserve">Ubezpieczyciel nie </w:t>
      </w:r>
      <w:r w:rsidRPr="00A67108">
        <w:rPr>
          <w:rFonts w:ascii="Tahoma" w:hAnsi="Tahoma" w:cs="Tahoma"/>
          <w:iCs/>
        </w:rPr>
        <w:t>odpowiada wyłącznie za szkody wyrządzone umyślnie przez reprezentantów Ubezpieczającego/Ubezpieczonego, przy czym za reprezentantów w jednostce samorządu terytorialnego uważa się jedynie Burmistrza</w:t>
      </w:r>
      <w:r w:rsidR="00A67108" w:rsidRPr="00A67108">
        <w:rPr>
          <w:rFonts w:ascii="Tahoma" w:hAnsi="Tahoma" w:cs="Tahoma"/>
          <w:iCs/>
        </w:rPr>
        <w:t xml:space="preserve"> </w:t>
      </w:r>
      <w:r w:rsidRPr="00A67108">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A67108">
        <w:rPr>
          <w:rFonts w:ascii="Tahoma" w:hAnsi="Tahoma" w:cs="Tahoma"/>
          <w:iCs/>
        </w:rPr>
        <w:t>rodzaju szkód obowiązuje limit odpowiedzialności 500 000 zł na jeden i wszystkie wypadki ubezpieczeniowe w rocznym okresie ubezpieczenia.</w:t>
      </w:r>
      <w:r w:rsidR="00DB54C6" w:rsidRPr="00A67108">
        <w:rPr>
          <w:rFonts w:ascii="Tahoma" w:hAnsi="Tahoma" w:cs="Tahoma"/>
          <w:iCs/>
        </w:rPr>
        <w:t xml:space="preserve"> </w:t>
      </w:r>
      <w:bookmarkStart w:id="16" w:name="_Hlk102549133"/>
      <w:r w:rsidR="00DB54C6" w:rsidRPr="00A67108">
        <w:rPr>
          <w:rFonts w:ascii="Tahoma" w:hAnsi="Tahoma" w:cs="Tahoma"/>
          <w:iCs/>
        </w:rPr>
        <w:t>Dla szkód związanych z wykonywaniem władzy publicznej (art. 417 kc) wina umyślna jest wyłączona.</w:t>
      </w:r>
    </w:p>
    <w:p w14:paraId="49467F29" w14:textId="77777777" w:rsidR="00EF34F9" w:rsidRPr="00A67108" w:rsidRDefault="00EF34F9" w:rsidP="00A65B77">
      <w:pPr>
        <w:jc w:val="both"/>
        <w:rPr>
          <w:rFonts w:ascii="Tahoma" w:hAnsi="Tahoma" w:cs="Tahoma"/>
          <w:iCs/>
        </w:rPr>
      </w:pPr>
      <w:bookmarkStart w:id="17" w:name="_Hlk62221463"/>
      <w:bookmarkEnd w:id="15"/>
      <w:bookmarkEnd w:id="16"/>
    </w:p>
    <w:p w14:paraId="7AD8FE59" w14:textId="5C92FD2B" w:rsidR="00A65B77" w:rsidRPr="00A67108" w:rsidRDefault="00A65B77" w:rsidP="00A65B77">
      <w:pPr>
        <w:jc w:val="both"/>
        <w:rPr>
          <w:rFonts w:ascii="Tahoma" w:hAnsi="Tahoma" w:cs="Tahoma"/>
          <w:iCs/>
        </w:rPr>
      </w:pPr>
      <w:r w:rsidRPr="00A67108">
        <w:rPr>
          <w:rFonts w:ascii="Tahoma" w:hAnsi="Tahoma" w:cs="Tahoma"/>
          <w:iCs/>
        </w:rPr>
        <w:t xml:space="preserve">Ubezpieczenie obejmuje odpowiedzialność cywilną (w tym odpowiedzialność cywilną związaną </w:t>
      </w:r>
      <w:r w:rsidRPr="00A67108">
        <w:rPr>
          <w:rFonts w:ascii="Tahoma" w:hAnsi="Tahoma" w:cs="Tahoma"/>
          <w:iCs/>
        </w:rPr>
        <w:br/>
        <w:t xml:space="preserve">z wykonywaniem władzy publicznej) </w:t>
      </w:r>
      <w:r w:rsidR="00A67108" w:rsidRPr="00A67108">
        <w:rPr>
          <w:rFonts w:ascii="Tahoma" w:hAnsi="Tahoma" w:cs="Tahoma"/>
          <w:iCs/>
        </w:rPr>
        <w:t xml:space="preserve">Gminy Miejskiej Lidzbark Warmiński </w:t>
      </w:r>
      <w:r w:rsidRPr="00A67108">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18" w:name="_Hlk64989965"/>
      <w:r w:rsidR="009157A1" w:rsidRPr="00A67108">
        <w:rPr>
          <w:rFonts w:ascii="Tahoma" w:hAnsi="Tahoma" w:cs="Tahoma"/>
          <w:iCs/>
        </w:rPr>
        <w:t xml:space="preserve">Ochrona obejmuje odpowiedzialność </w:t>
      </w:r>
      <w:r w:rsidR="00EF642A" w:rsidRPr="00A67108">
        <w:rPr>
          <w:rFonts w:ascii="Tahoma" w:hAnsi="Tahoma" w:cs="Tahoma"/>
          <w:iCs/>
        </w:rPr>
        <w:t xml:space="preserve">cywilną </w:t>
      </w:r>
      <w:r w:rsidR="00A67108" w:rsidRPr="00A67108">
        <w:rPr>
          <w:rFonts w:ascii="Tahoma" w:hAnsi="Tahoma" w:cs="Tahoma"/>
          <w:iCs/>
        </w:rPr>
        <w:t xml:space="preserve">Gminy Miejskiej Lidzbark Warmiński </w:t>
      </w:r>
      <w:r w:rsidR="009157A1" w:rsidRPr="00A67108">
        <w:rPr>
          <w:rFonts w:ascii="Tahoma" w:hAnsi="Tahoma" w:cs="Tahoma"/>
          <w:iCs/>
        </w:rPr>
        <w:t>zarówno za działania własne jak i zlecone Ubezpieczonemu przez administrację rządową</w:t>
      </w:r>
      <w:r w:rsidR="00BF5648" w:rsidRPr="00A67108">
        <w:rPr>
          <w:rFonts w:ascii="Tahoma" w:hAnsi="Tahoma" w:cs="Tahoma"/>
          <w:iCs/>
        </w:rPr>
        <w:t>.</w:t>
      </w:r>
    </w:p>
    <w:bookmarkEnd w:id="18"/>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17"/>
    <w:p w14:paraId="6E6BC3A0" w14:textId="77777777" w:rsidR="00A65B77" w:rsidRPr="00A65B77" w:rsidRDefault="00A65B77" w:rsidP="00A65B77">
      <w:pPr>
        <w:ind w:firstLine="426"/>
        <w:jc w:val="both"/>
        <w:rPr>
          <w:rFonts w:ascii="Tahoma" w:hAnsi="Tahoma" w:cs="Tahoma"/>
          <w:u w:val="single"/>
        </w:rPr>
      </w:pPr>
    </w:p>
    <w:p w14:paraId="373CCCD5" w14:textId="77777777" w:rsidR="00A65B77" w:rsidRPr="00A65B77" w:rsidRDefault="00A65B77" w:rsidP="00A65B77">
      <w:pPr>
        <w:ind w:firstLine="426"/>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lastRenderedPageBreak/>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19" w:name="_Hlk64989990"/>
      <w:r w:rsidR="00DD7DEB" w:rsidRPr="0088182A">
        <w:rPr>
          <w:rFonts w:ascii="Tahoma" w:hAnsi="Tahoma" w:cs="Tahoma"/>
        </w:rPr>
        <w:t xml:space="preserve">po wystąpieniu wypadku ubezpieczeniowego </w:t>
      </w:r>
      <w:bookmarkEnd w:id="1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A67108"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 xml:space="preserve">odpowiedzialność z tytułu niewykonania lub nienależytego </w:t>
      </w:r>
      <w:r w:rsidRPr="00A67108">
        <w:rPr>
          <w:rFonts w:ascii="Tahoma" w:hAnsi="Tahoma" w:cs="Tahoma"/>
          <w:sz w:val="20"/>
          <w:szCs w:val="20"/>
        </w:rPr>
        <w:t>wykonania zobowiązania;</w:t>
      </w:r>
    </w:p>
    <w:p w14:paraId="25D65C93" w14:textId="77777777" w:rsidR="00A65B77" w:rsidRPr="00A67108" w:rsidRDefault="00A65B77" w:rsidP="00061F3A">
      <w:pPr>
        <w:pStyle w:val="Akapitzlist"/>
        <w:numPr>
          <w:ilvl w:val="1"/>
          <w:numId w:val="75"/>
        </w:numPr>
        <w:jc w:val="both"/>
        <w:rPr>
          <w:rFonts w:ascii="Tahoma" w:hAnsi="Tahoma" w:cs="Tahoma"/>
          <w:sz w:val="20"/>
          <w:szCs w:val="20"/>
        </w:rPr>
      </w:pPr>
      <w:r w:rsidRPr="00A67108">
        <w:rPr>
          <w:rFonts w:ascii="Tahoma" w:hAnsi="Tahoma" w:cs="Tahoma"/>
          <w:sz w:val="20"/>
          <w:szCs w:val="20"/>
        </w:rPr>
        <w:t>odpowiedzialność z tytułu administrowania i zarządzania nieruchomościami;</w:t>
      </w:r>
    </w:p>
    <w:p w14:paraId="2F88A607" w14:textId="5986882C" w:rsidR="00A65B77" w:rsidRPr="00A67108" w:rsidRDefault="00A65B77" w:rsidP="00A65B77">
      <w:pPr>
        <w:pStyle w:val="Akapitzlist"/>
        <w:numPr>
          <w:ilvl w:val="1"/>
          <w:numId w:val="75"/>
        </w:numPr>
        <w:jc w:val="both"/>
        <w:rPr>
          <w:rFonts w:ascii="Tahoma" w:hAnsi="Tahoma" w:cs="Tahoma"/>
          <w:sz w:val="20"/>
          <w:szCs w:val="20"/>
        </w:rPr>
      </w:pPr>
      <w:r w:rsidRPr="00A67108">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7108" w:rsidRDefault="00A65B77" w:rsidP="00061F3A">
      <w:pPr>
        <w:pStyle w:val="Akapitzlist"/>
        <w:numPr>
          <w:ilvl w:val="1"/>
          <w:numId w:val="75"/>
        </w:numPr>
        <w:jc w:val="both"/>
        <w:rPr>
          <w:rFonts w:ascii="Tahoma" w:hAnsi="Tahoma" w:cs="Tahoma"/>
          <w:sz w:val="20"/>
          <w:szCs w:val="20"/>
        </w:rPr>
      </w:pPr>
      <w:r w:rsidRPr="00A67108">
        <w:rPr>
          <w:rFonts w:ascii="Tahoma" w:hAnsi="Tahoma" w:cs="Tahoma"/>
          <w:sz w:val="20"/>
          <w:szCs w:val="20"/>
        </w:rPr>
        <w:t>czyste straty finansowe, w tym w szczególności:</w:t>
      </w:r>
    </w:p>
    <w:p w14:paraId="09619C1C" w14:textId="77777777" w:rsidR="00A65B77" w:rsidRPr="00A67108" w:rsidRDefault="00A65B77" w:rsidP="00934CE2">
      <w:pPr>
        <w:pStyle w:val="Akapitzlist"/>
        <w:numPr>
          <w:ilvl w:val="0"/>
          <w:numId w:val="68"/>
        </w:numPr>
        <w:jc w:val="both"/>
        <w:rPr>
          <w:rFonts w:ascii="Tahoma" w:hAnsi="Tahoma" w:cs="Tahoma"/>
          <w:sz w:val="20"/>
          <w:szCs w:val="20"/>
        </w:rPr>
      </w:pPr>
      <w:r w:rsidRPr="00A67108">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7108">
        <w:rPr>
          <w:rFonts w:ascii="Tahoma" w:hAnsi="Tahoma" w:cs="Tahoma"/>
          <w:sz w:val="20"/>
          <w:szCs w:val="20"/>
        </w:rPr>
        <w:t xml:space="preserve">wynikające z braku możliwości lub ograniczonej możliwość </w:t>
      </w:r>
      <w:r w:rsidRPr="00A65B77">
        <w:rPr>
          <w:rFonts w:ascii="Tahoma" w:hAnsi="Tahoma" w:cs="Tahoma"/>
          <w:sz w:val="20"/>
          <w:szCs w:val="20"/>
        </w:rPr>
        <w:t>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1922E045" w:rsidR="00A65B77" w:rsidRPr="00A67108"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lastRenderedPageBreak/>
        <w:t xml:space="preserve">wynikające z niedotrzymania </w:t>
      </w:r>
      <w:r w:rsidRPr="00A67108">
        <w:rPr>
          <w:rFonts w:ascii="Tahoma" w:hAnsi="Tahoma" w:cs="Tahoma"/>
          <w:sz w:val="20"/>
          <w:szCs w:val="20"/>
        </w:rPr>
        <w:t xml:space="preserve">terminów, </w:t>
      </w:r>
      <w:r w:rsidRPr="00A67108">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67108" w:rsidRDefault="00A65B77" w:rsidP="00934CE2">
      <w:pPr>
        <w:pStyle w:val="Akapitzlist"/>
        <w:numPr>
          <w:ilvl w:val="0"/>
          <w:numId w:val="69"/>
        </w:numPr>
        <w:jc w:val="both"/>
        <w:rPr>
          <w:rFonts w:ascii="Tahoma" w:hAnsi="Tahoma" w:cs="Tahoma"/>
          <w:sz w:val="20"/>
          <w:szCs w:val="20"/>
        </w:rPr>
      </w:pPr>
      <w:r w:rsidRPr="00A67108">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5B1400EA" w:rsidR="00A65B77" w:rsidRPr="00A67108" w:rsidRDefault="00A65B77" w:rsidP="00A65B77">
      <w:pPr>
        <w:ind w:left="1080"/>
        <w:jc w:val="both"/>
        <w:rPr>
          <w:rFonts w:ascii="Tahoma" w:hAnsi="Tahoma" w:cs="Tahoma"/>
        </w:rPr>
      </w:pPr>
      <w:r w:rsidRPr="00A67108">
        <w:rPr>
          <w:rFonts w:ascii="Tahoma" w:hAnsi="Tahoma" w:cs="Tahoma"/>
        </w:rPr>
        <w:t xml:space="preserve">- </w:t>
      </w:r>
      <w:r w:rsidRPr="00A67108">
        <w:rPr>
          <w:rFonts w:ascii="Tahoma" w:hAnsi="Tahoma" w:cs="Tahoma"/>
          <w:b/>
        </w:rPr>
        <w:t xml:space="preserve">limit odpowiedzialności 200 000,00 zł na jeden i wszystkie wypadki ubezpieczeniowe </w:t>
      </w:r>
      <w:r w:rsidRPr="00A67108">
        <w:rPr>
          <w:rFonts w:ascii="Tahoma" w:hAnsi="Tahoma" w:cs="Tahoma"/>
        </w:rPr>
        <w:t>(niniejszy limit nie ma zastosowania przy odpowiedzialności JST w związku z wydaniem lub niewydaniem decyzji administracyjnych lub aktów normatywnych prawa miejscowego</w:t>
      </w:r>
      <w:bookmarkStart w:id="20" w:name="_Hlk102550579"/>
      <w:r w:rsidRPr="00A67108">
        <w:rPr>
          <w:rFonts w:ascii="Tahoma" w:hAnsi="Tahoma" w:cs="Tahoma"/>
        </w:rPr>
        <w:t>);</w:t>
      </w:r>
      <w:r w:rsidR="003F7EA7" w:rsidRPr="00A67108">
        <w:rPr>
          <w:rFonts w:ascii="Tahoma" w:hAnsi="Tahoma" w:cs="Tahoma"/>
        </w:rPr>
        <w:t xml:space="preserve"> </w:t>
      </w:r>
      <w:bookmarkStart w:id="21" w:name="_Hlk102552333"/>
      <w:r w:rsidR="003F7EA7" w:rsidRPr="00A67108">
        <w:rPr>
          <w:rFonts w:ascii="Tahoma" w:hAnsi="Tahoma" w:cs="Tahoma"/>
        </w:rPr>
        <w:t xml:space="preserve">dla szkód związanych z doradztwem wprowadza się </w:t>
      </w:r>
      <w:r w:rsidR="003F7EA7" w:rsidRPr="00A67108">
        <w:rPr>
          <w:rFonts w:ascii="Tahoma" w:hAnsi="Tahoma" w:cs="Tahoma"/>
          <w:b/>
          <w:bCs/>
        </w:rPr>
        <w:t>podlimit odpowiedzialności w kwocie 100 000,00 zł na jeden i wszystkie wypadki ubezpieczeniowe</w:t>
      </w:r>
      <w:r w:rsidR="003F7EA7" w:rsidRPr="00A67108">
        <w:rPr>
          <w:rFonts w:ascii="Tahoma" w:hAnsi="Tahoma" w:cs="Tahoma"/>
        </w:rPr>
        <w:t>;</w:t>
      </w:r>
    </w:p>
    <w:p w14:paraId="2D6D1957" w14:textId="3EC60656" w:rsidR="00A65B77" w:rsidRPr="00A65B77" w:rsidRDefault="00A65B77" w:rsidP="00061F3A">
      <w:pPr>
        <w:pStyle w:val="Akapitzlist"/>
        <w:numPr>
          <w:ilvl w:val="1"/>
          <w:numId w:val="75"/>
        </w:numPr>
        <w:jc w:val="both"/>
        <w:rPr>
          <w:rFonts w:ascii="Tahoma" w:hAnsi="Tahoma" w:cs="Tahoma"/>
          <w:b/>
          <w:sz w:val="20"/>
          <w:szCs w:val="20"/>
        </w:rPr>
      </w:pPr>
      <w:bookmarkStart w:id="22" w:name="_Hlk64990025"/>
      <w:bookmarkEnd w:id="20"/>
      <w:bookmarkEnd w:id="21"/>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22"/>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odpowiedzialności </w:t>
      </w:r>
      <w:r w:rsidR="00A67108">
        <w:rPr>
          <w:rFonts w:ascii="Tahoma" w:hAnsi="Tahoma" w:cs="Tahoma"/>
          <w:b/>
          <w:sz w:val="20"/>
          <w:szCs w:val="20"/>
        </w:rPr>
        <w:t>50</w:t>
      </w:r>
      <w:r w:rsidRPr="00A65B77">
        <w:rPr>
          <w:rFonts w:ascii="Tahoma" w:hAnsi="Tahoma" w:cs="Tahoma"/>
          <w:b/>
          <w:color w:val="FF0000"/>
          <w:sz w:val="20"/>
          <w:szCs w:val="20"/>
        </w:rPr>
        <w:t> </w:t>
      </w:r>
      <w:r w:rsidRPr="00A67108">
        <w:rPr>
          <w:rFonts w:ascii="Tahoma" w:hAnsi="Tahoma" w:cs="Tahoma"/>
          <w:b/>
          <w:sz w:val="20"/>
          <w:szCs w:val="20"/>
        </w:rPr>
        <w:t>000,00 zł</w:t>
      </w:r>
      <w:r w:rsidR="00A67108" w:rsidRPr="00A67108">
        <w:rPr>
          <w:rFonts w:ascii="Tahoma" w:hAnsi="Tahoma" w:cs="Tahoma"/>
          <w:b/>
          <w:sz w:val="20"/>
          <w:szCs w:val="20"/>
        </w:rPr>
        <w:t xml:space="preserve"> </w:t>
      </w:r>
      <w:r w:rsidRPr="00A65B77">
        <w:rPr>
          <w:rFonts w:ascii="Tahoma" w:hAnsi="Tahoma" w:cs="Tahoma"/>
          <w:b/>
          <w:sz w:val="20"/>
          <w:szCs w:val="20"/>
        </w:rPr>
        <w:t>na jeden i wszystkie wypadki ubezpieczeniowe;</w:t>
      </w:r>
    </w:p>
    <w:p w14:paraId="4D71E7E3" w14:textId="77777777" w:rsidR="00A65B77" w:rsidRPr="00A67108"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uczniom, wychowankom w placówkach oświatowo-wychowawczych oraz innym podopiecznym w związku z prowadzeniem działalności opiekuńczej, </w:t>
      </w:r>
      <w:r w:rsidRPr="00A67108">
        <w:rPr>
          <w:rFonts w:ascii="Tahoma" w:hAnsi="Tahoma" w:cs="Tahoma"/>
          <w:sz w:val="20"/>
          <w:szCs w:val="20"/>
        </w:rPr>
        <w:t>edukacyjnej, wychowawczej, kulturalnej  i rekreacyjnej;</w:t>
      </w:r>
    </w:p>
    <w:p w14:paraId="25D9BBAB" w14:textId="77777777" w:rsidR="00A65B77" w:rsidRPr="00A67108" w:rsidRDefault="00A65B77" w:rsidP="00061F3A">
      <w:pPr>
        <w:pStyle w:val="Akapitzlist"/>
        <w:numPr>
          <w:ilvl w:val="1"/>
          <w:numId w:val="75"/>
        </w:numPr>
        <w:jc w:val="both"/>
        <w:rPr>
          <w:rFonts w:ascii="Tahoma" w:hAnsi="Tahoma" w:cs="Tahoma"/>
          <w:b/>
          <w:sz w:val="20"/>
          <w:szCs w:val="20"/>
        </w:rPr>
      </w:pPr>
      <w:r w:rsidRPr="00A67108">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A67108" w:rsidRDefault="00A65B77" w:rsidP="00061F3A">
      <w:pPr>
        <w:pStyle w:val="Akapitzlist"/>
        <w:numPr>
          <w:ilvl w:val="1"/>
          <w:numId w:val="75"/>
        </w:numPr>
        <w:jc w:val="both"/>
        <w:rPr>
          <w:rFonts w:ascii="Tahoma" w:hAnsi="Tahoma" w:cs="Tahoma"/>
          <w:b/>
          <w:sz w:val="20"/>
          <w:szCs w:val="20"/>
        </w:rPr>
      </w:pPr>
      <w:r w:rsidRPr="00A67108">
        <w:rPr>
          <w:rFonts w:ascii="Tahoma" w:hAnsi="Tahoma" w:cs="Tahoma"/>
          <w:bCs/>
          <w:sz w:val="20"/>
          <w:szCs w:val="20"/>
        </w:rPr>
        <w:t>odpowiedzialność za szkody</w:t>
      </w:r>
      <w:r w:rsidRPr="00A67108">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A67108" w:rsidRDefault="00A65B77" w:rsidP="00061F3A">
      <w:pPr>
        <w:pStyle w:val="Akapitzlist"/>
        <w:numPr>
          <w:ilvl w:val="1"/>
          <w:numId w:val="75"/>
        </w:numPr>
        <w:jc w:val="both"/>
        <w:rPr>
          <w:rFonts w:ascii="Tahoma" w:hAnsi="Tahoma" w:cs="Tahoma"/>
          <w:b/>
          <w:sz w:val="20"/>
          <w:szCs w:val="20"/>
        </w:rPr>
      </w:pPr>
      <w:r w:rsidRPr="00A67108">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23"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23"/>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6D14A650" w14:textId="030D497A" w:rsidR="00A65B77" w:rsidRPr="00A67108" w:rsidRDefault="00A65B77" w:rsidP="00A67108">
      <w:pPr>
        <w:ind w:left="709"/>
        <w:jc w:val="both"/>
        <w:rPr>
          <w:rFonts w:ascii="Tahoma" w:hAnsi="Tahoma" w:cs="Tahoma"/>
          <w:b/>
          <w:color w:val="FF0000"/>
        </w:rPr>
      </w:pPr>
      <w:r w:rsidRPr="00A65B77">
        <w:rPr>
          <w:rFonts w:ascii="Tahoma" w:hAnsi="Tahoma" w:cs="Tahoma"/>
          <w:b/>
        </w:rPr>
        <w:t xml:space="preserve">- limit odpowiedzialności na jeden i wszystkie wypadki </w:t>
      </w:r>
      <w:r w:rsidRPr="00A67108">
        <w:rPr>
          <w:rFonts w:ascii="Tahoma" w:hAnsi="Tahoma" w:cs="Tahoma"/>
          <w:b/>
        </w:rPr>
        <w:t xml:space="preserve">ubezpieczeniowe: </w:t>
      </w:r>
      <w:r w:rsidR="00A67108" w:rsidRPr="00A67108">
        <w:rPr>
          <w:rFonts w:ascii="Tahoma" w:hAnsi="Tahoma" w:cs="Tahoma"/>
          <w:b/>
        </w:rPr>
        <w:t>4</w:t>
      </w:r>
      <w:r w:rsidRPr="00A67108">
        <w:rPr>
          <w:rFonts w:ascii="Tahoma" w:hAnsi="Tahoma" w:cs="Tahoma"/>
          <w:b/>
        </w:rPr>
        <w:t>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w:t>
      </w:r>
      <w:r w:rsidRPr="00A67108">
        <w:rPr>
          <w:rFonts w:ascii="Tahoma" w:hAnsi="Tahoma" w:cs="Tahoma"/>
          <w:sz w:val="20"/>
          <w:szCs w:val="20"/>
        </w:rPr>
        <w:t>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lastRenderedPageBreak/>
        <w:t>szkód będących następstwem chorób zawodowych,</w:t>
      </w:r>
    </w:p>
    <w:p w14:paraId="5B228E57" w14:textId="0C44D07B" w:rsidR="00A65B77" w:rsidRPr="00A67108" w:rsidRDefault="00A65B77" w:rsidP="00A67108">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20645A4A"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3680A">
        <w:rPr>
          <w:rFonts w:ascii="Tahoma" w:hAnsi="Tahoma" w:cs="Tahoma"/>
          <w:sz w:val="20"/>
          <w:szCs w:val="20"/>
        </w:rPr>
        <w:t xml:space="preserve">odpowiedzialność cywilną najemcy za szkody powstałe w rzeczach ruchomych i nieruchomych, </w:t>
      </w:r>
      <w:r w:rsidRPr="00A3680A">
        <w:rPr>
          <w:rFonts w:ascii="Tahoma" w:hAnsi="Tahoma" w:cs="Tahoma"/>
          <w:sz w:val="20"/>
          <w:szCs w:val="20"/>
        </w:rPr>
        <w:br/>
        <w:t>z których Ubezpieczony korzystał na podstawie umowy najmu, dzierżawy, użyczenia, leasingu lub innej podobnej formy korzystania z cudzej rzeczy;</w:t>
      </w:r>
      <w:r w:rsidR="00A3680A" w:rsidRPr="00A3680A">
        <w:rPr>
          <w:rFonts w:ascii="Tahoma" w:hAnsi="Tahoma" w:cs="Tahoma"/>
          <w:sz w:val="20"/>
          <w:szCs w:val="20"/>
        </w:rPr>
        <w:t xml:space="preserve"> </w:t>
      </w:r>
      <w:r w:rsidR="00A3680A" w:rsidRPr="00331F64">
        <w:rPr>
          <w:rFonts w:ascii="Tahoma" w:hAnsi="Tahoma" w:cs="Tahoma"/>
          <w:b/>
          <w:sz w:val="20"/>
          <w:szCs w:val="20"/>
        </w:rPr>
        <w:t>limit odpowiedzialności na jeden i wszystkie wypadki ubezpieczeniowe: 50 000 zł</w:t>
      </w:r>
    </w:p>
    <w:p w14:paraId="6656B13B" w14:textId="77777777" w:rsidR="00A65B77" w:rsidRPr="00A3680A"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A3680A">
        <w:rPr>
          <w:rFonts w:ascii="Tahoma" w:hAnsi="Tahoma" w:cs="Tahoma"/>
          <w:sz w:val="20"/>
          <w:szCs w:val="20"/>
        </w:rPr>
        <w:t>ubezpieczenia;</w:t>
      </w:r>
    </w:p>
    <w:p w14:paraId="26DA0398" w14:textId="34A04482" w:rsidR="00A65B77" w:rsidRPr="00A3680A" w:rsidRDefault="00A65B77" w:rsidP="00061F3A">
      <w:pPr>
        <w:pStyle w:val="Akapitzlist"/>
        <w:numPr>
          <w:ilvl w:val="1"/>
          <w:numId w:val="75"/>
        </w:numPr>
        <w:tabs>
          <w:tab w:val="num" w:pos="709"/>
        </w:tabs>
        <w:suppressAutoHyphens/>
        <w:jc w:val="both"/>
        <w:rPr>
          <w:rFonts w:ascii="Tahoma" w:hAnsi="Tahoma" w:cs="Tahoma"/>
          <w:sz w:val="20"/>
          <w:szCs w:val="20"/>
        </w:rPr>
      </w:pPr>
      <w:r w:rsidRPr="00A3680A">
        <w:rPr>
          <w:rFonts w:ascii="Tahoma" w:hAnsi="Tahoma" w:cs="Tahoma"/>
          <w:sz w:val="20"/>
          <w:szCs w:val="20"/>
        </w:rPr>
        <w:t>odpowiedzialność za szkody wyrządzone przez podwykonawców, oraz osoby, którym Ubezpieczający/Ubezpieczony powierzył wykonanie określonych czynności, z pra</w:t>
      </w:r>
      <w:r w:rsidR="00193854" w:rsidRPr="00A3680A">
        <w:rPr>
          <w:rFonts w:ascii="Tahoma" w:hAnsi="Tahoma" w:cs="Tahoma"/>
          <w:sz w:val="20"/>
          <w:szCs w:val="20"/>
        </w:rPr>
        <w:t xml:space="preserve">wem do regresu do podwykonawców, dla których Ubezpieczony nie jest udziałowcem i/lub właścicielem. </w:t>
      </w:r>
      <w:r w:rsidRPr="00A3680A">
        <w:rPr>
          <w:rFonts w:ascii="Tahoma" w:hAnsi="Tahoma" w:cs="Tahoma"/>
          <w:sz w:val="20"/>
          <w:szCs w:val="20"/>
        </w:rPr>
        <w:t>W przypadku powierzenia określonych czynności osobie fizycznej, regres jest wyłączony;</w:t>
      </w:r>
    </w:p>
    <w:p w14:paraId="14C8ABEC" w14:textId="77777777" w:rsidR="00A65B77" w:rsidRPr="00A3680A" w:rsidRDefault="00A65B77" w:rsidP="00061F3A">
      <w:pPr>
        <w:pStyle w:val="Akapitzlist"/>
        <w:numPr>
          <w:ilvl w:val="1"/>
          <w:numId w:val="75"/>
        </w:numPr>
        <w:tabs>
          <w:tab w:val="num" w:pos="709"/>
        </w:tabs>
        <w:suppressAutoHyphens/>
        <w:jc w:val="both"/>
        <w:rPr>
          <w:rFonts w:ascii="Tahoma" w:hAnsi="Tahoma" w:cs="Tahoma"/>
          <w:sz w:val="20"/>
          <w:szCs w:val="20"/>
        </w:rPr>
      </w:pPr>
      <w:r w:rsidRPr="00A3680A">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A3680A" w:rsidRDefault="00A65B77" w:rsidP="00061F3A">
      <w:pPr>
        <w:pStyle w:val="Akapitzlist"/>
        <w:numPr>
          <w:ilvl w:val="1"/>
          <w:numId w:val="75"/>
        </w:numPr>
        <w:tabs>
          <w:tab w:val="num" w:pos="709"/>
        </w:tabs>
        <w:suppressAutoHyphens/>
        <w:jc w:val="both"/>
        <w:rPr>
          <w:rFonts w:ascii="Tahoma" w:hAnsi="Tahoma" w:cs="Tahoma"/>
          <w:sz w:val="20"/>
          <w:szCs w:val="20"/>
        </w:rPr>
      </w:pPr>
      <w:r w:rsidRPr="00A3680A">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3680A" w:rsidRDefault="00A65B77" w:rsidP="00061F3A">
      <w:pPr>
        <w:pStyle w:val="Akapitzlist"/>
        <w:numPr>
          <w:ilvl w:val="1"/>
          <w:numId w:val="75"/>
        </w:numPr>
        <w:tabs>
          <w:tab w:val="num" w:pos="709"/>
        </w:tabs>
        <w:suppressAutoHyphens/>
        <w:jc w:val="both"/>
        <w:rPr>
          <w:rFonts w:ascii="Tahoma" w:hAnsi="Tahoma" w:cs="Tahoma"/>
          <w:sz w:val="20"/>
          <w:szCs w:val="20"/>
        </w:rPr>
      </w:pPr>
      <w:r w:rsidRPr="00A3680A">
        <w:rPr>
          <w:rFonts w:ascii="Tahoma" w:hAnsi="Tahoma" w:cs="Tahoma"/>
          <w:sz w:val="20"/>
          <w:szCs w:val="20"/>
        </w:rPr>
        <w:t>odpowiedzialność za szkody w mieniu osób trzecich powstałe podczas załadunku i rozładunku, w tymi szkody w środkach transportu;</w:t>
      </w:r>
    </w:p>
    <w:p w14:paraId="5FF6CB1E" w14:textId="3EE1B68D" w:rsidR="00A65B77" w:rsidRPr="00A3680A" w:rsidRDefault="00A65B77" w:rsidP="00061F3A">
      <w:pPr>
        <w:pStyle w:val="Akapitzlist"/>
        <w:numPr>
          <w:ilvl w:val="1"/>
          <w:numId w:val="75"/>
        </w:numPr>
        <w:tabs>
          <w:tab w:val="num" w:pos="709"/>
        </w:tabs>
        <w:suppressAutoHyphens/>
        <w:jc w:val="both"/>
        <w:rPr>
          <w:rFonts w:ascii="Tahoma" w:hAnsi="Tahoma" w:cs="Tahoma"/>
          <w:sz w:val="20"/>
          <w:szCs w:val="20"/>
        </w:rPr>
      </w:pPr>
      <w:r w:rsidRPr="00A3680A">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A3680A">
        <w:rPr>
          <w:rFonts w:ascii="Tahoma" w:hAnsi="Tahoma" w:cs="Tahoma"/>
          <w:b/>
          <w:sz w:val="20"/>
          <w:szCs w:val="20"/>
        </w:rPr>
        <w:t xml:space="preserve">limit odpowiedzialności 100 000 zł na jeden wypadek ubezpieczeniowy i </w:t>
      </w:r>
      <w:r w:rsidR="00A3680A" w:rsidRPr="00A3680A">
        <w:rPr>
          <w:rFonts w:ascii="Tahoma" w:hAnsi="Tahoma" w:cs="Tahoma"/>
          <w:b/>
          <w:sz w:val="20"/>
          <w:szCs w:val="20"/>
        </w:rPr>
        <w:t>2</w:t>
      </w:r>
      <w:r w:rsidRPr="00A3680A">
        <w:rPr>
          <w:rFonts w:ascii="Tahoma" w:hAnsi="Tahoma" w:cs="Tahoma"/>
          <w:b/>
          <w:sz w:val="20"/>
          <w:szCs w:val="20"/>
        </w:rPr>
        <w:t>00 000 zł na wszystkie wypadki ubezpieczeniowe z podlimitem odpowiedzialności 2 000 zł na jeden i 20 000 zł na wszystkie wypadki ubezpieczeniowe dla szkód w biżuterii, gotówce i dokumentach</w:t>
      </w:r>
      <w:r w:rsidRPr="00A3680A">
        <w:rPr>
          <w:rFonts w:ascii="Tahoma" w:hAnsi="Tahoma" w:cs="Tahoma"/>
          <w:sz w:val="20"/>
          <w:szCs w:val="20"/>
        </w:rPr>
        <w:t>;</w:t>
      </w:r>
    </w:p>
    <w:p w14:paraId="091B71F1" w14:textId="5FA0FFEB"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w:t>
      </w:r>
      <w:r w:rsidRPr="00A3680A">
        <w:rPr>
          <w:rFonts w:ascii="Tahoma" w:hAnsi="Tahoma" w:cs="Tahoma"/>
          <w:sz w:val="20"/>
          <w:szCs w:val="20"/>
        </w:rPr>
        <w:t xml:space="preserve">oraz po ich zakończeniu – </w:t>
      </w:r>
      <w:r w:rsidRPr="00A3680A">
        <w:rPr>
          <w:rFonts w:ascii="Tahoma" w:hAnsi="Tahoma" w:cs="Tahoma"/>
          <w:b/>
          <w:sz w:val="20"/>
          <w:szCs w:val="20"/>
        </w:rPr>
        <w:t>limit odpowiedzialności na jeden i wszystkie wypadki ubezpieczeniowe:</w:t>
      </w:r>
      <w:r w:rsidR="00A3680A" w:rsidRPr="00A3680A">
        <w:rPr>
          <w:rFonts w:ascii="Tahoma" w:hAnsi="Tahoma" w:cs="Tahoma"/>
          <w:b/>
          <w:sz w:val="20"/>
          <w:szCs w:val="20"/>
        </w:rPr>
        <w:t xml:space="preserve"> 4</w:t>
      </w:r>
      <w:r w:rsidRPr="00A3680A">
        <w:rPr>
          <w:rFonts w:ascii="Tahoma" w:hAnsi="Tahoma" w:cs="Tahoma"/>
          <w:b/>
          <w:sz w:val="20"/>
          <w:szCs w:val="20"/>
        </w:rPr>
        <w:t>00 000 zł;</w:t>
      </w:r>
    </w:p>
    <w:p w14:paraId="7CEEE8E3" w14:textId="6BF3E929" w:rsidR="00A65B77" w:rsidRPr="00A3680A" w:rsidRDefault="00A65B77" w:rsidP="00061F3A">
      <w:pPr>
        <w:pStyle w:val="Akapitzlist"/>
        <w:numPr>
          <w:ilvl w:val="1"/>
          <w:numId w:val="75"/>
        </w:numPr>
        <w:jc w:val="both"/>
        <w:rPr>
          <w:rFonts w:ascii="Tahoma" w:hAnsi="Tahoma" w:cs="Tahoma"/>
          <w:b/>
          <w:sz w:val="20"/>
          <w:szCs w:val="20"/>
        </w:rPr>
      </w:pPr>
      <w:r w:rsidRPr="00A3680A">
        <w:rPr>
          <w:rFonts w:ascii="Tahoma" w:hAnsi="Tahoma" w:cs="Tahoma"/>
          <w:sz w:val="20"/>
          <w:szCs w:val="20"/>
        </w:rPr>
        <w:t>odpowiedzialność za szkody powstałe w związku z realizacją zadań Straży Miejskiej (Gminnej) wynikających z przepisów prawa (w tym w związku z dokonywanymi interwencjami z użyciem przymusu bezpośredniego)</w:t>
      </w:r>
      <w:r w:rsidRPr="00A3680A">
        <w:rPr>
          <w:rFonts w:ascii="Tahoma" w:hAnsi="Tahoma" w:cs="Tahoma"/>
          <w:b/>
          <w:sz w:val="20"/>
          <w:szCs w:val="20"/>
        </w:rPr>
        <w:t xml:space="preserve"> – limit odpowiedzialności na jeden i wszystkie wypadki ubezpieczeniowe: 500 000,00 zł</w:t>
      </w:r>
      <w:r w:rsidR="00A3680A" w:rsidRPr="00A3680A">
        <w:rPr>
          <w:rFonts w:ascii="Tahoma" w:hAnsi="Tahoma" w:cs="Tahoma"/>
          <w:b/>
          <w:sz w:val="20"/>
          <w:szCs w:val="20"/>
        </w:rPr>
        <w:t>;</w:t>
      </w:r>
    </w:p>
    <w:p w14:paraId="07670598" w14:textId="04E3F064"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A3680A">
        <w:rPr>
          <w:rFonts w:ascii="Tahoma" w:hAnsi="Tahoma" w:cs="Tahoma"/>
          <w:sz w:val="20"/>
          <w:szCs w:val="20"/>
        </w:rPr>
        <w:t xml:space="preserve">obowiązkowemu ubezpieczeniu odpowiedzialności cywilnej posiadaczy pojazdów mechanicznych, w tym wózków widłowych - </w:t>
      </w:r>
      <w:r w:rsidRPr="00A3680A">
        <w:rPr>
          <w:rFonts w:ascii="Tahoma" w:hAnsi="Tahoma" w:cs="Tahoma"/>
          <w:b/>
          <w:sz w:val="20"/>
          <w:szCs w:val="20"/>
        </w:rPr>
        <w:t xml:space="preserve">limit odpowiedzialności na jeden i wszystkie wypadki ubezpieczeniowe: </w:t>
      </w:r>
      <w:r w:rsidR="00A3680A" w:rsidRPr="00A3680A">
        <w:rPr>
          <w:rFonts w:ascii="Tahoma" w:hAnsi="Tahoma" w:cs="Tahoma"/>
          <w:b/>
          <w:sz w:val="20"/>
          <w:szCs w:val="20"/>
        </w:rPr>
        <w:t>200</w:t>
      </w:r>
      <w:r w:rsidRPr="00A3680A">
        <w:rPr>
          <w:rFonts w:ascii="Tahoma" w:hAnsi="Tahoma" w:cs="Tahoma"/>
          <w:b/>
          <w:sz w:val="20"/>
          <w:szCs w:val="20"/>
        </w:rPr>
        <w:t> 000,00 zł);</w:t>
      </w:r>
    </w:p>
    <w:p w14:paraId="164E5716"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5E4329"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5E4329">
        <w:rPr>
          <w:rFonts w:ascii="Tahoma" w:hAnsi="Tahoma" w:cs="Tahoma"/>
          <w:sz w:val="20"/>
          <w:szCs w:val="20"/>
        </w:rPr>
        <w:t>Ubezpieczonego;</w:t>
      </w:r>
    </w:p>
    <w:p w14:paraId="14CD4504" w14:textId="1463E7D7" w:rsidR="00A65B77" w:rsidRPr="005E4329" w:rsidRDefault="00A65B77" w:rsidP="00061F3A">
      <w:pPr>
        <w:pStyle w:val="Akapitzlist"/>
        <w:numPr>
          <w:ilvl w:val="1"/>
          <w:numId w:val="75"/>
        </w:numPr>
        <w:jc w:val="both"/>
        <w:rPr>
          <w:rFonts w:ascii="Tahoma" w:hAnsi="Tahoma" w:cs="Tahoma"/>
          <w:sz w:val="20"/>
          <w:szCs w:val="20"/>
        </w:rPr>
      </w:pPr>
      <w:r w:rsidRPr="005E4329">
        <w:rPr>
          <w:rFonts w:ascii="Tahoma" w:hAnsi="Tahoma" w:cs="Tahoma"/>
          <w:sz w:val="20"/>
          <w:szCs w:val="20"/>
        </w:rPr>
        <w:t xml:space="preserve">odpowiedzialność cywilna Ubezpieczonego zgodnie z art. 448 kc w związku z art. 23 i 24 kc </w:t>
      </w:r>
      <w:r w:rsidRPr="005E4329">
        <w:rPr>
          <w:rFonts w:ascii="Tahoma" w:hAnsi="Tahoma" w:cs="Tahoma"/>
          <w:sz w:val="20"/>
          <w:szCs w:val="20"/>
        </w:rPr>
        <w:br/>
        <w:t xml:space="preserve">z tytułu naruszenia przepisów o ochronie danych osobowych - </w:t>
      </w:r>
      <w:r w:rsidRPr="005E4329">
        <w:rPr>
          <w:rFonts w:ascii="Tahoma" w:hAnsi="Tahoma" w:cs="Tahoma"/>
          <w:b/>
          <w:sz w:val="20"/>
          <w:szCs w:val="20"/>
        </w:rPr>
        <w:t xml:space="preserve">limit odpowiedzialności </w:t>
      </w:r>
      <w:r w:rsidR="0088525E" w:rsidRPr="005E4329">
        <w:rPr>
          <w:rFonts w:ascii="Tahoma" w:hAnsi="Tahoma" w:cs="Tahoma"/>
          <w:b/>
          <w:sz w:val="20"/>
          <w:szCs w:val="20"/>
        </w:rPr>
        <w:t>5</w:t>
      </w:r>
      <w:r w:rsidRPr="005E4329">
        <w:rPr>
          <w:rFonts w:ascii="Tahoma" w:hAnsi="Tahoma" w:cs="Tahoma"/>
          <w:b/>
          <w:sz w:val="20"/>
          <w:szCs w:val="20"/>
        </w:rPr>
        <w:t>0 000 zł na jeden i wszystkie wypadki ubezpieczeniowe;</w:t>
      </w:r>
    </w:p>
    <w:p w14:paraId="21DD64E6" w14:textId="57C1EA23" w:rsidR="00A65B77" w:rsidRPr="005E4329" w:rsidRDefault="00A65B77" w:rsidP="00061F3A">
      <w:pPr>
        <w:pStyle w:val="Akapitzlist"/>
        <w:numPr>
          <w:ilvl w:val="1"/>
          <w:numId w:val="75"/>
        </w:numPr>
        <w:jc w:val="both"/>
        <w:rPr>
          <w:rFonts w:ascii="Tahoma" w:hAnsi="Tahoma" w:cs="Tahoma"/>
          <w:b/>
          <w:sz w:val="20"/>
          <w:szCs w:val="20"/>
        </w:rPr>
      </w:pPr>
      <w:r w:rsidRPr="005E4329">
        <w:rPr>
          <w:rFonts w:ascii="Tahoma" w:hAnsi="Tahoma" w:cs="Tahoma"/>
          <w:sz w:val="20"/>
          <w:szCs w:val="20"/>
        </w:rPr>
        <w:lastRenderedPageBreak/>
        <w:t>odpowiedzialność za szkody wyrządzone w związku z pełnieniem funkcji inwestora, wynikające z uchybień przy</w:t>
      </w:r>
      <w:r w:rsidRPr="005E4329">
        <w:rPr>
          <w:rFonts w:ascii="Tahoma" w:hAnsi="Tahoma" w:cs="Tahoma"/>
          <w:b/>
          <w:sz w:val="20"/>
          <w:szCs w:val="20"/>
        </w:rPr>
        <w:t xml:space="preserve"> </w:t>
      </w:r>
      <w:r w:rsidRPr="005E4329">
        <w:rPr>
          <w:rStyle w:val="Pogrubienie"/>
          <w:rFonts w:ascii="Tahoma" w:hAnsi="Tahoma" w:cs="Tahoma"/>
          <w:sz w:val="20"/>
          <w:szCs w:val="20"/>
          <w:shd w:val="clear" w:color="auto" w:fill="FFFFFF"/>
        </w:rPr>
        <w:t>organizowaniu procesu budowy na podstawie art. 18 Ustawy z dnia 7 lipca 1994 r. - Prawo budowlane</w:t>
      </w:r>
      <w:r w:rsidRPr="005E4329">
        <w:rPr>
          <w:rFonts w:ascii="Tahoma" w:hAnsi="Tahoma" w:cs="Tahoma"/>
          <w:b/>
          <w:sz w:val="20"/>
          <w:szCs w:val="20"/>
        </w:rPr>
        <w:t>;</w:t>
      </w:r>
    </w:p>
    <w:p w14:paraId="27FB1640" w14:textId="437D59F9" w:rsidR="00A65B77" w:rsidRPr="005E4329" w:rsidRDefault="00A65B77" w:rsidP="00061F3A">
      <w:pPr>
        <w:pStyle w:val="Akapitzlist"/>
        <w:numPr>
          <w:ilvl w:val="1"/>
          <w:numId w:val="75"/>
        </w:numPr>
        <w:jc w:val="both"/>
        <w:rPr>
          <w:rFonts w:ascii="Tahoma" w:hAnsi="Tahoma" w:cs="Tahoma"/>
          <w:sz w:val="20"/>
          <w:szCs w:val="20"/>
        </w:rPr>
      </w:pPr>
      <w:r w:rsidRPr="005E4329">
        <w:rPr>
          <w:rFonts w:ascii="Tahoma" w:hAnsi="Tahoma" w:cs="Tahoma"/>
          <w:sz w:val="20"/>
          <w:szCs w:val="20"/>
        </w:rPr>
        <w:t xml:space="preserve">odpowiedzialność za szkody powstałe w związku z posiadaniem lub użytkowaniem sprzętu pływającego </w:t>
      </w:r>
      <w:r w:rsidRPr="005E4329">
        <w:rPr>
          <w:rFonts w:ascii="Tahoma" w:hAnsi="Tahoma" w:cs="Tahoma"/>
          <w:sz w:val="20"/>
          <w:szCs w:val="20"/>
        </w:rPr>
        <w:br/>
        <w:t xml:space="preserve">z zastrzeżeniem że ochrona obowiązuje wyłącznie w odniesieniu do sprzętu pływającego napędzanego siłą ludzkich mięśni - </w:t>
      </w:r>
      <w:r w:rsidRPr="005E4329">
        <w:rPr>
          <w:rFonts w:ascii="Tahoma" w:hAnsi="Tahoma" w:cs="Tahoma"/>
          <w:b/>
          <w:sz w:val="20"/>
          <w:szCs w:val="20"/>
        </w:rPr>
        <w:t xml:space="preserve">limit odpowiedzialności na jeden i wszystkie wypadki ubezpieczeniowe: </w:t>
      </w:r>
      <w:r w:rsidR="005E4329" w:rsidRPr="005E4329">
        <w:rPr>
          <w:rFonts w:ascii="Tahoma" w:hAnsi="Tahoma" w:cs="Tahoma"/>
          <w:b/>
          <w:sz w:val="20"/>
          <w:szCs w:val="20"/>
        </w:rPr>
        <w:t>1</w:t>
      </w:r>
      <w:r w:rsidRPr="005E4329">
        <w:rPr>
          <w:rFonts w:ascii="Tahoma" w:hAnsi="Tahoma" w:cs="Tahoma"/>
          <w:b/>
          <w:sz w:val="20"/>
          <w:szCs w:val="20"/>
        </w:rPr>
        <w:t>00 000,00 zł;</w:t>
      </w:r>
    </w:p>
    <w:p w14:paraId="1B99F892" w14:textId="3FCB6EC6" w:rsidR="002F5FAC" w:rsidRPr="0088182A" w:rsidRDefault="002F5FAC" w:rsidP="00061F3A">
      <w:pPr>
        <w:pStyle w:val="Akapitzlist"/>
        <w:numPr>
          <w:ilvl w:val="1"/>
          <w:numId w:val="75"/>
        </w:numPr>
        <w:jc w:val="both"/>
        <w:rPr>
          <w:rFonts w:ascii="Tahoma" w:hAnsi="Tahoma" w:cs="Tahoma"/>
          <w:sz w:val="20"/>
          <w:szCs w:val="20"/>
        </w:rPr>
      </w:pPr>
      <w:bookmarkStart w:id="24" w:name="_Hlk64990127"/>
      <w:r w:rsidRPr="005E4329">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5E4329">
        <w:rPr>
          <w:rFonts w:ascii="Tahoma" w:hAnsi="Tahoma" w:cs="Tahoma"/>
          <w:b/>
          <w:bCs/>
          <w:sz w:val="20"/>
          <w:szCs w:val="20"/>
        </w:rPr>
        <w:t xml:space="preserve"> (</w:t>
      </w:r>
      <w:r w:rsidRPr="005E4329">
        <w:rPr>
          <w:rFonts w:ascii="Tahoma" w:hAnsi="Tahoma" w:cs="Tahoma"/>
          <w:sz w:val="20"/>
          <w:szCs w:val="20"/>
        </w:rPr>
        <w:t xml:space="preserve">BSE) i choroby Creutzfeldta-Jakoba (CJD) – </w:t>
      </w:r>
      <w:r w:rsidRPr="005E4329">
        <w:rPr>
          <w:rFonts w:ascii="Tahoma" w:hAnsi="Tahoma" w:cs="Tahoma"/>
          <w:b/>
          <w:bCs/>
          <w:sz w:val="20"/>
          <w:szCs w:val="20"/>
        </w:rPr>
        <w:t xml:space="preserve">limit odpowiedzialności </w:t>
      </w:r>
      <w:r w:rsidR="005E4329" w:rsidRPr="005E4329">
        <w:rPr>
          <w:rFonts w:ascii="Tahoma" w:hAnsi="Tahoma" w:cs="Tahoma"/>
          <w:b/>
          <w:bCs/>
          <w:sz w:val="20"/>
          <w:szCs w:val="20"/>
        </w:rPr>
        <w:t>5</w:t>
      </w:r>
      <w:r w:rsidRPr="005E4329">
        <w:rPr>
          <w:rFonts w:ascii="Tahoma" w:hAnsi="Tahoma" w:cs="Tahoma"/>
          <w:b/>
          <w:bCs/>
          <w:sz w:val="20"/>
          <w:szCs w:val="20"/>
        </w:rPr>
        <w:t xml:space="preserve">0 000 zł na jeden </w:t>
      </w:r>
      <w:r w:rsidRPr="0088182A">
        <w:rPr>
          <w:rFonts w:ascii="Tahoma" w:hAnsi="Tahoma" w:cs="Tahoma"/>
          <w:b/>
          <w:bCs/>
          <w:sz w:val="20"/>
          <w:szCs w:val="20"/>
        </w:rPr>
        <w:t>i wszystkie wypadki ubezpieczeniowe</w:t>
      </w:r>
      <w:bookmarkEnd w:id="24"/>
      <w:r w:rsidRPr="0088182A">
        <w:rPr>
          <w:rFonts w:ascii="Tahoma" w:hAnsi="Tahoma" w:cs="Tahoma"/>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5E4329" w:rsidRDefault="00A65B77" w:rsidP="00A65B77">
      <w:pPr>
        <w:numPr>
          <w:ilvl w:val="0"/>
          <w:numId w:val="16"/>
        </w:numPr>
        <w:ind w:left="1418" w:hanging="284"/>
        <w:jc w:val="both"/>
        <w:rPr>
          <w:rFonts w:ascii="Tahoma" w:hAnsi="Tahoma" w:cs="Tahoma"/>
        </w:rPr>
      </w:pPr>
      <w:r w:rsidRPr="00A65B77">
        <w:rPr>
          <w:rFonts w:ascii="Tahoma" w:hAnsi="Tahoma" w:cs="Tahoma"/>
        </w:rPr>
        <w:t xml:space="preserve">wyrządzonych wskutek ujawnienia </w:t>
      </w:r>
      <w:r w:rsidRPr="005E4329">
        <w:rPr>
          <w:rFonts w:ascii="Tahoma" w:hAnsi="Tahoma" w:cs="Tahoma"/>
        </w:rPr>
        <w:t>wiadomości poufnej,</w:t>
      </w:r>
    </w:p>
    <w:p w14:paraId="10F91E91" w14:textId="2BED7CC6" w:rsidR="00A65B77" w:rsidRPr="005E4329" w:rsidRDefault="00A65B77" w:rsidP="00A65B77">
      <w:pPr>
        <w:numPr>
          <w:ilvl w:val="0"/>
          <w:numId w:val="16"/>
        </w:numPr>
        <w:ind w:left="1418" w:hanging="284"/>
        <w:jc w:val="both"/>
        <w:rPr>
          <w:rFonts w:ascii="Tahoma" w:hAnsi="Tahoma" w:cs="Tahoma"/>
        </w:rPr>
      </w:pPr>
      <w:r w:rsidRPr="005E4329">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5C086E" w:rsidRPr="005E4329">
        <w:rPr>
          <w:rFonts w:ascii="Tahoma" w:hAnsi="Tahoma" w:cs="Tahoma"/>
        </w:rPr>
        <w:t>,</w:t>
      </w:r>
    </w:p>
    <w:p w14:paraId="50D89357" w14:textId="0CCBD9BE" w:rsidR="005C086E" w:rsidRPr="005E4329" w:rsidRDefault="005C086E" w:rsidP="00A65B77">
      <w:pPr>
        <w:numPr>
          <w:ilvl w:val="0"/>
          <w:numId w:val="16"/>
        </w:numPr>
        <w:ind w:left="1418" w:hanging="284"/>
        <w:jc w:val="both"/>
        <w:rPr>
          <w:rFonts w:ascii="Tahoma" w:hAnsi="Tahoma" w:cs="Tahoma"/>
        </w:rPr>
      </w:pPr>
      <w:bookmarkStart w:id="25" w:name="_Hlk102550751"/>
      <w:r w:rsidRPr="005E4329">
        <w:rPr>
          <w:rFonts w:ascii="Tahoma" w:hAnsi="Tahoma" w:cs="Tahoma"/>
        </w:rPr>
        <w:t>wyrządzonych z winy umyślnej.</w:t>
      </w:r>
    </w:p>
    <w:bookmarkEnd w:id="25"/>
    <w:p w14:paraId="3519FD28" w14:textId="1C2E4FD1" w:rsidR="00A65B77" w:rsidRPr="005E4329" w:rsidRDefault="00A65B77" w:rsidP="005E4329">
      <w:pPr>
        <w:ind w:left="720" w:firstLine="414"/>
        <w:jc w:val="both"/>
        <w:rPr>
          <w:rFonts w:ascii="Tahoma" w:hAnsi="Tahoma" w:cs="Tahoma"/>
          <w:b/>
        </w:rPr>
      </w:pPr>
      <w:r w:rsidRPr="005E4329">
        <w:rPr>
          <w:rFonts w:ascii="Tahoma" w:hAnsi="Tahoma" w:cs="Tahoma"/>
          <w:b/>
        </w:rPr>
        <w:t>limit odpowiedzialności na jeden i wszystkie wypadki ubezpieczeniowe:</w:t>
      </w:r>
      <w:r w:rsidR="005E4329" w:rsidRPr="005E4329">
        <w:rPr>
          <w:rFonts w:ascii="Tahoma" w:hAnsi="Tahoma" w:cs="Tahoma"/>
          <w:b/>
        </w:rPr>
        <w:t>5</w:t>
      </w:r>
      <w:r w:rsidRPr="005E4329">
        <w:rPr>
          <w:rFonts w:ascii="Tahoma" w:hAnsi="Tahoma" w:cs="Tahoma"/>
          <w:b/>
        </w:rPr>
        <w:t>00 000 zł.</w:t>
      </w:r>
    </w:p>
    <w:p w14:paraId="4111C664" w14:textId="4FA9DC78" w:rsidR="00A65B77" w:rsidRPr="00A65B77" w:rsidRDefault="00A65B77" w:rsidP="00061F3A">
      <w:pPr>
        <w:pStyle w:val="Akapitzlist"/>
        <w:numPr>
          <w:ilvl w:val="1"/>
          <w:numId w:val="75"/>
        </w:numPr>
        <w:rPr>
          <w:rFonts w:ascii="Tahoma" w:hAnsi="Tahoma" w:cs="Tahoma"/>
          <w:b/>
          <w:sz w:val="20"/>
          <w:szCs w:val="20"/>
        </w:rPr>
      </w:pPr>
      <w:r w:rsidRPr="005E4329">
        <w:rPr>
          <w:rFonts w:ascii="Tahoma" w:hAnsi="Tahoma" w:cs="Tahoma"/>
          <w:b/>
          <w:sz w:val="20"/>
          <w:szCs w:val="20"/>
        </w:rPr>
        <w:t xml:space="preserve">Ubezpieczenie odpowiedzialności cywilnej zarządcy dróg publicznych  - </w:t>
      </w:r>
      <w:r w:rsidRPr="005E4329">
        <w:rPr>
          <w:rFonts w:ascii="Tahoma" w:hAnsi="Tahoma" w:cs="Tahoma"/>
          <w:sz w:val="20"/>
          <w:szCs w:val="20"/>
        </w:rPr>
        <w:t xml:space="preserve">odpowiedzialność </w:t>
      </w:r>
      <w:r w:rsidRPr="00A65B77">
        <w:rPr>
          <w:rFonts w:ascii="Tahoma" w:hAnsi="Tahoma" w:cs="Tahoma"/>
          <w:sz w:val="20"/>
          <w:szCs w:val="20"/>
        </w:rPr>
        <w:t xml:space="preserve">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FB28E1">
        <w:rPr>
          <w:rFonts w:ascii="Tahoma" w:hAnsi="Tahoma" w:cs="Tahoma"/>
          <w:b/>
          <w:sz w:val="20"/>
          <w:szCs w:val="20"/>
        </w:rPr>
        <w:t>17</w:t>
      </w:r>
      <w:r w:rsidR="005E4329">
        <w:rPr>
          <w:rFonts w:ascii="Tahoma" w:hAnsi="Tahoma" w:cs="Tahoma"/>
          <w:b/>
          <w:sz w:val="20"/>
          <w:szCs w:val="20"/>
        </w:rPr>
        <w:t>,</w:t>
      </w:r>
      <w:r w:rsidR="00FB28E1">
        <w:rPr>
          <w:rFonts w:ascii="Tahoma" w:hAnsi="Tahoma" w:cs="Tahoma"/>
          <w:b/>
          <w:sz w:val="20"/>
          <w:szCs w:val="20"/>
        </w:rPr>
        <w:t>758</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5E4329" w:rsidRDefault="00A65B77" w:rsidP="00A65B77">
      <w:pPr>
        <w:tabs>
          <w:tab w:val="left" w:pos="851"/>
        </w:tabs>
        <w:ind w:left="851"/>
        <w:jc w:val="both"/>
        <w:rPr>
          <w:rFonts w:ascii="Tahoma" w:hAnsi="Tahoma" w:cs="Tahoma"/>
          <w:bCs/>
        </w:rPr>
      </w:pPr>
      <w:r w:rsidRPr="00A65B77">
        <w:rPr>
          <w:rFonts w:ascii="Tahoma" w:hAnsi="Tahoma" w:cs="Tahoma"/>
          <w:bCs/>
        </w:rPr>
        <w:lastRenderedPageBreak/>
        <w:t xml:space="preserve">- odpowiedzialność za szkody polegające na uszkodzeniu </w:t>
      </w:r>
      <w:r w:rsidRPr="005E4329">
        <w:rPr>
          <w:rFonts w:ascii="Tahoma" w:hAnsi="Tahoma" w:cs="Tahoma"/>
          <w:bCs/>
        </w:rPr>
        <w:t>lub zniszczeniu upraw, nasadzeń i urządzeń przyległych do pasa drogowego w związku z zimowym utrzymaniem dróg,</w:t>
      </w:r>
    </w:p>
    <w:p w14:paraId="74AFB7D9" w14:textId="675D8364" w:rsidR="00A65B77" w:rsidRPr="005E4329" w:rsidRDefault="00A65B77" w:rsidP="00A65B77">
      <w:pPr>
        <w:tabs>
          <w:tab w:val="left" w:pos="851"/>
        </w:tabs>
        <w:ind w:left="851"/>
        <w:jc w:val="both"/>
        <w:rPr>
          <w:rFonts w:ascii="Tahoma" w:hAnsi="Tahoma" w:cs="Tahoma"/>
          <w:bCs/>
        </w:rPr>
      </w:pPr>
      <w:r w:rsidRPr="005E4329">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A52409" w:rsidRPr="005E4329">
        <w:rPr>
          <w:rFonts w:ascii="Tahoma" w:hAnsi="Tahoma" w:cs="Tahoma"/>
          <w:bCs/>
        </w:rPr>
        <w:t xml:space="preserve"> </w:t>
      </w:r>
      <w:bookmarkStart w:id="26" w:name="_Hlk102550787"/>
      <w:r w:rsidR="00A52409" w:rsidRPr="005E4329">
        <w:rPr>
          <w:rFonts w:ascii="Tahoma" w:hAnsi="Tahoma" w:cs="Tahoma"/>
          <w:bCs/>
        </w:rPr>
        <w:t>(w szczególności powstałe wskutek drgań i wibracji)</w:t>
      </w:r>
      <w:r w:rsidRPr="005E4329">
        <w:rPr>
          <w:rFonts w:ascii="Tahoma" w:hAnsi="Tahoma" w:cs="Tahoma"/>
          <w:bCs/>
        </w:rPr>
        <w:t xml:space="preserve">, </w:t>
      </w:r>
      <w:bookmarkEnd w:id="26"/>
      <w:r w:rsidRPr="005E4329">
        <w:rPr>
          <w:rFonts w:ascii="Tahoma" w:hAnsi="Tahoma" w:cs="Tahoma"/>
          <w:bCs/>
        </w:rPr>
        <w:t>a także wynikające z niewłaściwego zabezpieczenia robót drogowych,</w:t>
      </w:r>
    </w:p>
    <w:p w14:paraId="142D05BB" w14:textId="77777777" w:rsidR="00A65B77" w:rsidRPr="005E4329" w:rsidRDefault="00A65B77" w:rsidP="00A65B77">
      <w:pPr>
        <w:tabs>
          <w:tab w:val="left" w:pos="851"/>
        </w:tabs>
        <w:ind w:left="851"/>
        <w:jc w:val="both"/>
        <w:rPr>
          <w:rFonts w:ascii="Tahoma" w:hAnsi="Tahoma" w:cs="Tahoma"/>
          <w:bCs/>
        </w:rPr>
      </w:pPr>
      <w:r w:rsidRPr="005E4329">
        <w:rPr>
          <w:rFonts w:ascii="Tahoma" w:hAnsi="Tahoma" w:cs="Tahoma"/>
          <w:bCs/>
        </w:rPr>
        <w:t>- odpowiedzialność za szkody powstałe w instalacjach naziemnych i podziemnych podczas prowadzenia robót drogowych,</w:t>
      </w:r>
    </w:p>
    <w:p w14:paraId="1E41A131" w14:textId="77777777" w:rsidR="00A65B77" w:rsidRPr="005E4329" w:rsidRDefault="00A65B77" w:rsidP="00A65B77">
      <w:pPr>
        <w:tabs>
          <w:tab w:val="left" w:pos="851"/>
        </w:tabs>
        <w:ind w:left="851"/>
        <w:jc w:val="both"/>
        <w:rPr>
          <w:rFonts w:ascii="Tahoma" w:hAnsi="Tahoma" w:cs="Tahoma"/>
          <w:bCs/>
        </w:rPr>
      </w:pPr>
      <w:r w:rsidRPr="005E4329">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5E4329">
        <w:rPr>
          <w:rFonts w:ascii="Tahoma" w:hAnsi="Tahoma" w:cs="Tahoma"/>
          <w:bCs/>
        </w:rPr>
        <w:t>Jeżeli ogólne warunki ubezpieczenia odpowiedzialności cywilnej przewidują</w:t>
      </w:r>
      <w:r w:rsidRPr="00A65B77">
        <w:rPr>
          <w:rFonts w:ascii="Tahoma" w:hAnsi="Tahoma" w:cs="Tahoma"/>
          <w:bCs/>
        </w:rPr>
        <w:t xml:space="preserve">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5E4329"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 odniesieniu </w:t>
      </w:r>
      <w:r w:rsidRPr="005E4329">
        <w:rPr>
          <w:rFonts w:ascii="Tahoma" w:hAnsi="Tahoma" w:cs="Tahoma"/>
        </w:rPr>
        <w:t>do kolejnych szkód powstałych w tym samym miejscu po określonych powyżej terminach.</w:t>
      </w:r>
    </w:p>
    <w:p w14:paraId="0CC1354C" w14:textId="43D56707" w:rsidR="00A65B77" w:rsidRPr="005E4329" w:rsidRDefault="00B71608" w:rsidP="00A65B77">
      <w:pPr>
        <w:ind w:left="1134" w:hanging="425"/>
        <w:jc w:val="both"/>
        <w:rPr>
          <w:rFonts w:ascii="Tahoma" w:hAnsi="Tahoma" w:cs="Tahoma"/>
          <w:b/>
        </w:rPr>
      </w:pPr>
      <w:r w:rsidRPr="005E4329">
        <w:rPr>
          <w:rFonts w:ascii="Tahoma" w:hAnsi="Tahoma" w:cs="Tahoma"/>
          <w:b/>
        </w:rPr>
        <w:t>l</w:t>
      </w:r>
      <w:r w:rsidR="0088525E" w:rsidRPr="005E4329">
        <w:rPr>
          <w:rFonts w:ascii="Tahoma" w:hAnsi="Tahoma" w:cs="Tahoma"/>
          <w:b/>
        </w:rPr>
        <w:t>imit odpowiedzialności</w:t>
      </w:r>
      <w:r w:rsidR="00A65B77" w:rsidRPr="005E4329">
        <w:rPr>
          <w:rFonts w:ascii="Tahoma" w:hAnsi="Tahoma" w:cs="Tahoma"/>
          <w:b/>
        </w:rPr>
        <w:t xml:space="preserve"> na jeden i wszystkie wypadki ubezpieczeniowe: </w:t>
      </w:r>
      <w:r w:rsidR="005E4329" w:rsidRPr="005E4329">
        <w:rPr>
          <w:rFonts w:ascii="Tahoma" w:hAnsi="Tahoma" w:cs="Tahoma"/>
          <w:b/>
        </w:rPr>
        <w:t>5</w:t>
      </w:r>
      <w:r w:rsidR="00A65B77" w:rsidRPr="005E4329">
        <w:rPr>
          <w:rFonts w:ascii="Tahoma" w:hAnsi="Tahoma" w:cs="Tahoma"/>
          <w:b/>
        </w:rPr>
        <w:t>00 000,00 zł</w:t>
      </w:r>
    </w:p>
    <w:p w14:paraId="6B264D98" w14:textId="77777777" w:rsidR="00A65B77" w:rsidRPr="005E4329" w:rsidRDefault="00A65B77" w:rsidP="00A65B77">
      <w:pPr>
        <w:ind w:left="360" w:firstLine="348"/>
        <w:jc w:val="both"/>
        <w:rPr>
          <w:rFonts w:ascii="Tahoma" w:hAnsi="Tahoma" w:cs="Tahoma"/>
          <w:b/>
          <w:highlight w:val="yellow"/>
        </w:rPr>
      </w:pPr>
    </w:p>
    <w:p w14:paraId="42253BE5" w14:textId="0D04FFE3" w:rsidR="0028702F" w:rsidRDefault="00A65B77" w:rsidP="005E4329">
      <w:pPr>
        <w:tabs>
          <w:tab w:val="left" w:pos="993"/>
        </w:tabs>
        <w:ind w:left="993" w:hanging="993"/>
        <w:jc w:val="both"/>
        <w:rPr>
          <w:rFonts w:ascii="Tahoma" w:hAnsi="Tahoma" w:cs="Tahoma"/>
          <w:b/>
          <w:color w:val="000000"/>
        </w:rPr>
      </w:pPr>
      <w:r w:rsidRPr="005E4329">
        <w:rPr>
          <w:rFonts w:ascii="Tahoma" w:hAnsi="Tahoma" w:cs="Tahoma"/>
          <w:b/>
        </w:rPr>
        <w:t>UWAGA:</w:t>
      </w:r>
      <w:r w:rsidRPr="005E4329">
        <w:rPr>
          <w:rFonts w:ascii="Tahoma" w:hAnsi="Tahoma" w:cs="Tahoma"/>
          <w:b/>
        </w:rPr>
        <w:tab/>
      </w:r>
      <w:r w:rsidRPr="005E4329">
        <w:rPr>
          <w:rFonts w:ascii="Tahoma" w:hAnsi="Tahoma" w:cs="Tahoma"/>
        </w:rPr>
        <w:t>Drogi zakwalifikowane do kategorii dróg gminnych/powiatowych  lub drogi innych kategorii przejęte w zarządzanie przez zarządcę drogi na podstawie porozumień w okresie ubezpieczenia zostaną automatycznie objęte ochroną ubezpieczeniową</w:t>
      </w:r>
      <w:r w:rsidRPr="00A65B77">
        <w:rPr>
          <w:rFonts w:ascii="Tahoma" w:hAnsi="Tahoma" w:cs="Tahoma"/>
        </w:rPr>
        <w:t>.</w:t>
      </w:r>
    </w:p>
    <w:p w14:paraId="13D96AFA" w14:textId="77777777" w:rsidR="005E4329" w:rsidRPr="007527BA" w:rsidRDefault="005E4329" w:rsidP="005E4329">
      <w:pPr>
        <w:tabs>
          <w:tab w:val="left" w:pos="993"/>
        </w:tabs>
        <w:ind w:left="993" w:hanging="993"/>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w:t>
      </w:r>
      <w:r w:rsidRPr="005E4329">
        <w:rPr>
          <w:rFonts w:ascii="Tahoma" w:hAnsi="Tahoma" w:cs="Tahoma"/>
        </w:rPr>
        <w:t xml:space="preserve">powietrznego, przy czym dla ryzyka przepięcia i przetężenia z innych przyczyn niż wyładowania atmosferyczne limit odpowiedzialności wynosi 200 000 zł na jedno </w:t>
      </w:r>
      <w:r w:rsidRPr="000C60D0">
        <w:rPr>
          <w:rFonts w:ascii="Tahoma" w:hAnsi="Tahoma" w:cs="Tahoma"/>
        </w:rPr>
        <w:t>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77777777" w:rsidR="00F639EF" w:rsidRPr="005E4329"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lastRenderedPageBreak/>
        <w:t xml:space="preserve">limit odpowiedzialności </w:t>
      </w:r>
      <w:r w:rsidRPr="005E4329">
        <w:rPr>
          <w:rFonts w:ascii="Tahoma" w:hAnsi="Tahoma" w:cs="Tahoma"/>
          <w:sz w:val="20"/>
          <w:szCs w:val="20"/>
        </w:rPr>
        <w:t>na ryzyko dewastacji wynosi 100 000 zł na jedno i wszystkie zdarzenia w okresie ubezpieczenia,</w:t>
      </w:r>
    </w:p>
    <w:p w14:paraId="0A379A3F" w14:textId="77777777" w:rsidR="00F639EF" w:rsidRPr="005E4329" w:rsidRDefault="00F639EF" w:rsidP="00934CE2">
      <w:pPr>
        <w:pStyle w:val="Akapitzlist"/>
        <w:numPr>
          <w:ilvl w:val="0"/>
          <w:numId w:val="53"/>
        </w:numPr>
        <w:tabs>
          <w:tab w:val="num" w:pos="4680"/>
        </w:tabs>
        <w:ind w:left="426" w:hanging="284"/>
        <w:jc w:val="both"/>
        <w:rPr>
          <w:rFonts w:ascii="Tahoma" w:hAnsi="Tahoma" w:cs="Tahoma"/>
          <w:sz w:val="20"/>
          <w:szCs w:val="20"/>
        </w:rPr>
      </w:pPr>
      <w:r w:rsidRPr="005E4329">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5E4329" w:rsidRDefault="00F639EF" w:rsidP="00F639EF">
      <w:pPr>
        <w:tabs>
          <w:tab w:val="num" w:pos="4680"/>
        </w:tabs>
        <w:jc w:val="both"/>
        <w:rPr>
          <w:rFonts w:ascii="Tahoma" w:hAnsi="Tahoma" w:cs="Tahoma"/>
        </w:rPr>
      </w:pPr>
      <w:r w:rsidRPr="005E4329">
        <w:rPr>
          <w:rFonts w:ascii="Tahoma" w:hAnsi="Tahoma" w:cs="Tahoma"/>
        </w:rPr>
        <w:t>- kradzież z włamaniem i rabunek, kradzież zwykłą wg. limitów jak niżej.</w:t>
      </w:r>
    </w:p>
    <w:p w14:paraId="339B622D" w14:textId="77777777" w:rsidR="00F639EF" w:rsidRPr="005E4329" w:rsidRDefault="00F639EF" w:rsidP="00F639EF">
      <w:pPr>
        <w:tabs>
          <w:tab w:val="num" w:pos="4680"/>
        </w:tabs>
        <w:jc w:val="both"/>
        <w:rPr>
          <w:rFonts w:ascii="Tahoma" w:hAnsi="Tahoma" w:cs="Tahoma"/>
        </w:rPr>
      </w:pPr>
      <w:r w:rsidRPr="005E4329">
        <w:rPr>
          <w:rFonts w:ascii="Tahoma" w:hAnsi="Tahoma" w:cs="Tahoma"/>
        </w:rPr>
        <w:t>- stłuczenie szyb i innych przedmiotów szklanych wg. limitów jak niżej.</w:t>
      </w:r>
    </w:p>
    <w:p w14:paraId="6B121530" w14:textId="77777777" w:rsidR="00F639EF" w:rsidRPr="005E4329" w:rsidRDefault="00F639EF" w:rsidP="00F639EF">
      <w:pPr>
        <w:tabs>
          <w:tab w:val="num" w:pos="4680"/>
        </w:tabs>
        <w:jc w:val="both"/>
        <w:rPr>
          <w:rFonts w:ascii="Tahoma" w:hAnsi="Tahoma" w:cs="Tahoma"/>
        </w:rPr>
      </w:pPr>
      <w:r w:rsidRPr="005E4329">
        <w:rPr>
          <w:rFonts w:ascii="Tahoma" w:hAnsi="Tahoma" w:cs="Tahoma"/>
        </w:rPr>
        <w:t>- zanieczyszczenie lub skażenie ubezpieczonego mienia w wyniku zdarzeń losowych objętych umową ubezpieczenia.</w:t>
      </w:r>
    </w:p>
    <w:p w14:paraId="2FC3BF29" w14:textId="77777777" w:rsidR="00F639EF" w:rsidRPr="005E4329" w:rsidRDefault="00F639EF" w:rsidP="00F639EF">
      <w:pPr>
        <w:tabs>
          <w:tab w:val="num" w:pos="4680"/>
        </w:tabs>
        <w:jc w:val="both"/>
        <w:rPr>
          <w:rFonts w:ascii="Tahoma" w:hAnsi="Tahoma" w:cs="Tahoma"/>
        </w:rPr>
      </w:pPr>
      <w:r w:rsidRPr="005E4329">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1D804775" w:rsidR="00F639EF" w:rsidRPr="005E4329" w:rsidRDefault="00F639EF" w:rsidP="00F639EF">
      <w:pPr>
        <w:tabs>
          <w:tab w:val="num" w:pos="4680"/>
        </w:tabs>
        <w:jc w:val="both"/>
        <w:rPr>
          <w:rFonts w:ascii="Tahoma" w:hAnsi="Tahoma" w:cs="Tahoma"/>
        </w:rPr>
      </w:pPr>
      <w:r w:rsidRPr="005E4329">
        <w:rPr>
          <w:rFonts w:ascii="Tahoma" w:hAnsi="Tahoma" w:cs="Tahoma"/>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w:t>
      </w:r>
      <w:r w:rsidR="005C086E" w:rsidRPr="005E4329">
        <w:rPr>
          <w:rFonts w:ascii="Tahoma" w:hAnsi="Tahoma" w:cs="Tahoma"/>
        </w:rPr>
        <w:t xml:space="preserve"> </w:t>
      </w:r>
      <w:bookmarkStart w:id="27" w:name="_Hlk102549694"/>
      <w:r w:rsidR="005C086E" w:rsidRPr="005E4329">
        <w:rPr>
          <w:rFonts w:ascii="Tahoma" w:hAnsi="Tahoma" w:cs="Tahoma"/>
        </w:rPr>
        <w:t>objętych ochroną ubezpieczeniową</w:t>
      </w:r>
      <w:r w:rsidRPr="005E4329">
        <w:rPr>
          <w:rFonts w:ascii="Tahoma" w:hAnsi="Tahoma" w:cs="Tahoma"/>
        </w:rPr>
        <w:t xml:space="preserve"> </w:t>
      </w:r>
      <w:bookmarkEnd w:id="27"/>
      <w:r w:rsidRPr="005E4329">
        <w:rPr>
          <w:rFonts w:ascii="Tahoma" w:hAnsi="Tahoma" w:cs="Tahoma"/>
        </w:rPr>
        <w:t>– do wysokości sumy ubezpieczenia.</w:t>
      </w:r>
    </w:p>
    <w:p w14:paraId="45F357F0" w14:textId="77777777" w:rsidR="00F639EF" w:rsidRPr="005E4329" w:rsidRDefault="00F639EF" w:rsidP="00F639EF">
      <w:pPr>
        <w:tabs>
          <w:tab w:val="num" w:pos="4680"/>
        </w:tabs>
        <w:jc w:val="both"/>
        <w:rPr>
          <w:rFonts w:ascii="Tahoma" w:hAnsi="Tahoma" w:cs="Tahoma"/>
        </w:rPr>
      </w:pPr>
      <w:r w:rsidRPr="005E4329">
        <w:rPr>
          <w:rFonts w:ascii="Tahoma" w:hAnsi="Tahoma" w:cs="Tahoma"/>
        </w:rPr>
        <w:t>Ubezpieczyciel pokrywa powyższe koszty wynikłe z zastosowania celowych środków, chociażby owe środki okazały się bezskuteczne.</w:t>
      </w:r>
    </w:p>
    <w:p w14:paraId="32934A87" w14:textId="3BF78D5C" w:rsidR="00F639EF" w:rsidRPr="005E4329" w:rsidRDefault="00F639EF" w:rsidP="00F639EF">
      <w:pPr>
        <w:tabs>
          <w:tab w:val="num" w:pos="4680"/>
        </w:tabs>
        <w:jc w:val="both"/>
        <w:rPr>
          <w:rFonts w:ascii="Tahoma" w:hAnsi="Tahoma" w:cs="Tahoma"/>
        </w:rPr>
      </w:pPr>
      <w:r w:rsidRPr="005E4329">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w:t>
      </w:r>
      <w:r w:rsidR="005E4329" w:rsidRPr="005E4329">
        <w:rPr>
          <w:rFonts w:ascii="Tahoma" w:hAnsi="Tahoma" w:cs="Tahoma"/>
        </w:rPr>
        <w:t>3</w:t>
      </w:r>
      <w:r w:rsidRPr="005E4329">
        <w:rPr>
          <w:rFonts w:ascii="Tahoma" w:hAnsi="Tahoma" w:cs="Tahoma"/>
        </w:rPr>
        <w:t xml:space="preserve">0 000,00 zł na jedno i wszystkie zdarzenia w rocznym okresie ubezpieczenia. </w:t>
      </w:r>
    </w:p>
    <w:p w14:paraId="579EF502" w14:textId="0581AA9A" w:rsidR="00F639EF" w:rsidRPr="005E4329" w:rsidRDefault="00F639EF" w:rsidP="00F639EF">
      <w:pPr>
        <w:pStyle w:val="Wcicienormalne"/>
        <w:ind w:left="0"/>
        <w:rPr>
          <w:rFonts w:ascii="Tahoma" w:hAnsi="Tahoma" w:cs="Tahoma"/>
          <w:lang w:eastAsia="x-none"/>
        </w:rPr>
      </w:pPr>
      <w:bookmarkStart w:id="28" w:name="_Hlk64990250"/>
      <w:r w:rsidRPr="005E4329">
        <w:rPr>
          <w:rFonts w:ascii="Tahoma" w:hAnsi="Tahoma" w:cs="Tahoma"/>
          <w:lang w:eastAsia="x-none"/>
        </w:rPr>
        <w:t>Ochrona ubezpieczeniowa obejmuje również szkody w mieniu zabytkowym, zbiorach i eksponatach muzealnych, namiotach</w:t>
      </w:r>
      <w:r w:rsidR="000E5AAD" w:rsidRPr="005E4329">
        <w:rPr>
          <w:rFonts w:ascii="Tahoma" w:hAnsi="Tahoma" w:cs="Tahoma"/>
          <w:lang w:eastAsia="x-none"/>
        </w:rPr>
        <w:t xml:space="preserve"> będących własnością ubezpieczonego</w:t>
      </w:r>
      <w:r w:rsidRPr="005E4329">
        <w:rPr>
          <w:rFonts w:ascii="Tahoma" w:hAnsi="Tahoma" w:cs="Tahoma"/>
          <w:lang w:eastAsia="x-none"/>
        </w:rPr>
        <w:t xml:space="preserve"> i znajdującym się w nich mieniu.</w:t>
      </w:r>
      <w:r w:rsidR="000E5AAD" w:rsidRPr="005E4329">
        <w:rPr>
          <w:rFonts w:ascii="Tahoma" w:hAnsi="Tahoma" w:cs="Tahoma"/>
          <w:lang w:eastAsia="x-none"/>
        </w:rPr>
        <w:t xml:space="preserve"> Limit odpowiedzialności dla szkód w namiotach i znajdującym się w nich mieniu wynosi </w:t>
      </w:r>
      <w:r w:rsidR="005E4329" w:rsidRPr="005E4329">
        <w:rPr>
          <w:rFonts w:ascii="Tahoma" w:hAnsi="Tahoma" w:cs="Tahoma"/>
          <w:lang w:eastAsia="x-none"/>
        </w:rPr>
        <w:t xml:space="preserve">100 </w:t>
      </w:r>
      <w:r w:rsidR="000E5AAD" w:rsidRPr="005E4329">
        <w:rPr>
          <w:rFonts w:ascii="Tahoma" w:hAnsi="Tahoma" w:cs="Tahoma"/>
          <w:lang w:eastAsia="x-none"/>
        </w:rPr>
        <w:t>000,00 zł</w:t>
      </w:r>
      <w:r w:rsidR="005E4329" w:rsidRPr="005E4329">
        <w:rPr>
          <w:rFonts w:ascii="Tahoma" w:hAnsi="Tahoma" w:cs="Tahoma"/>
          <w:lang w:eastAsia="x-none"/>
        </w:rPr>
        <w:t xml:space="preserve"> </w:t>
      </w:r>
      <w:r w:rsidR="000E5AAD" w:rsidRPr="005E4329">
        <w:rPr>
          <w:rFonts w:ascii="Tahoma" w:hAnsi="Tahoma" w:cs="Tahoma"/>
          <w:lang w:eastAsia="x-none"/>
        </w:rPr>
        <w:t>na jeden i wszystkie zdarzenia w rocznym okresie ubezpieczenia.</w:t>
      </w:r>
      <w:bookmarkEnd w:id="28"/>
    </w:p>
    <w:p w14:paraId="082A3103" w14:textId="77777777" w:rsidR="00F639EF" w:rsidRPr="005E4329" w:rsidRDefault="00F639EF" w:rsidP="00F639EF">
      <w:pPr>
        <w:pStyle w:val="Wcicienormalne"/>
        <w:ind w:left="0"/>
        <w:rPr>
          <w:lang w:eastAsia="x-none"/>
        </w:rPr>
      </w:pPr>
      <w:r w:rsidRPr="005E4329">
        <w:rPr>
          <w:rFonts w:ascii="Tahoma" w:hAnsi="Tahoma" w:cs="Tahoma"/>
          <w:lang w:eastAsia="x-none"/>
        </w:rPr>
        <w:t>Ochrona ubezpieczeniowa obejmuje również szkody w mieniu znajdującym się na wolnym powietrzu.</w:t>
      </w:r>
    </w:p>
    <w:p w14:paraId="55A6E70D" w14:textId="77777777" w:rsidR="00F639EF" w:rsidRPr="005E4329" w:rsidRDefault="00F639EF" w:rsidP="00F639EF">
      <w:pPr>
        <w:tabs>
          <w:tab w:val="num" w:pos="4680"/>
        </w:tabs>
        <w:jc w:val="both"/>
        <w:rPr>
          <w:rFonts w:ascii="Tahoma" w:hAnsi="Tahoma" w:cs="Tahoma"/>
        </w:rPr>
      </w:pPr>
    </w:p>
    <w:p w14:paraId="7EFAC8F1" w14:textId="77777777" w:rsidR="00F639EF" w:rsidRPr="005E4329" w:rsidRDefault="00F639EF" w:rsidP="00F639EF">
      <w:pPr>
        <w:jc w:val="both"/>
        <w:rPr>
          <w:rFonts w:ascii="Tahoma" w:hAnsi="Tahoma" w:cs="Tahoma"/>
        </w:rPr>
      </w:pPr>
      <w:r w:rsidRPr="005E4329">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5E4329">
        <w:rPr>
          <w:rFonts w:ascii="Tahoma" w:hAnsi="Tahoma" w:cs="Tahoma"/>
        </w:rPr>
        <w:t xml:space="preserve">Przedmiot ubezpieczenia: stałe oszklenia zewnętrzne i wewnętrzne budynków i budowli </w:t>
      </w:r>
      <w:r w:rsidRPr="00691B7A">
        <w:rPr>
          <w:rFonts w:ascii="Tahoma" w:hAnsi="Tahoma" w:cs="Tahoma"/>
        </w:rPr>
        <w:t xml:space="preserve">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1E4F4BA8"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005E4329" w:rsidRPr="00331F64">
        <w:rPr>
          <w:rFonts w:ascii="Tahoma" w:hAnsi="Tahoma" w:cs="Tahoma"/>
        </w:rPr>
        <w:t xml:space="preserve">(zgodnie z załącznikiem nr </w:t>
      </w:r>
      <w:r w:rsidR="005E4329">
        <w:rPr>
          <w:rFonts w:ascii="Tahoma" w:hAnsi="Tahoma" w:cs="Tahoma"/>
        </w:rPr>
        <w:t>6</w:t>
      </w:r>
      <w:r w:rsidR="005E4329" w:rsidRPr="00331F64">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19A674D9"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t>
      </w:r>
      <w:r w:rsidR="005E4329" w:rsidRPr="00331F64">
        <w:rPr>
          <w:rFonts w:ascii="Tahoma" w:hAnsi="Tahoma" w:cs="Tahoma"/>
        </w:rPr>
        <w:t xml:space="preserve">(zgodnie z załącznikiem nr </w:t>
      </w:r>
      <w:r w:rsidR="005E4329">
        <w:rPr>
          <w:rFonts w:ascii="Tahoma" w:hAnsi="Tahoma" w:cs="Tahoma"/>
        </w:rPr>
        <w:t>6</w:t>
      </w:r>
      <w:r w:rsidR="005E4329" w:rsidRPr="00331F64">
        <w:rPr>
          <w:rFonts w:ascii="Tahoma" w:hAnsi="Tahoma" w:cs="Tahoma"/>
        </w:rPr>
        <w:t>)</w:t>
      </w:r>
    </w:p>
    <w:p w14:paraId="741829AB" w14:textId="64D1F5BF" w:rsidR="00F639EF" w:rsidRPr="005E4329" w:rsidRDefault="00F639EF" w:rsidP="00F639EF">
      <w:pPr>
        <w:ind w:left="426"/>
        <w:rPr>
          <w:rFonts w:ascii="Tahoma" w:hAnsi="Tahoma" w:cs="Tahoma"/>
          <w:b/>
          <w:i/>
        </w:rPr>
      </w:pPr>
      <w:r w:rsidRPr="005E4329">
        <w:rPr>
          <w:rFonts w:ascii="Tahoma" w:hAnsi="Tahoma" w:cs="Tahoma"/>
          <w:b/>
          <w:i/>
        </w:rPr>
        <w:t xml:space="preserve">Łączna suma ubezpieczenia:  </w:t>
      </w:r>
      <w:r w:rsidR="005E4329" w:rsidRPr="005E4329">
        <w:rPr>
          <w:rFonts w:ascii="Tahoma" w:hAnsi="Tahoma" w:cs="Tahoma"/>
        </w:rPr>
        <w:t>(zgodnie z załącznikiem nr 6)</w:t>
      </w:r>
    </w:p>
    <w:p w14:paraId="5E037510" w14:textId="77777777" w:rsidR="00F639EF" w:rsidRPr="005E4329" w:rsidRDefault="00F639EF" w:rsidP="00F639EF">
      <w:pPr>
        <w:ind w:left="426"/>
        <w:rPr>
          <w:rFonts w:ascii="Tahoma" w:hAnsi="Tahoma" w:cs="Tahoma"/>
          <w:b/>
          <w:i/>
        </w:rPr>
      </w:pPr>
    </w:p>
    <w:p w14:paraId="45AECF0A" w14:textId="77777777" w:rsidR="00F639EF" w:rsidRPr="005E4329" w:rsidRDefault="00F639EF" w:rsidP="00F639EF">
      <w:pPr>
        <w:ind w:left="426"/>
        <w:rPr>
          <w:rFonts w:ascii="Tahoma" w:hAnsi="Tahoma" w:cs="Tahoma"/>
          <w:b/>
          <w:i/>
        </w:rPr>
      </w:pPr>
      <w:r w:rsidRPr="005E4329">
        <w:rPr>
          <w:rFonts w:ascii="Tahoma" w:hAnsi="Tahoma" w:cs="Tahoma"/>
          <w:b/>
          <w:i/>
        </w:rPr>
        <w:t>Uwaga: Informacja dotycząca sposobu ustalenia wartości odtworzeniowej budynków:</w:t>
      </w:r>
    </w:p>
    <w:p w14:paraId="5E497F82" w14:textId="77777777" w:rsidR="00F639EF" w:rsidRPr="005E4329" w:rsidRDefault="00F639EF" w:rsidP="00F639EF">
      <w:pPr>
        <w:pStyle w:val="Tekstpodstawowy21"/>
        <w:ind w:left="0" w:firstLine="0"/>
        <w:rPr>
          <w:rFonts w:ascii="Tahoma" w:hAnsi="Tahoma" w:cs="Tahoma"/>
          <w:sz w:val="20"/>
        </w:rPr>
      </w:pPr>
      <w:r w:rsidRPr="005E4329">
        <w:rPr>
          <w:sz w:val="24"/>
          <w:szCs w:val="24"/>
        </w:rPr>
        <w:tab/>
      </w:r>
      <w:r w:rsidRPr="005E4329">
        <w:rPr>
          <w:rFonts w:ascii="Tahoma" w:hAnsi="Tahoma" w:cs="Tahoma"/>
          <w:sz w:val="20"/>
        </w:rPr>
        <w:t>* Wartość odtworzeniowa określona przez rzeczoznawcę budowlanego.</w:t>
      </w:r>
    </w:p>
    <w:p w14:paraId="44AD8601" w14:textId="77777777" w:rsidR="00F639EF" w:rsidRPr="005E4329" w:rsidRDefault="00F639EF" w:rsidP="00F639EF">
      <w:pPr>
        <w:pStyle w:val="Tekstpodstawowy21"/>
        <w:ind w:left="0" w:firstLine="0"/>
        <w:rPr>
          <w:rFonts w:ascii="Tahoma" w:hAnsi="Tahoma" w:cs="Tahoma"/>
          <w:sz w:val="20"/>
        </w:rPr>
      </w:pPr>
      <w:r w:rsidRPr="005E4329">
        <w:rPr>
          <w:rFonts w:ascii="Tahoma" w:hAnsi="Tahoma" w:cs="Tahoma"/>
          <w:sz w:val="20"/>
        </w:rPr>
        <w:tab/>
        <w:t>** Wartość odtworzeniowa określona przez Ubezpieczonego (Zamawiającego).</w:t>
      </w:r>
    </w:p>
    <w:p w14:paraId="5CFB3557" w14:textId="3440B0F8" w:rsidR="00F639EF" w:rsidRPr="005E4329" w:rsidRDefault="00F639EF" w:rsidP="005E4329">
      <w:pPr>
        <w:pStyle w:val="Tekstpodstawowy21"/>
        <w:ind w:firstLine="0"/>
        <w:rPr>
          <w:rFonts w:ascii="Tahoma" w:hAnsi="Tahoma" w:cs="Tahoma"/>
          <w:sz w:val="20"/>
        </w:rPr>
      </w:pPr>
      <w:r w:rsidRPr="005E4329">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5E4329" w:rsidRDefault="00F639EF" w:rsidP="00F639EF">
      <w:pPr>
        <w:ind w:left="426"/>
        <w:rPr>
          <w:rFonts w:ascii="Tahoma" w:hAnsi="Tahoma" w:cs="Tahoma"/>
          <w:b/>
          <w:i/>
        </w:rPr>
      </w:pPr>
    </w:p>
    <w:p w14:paraId="4F1BE97F" w14:textId="77777777" w:rsidR="00F639EF" w:rsidRPr="005E4329" w:rsidRDefault="00F639EF" w:rsidP="00F639EF">
      <w:pPr>
        <w:ind w:left="426"/>
        <w:rPr>
          <w:rFonts w:ascii="Tahoma" w:hAnsi="Tahoma" w:cs="Tahoma"/>
          <w:i/>
        </w:rPr>
      </w:pPr>
      <w:r w:rsidRPr="005E4329">
        <w:rPr>
          <w:rFonts w:ascii="Tahoma" w:hAnsi="Tahoma" w:cs="Tahoma"/>
          <w:b/>
          <w:i/>
        </w:rPr>
        <w:t>Uwaga:</w:t>
      </w:r>
      <w:r w:rsidRPr="005E4329">
        <w:rPr>
          <w:rFonts w:ascii="Tahoma" w:hAnsi="Tahoma" w:cs="Tahoma"/>
          <w:i/>
        </w:rPr>
        <w:t xml:space="preserve"> </w:t>
      </w:r>
    </w:p>
    <w:p w14:paraId="7CD99582" w14:textId="77777777" w:rsidR="00F639EF" w:rsidRPr="005E4329" w:rsidRDefault="00F639EF" w:rsidP="00F639EF">
      <w:pPr>
        <w:ind w:left="426"/>
        <w:rPr>
          <w:rFonts w:ascii="Tahoma" w:hAnsi="Tahoma" w:cs="Tahoma"/>
          <w:i/>
        </w:rPr>
      </w:pPr>
      <w:r w:rsidRPr="005E4329">
        <w:rPr>
          <w:rFonts w:ascii="Tahoma" w:hAnsi="Tahoma" w:cs="Tahoma"/>
          <w:i/>
        </w:rPr>
        <w:t>Ubezpieczenie budynków i budowli obejmuje również elementy stałe w tych obiektach.</w:t>
      </w:r>
    </w:p>
    <w:p w14:paraId="68C8A5E1" w14:textId="77777777" w:rsidR="001109F6" w:rsidRPr="00394C33" w:rsidRDefault="001109F6" w:rsidP="001109F6">
      <w:pPr>
        <w:ind w:left="426"/>
        <w:rPr>
          <w:rFonts w:ascii="Tahoma" w:hAnsi="Tahoma" w:cs="Tahoma"/>
          <w:i/>
        </w:rPr>
      </w:pPr>
      <w:r w:rsidRPr="005E4329">
        <w:rPr>
          <w:rFonts w:ascii="Tahoma" w:hAnsi="Tahoma" w:cs="Tahoma"/>
          <w:i/>
        </w:rPr>
        <w:lastRenderedPageBreak/>
        <w:t>Ochrona ubezpieczeniowa obejmuje również szkody w kolektorach słonecznych (solarach) lub instalacji fotow</w:t>
      </w:r>
      <w:r w:rsidRPr="00394C33">
        <w:rPr>
          <w:rFonts w:ascii="Tahoma" w:hAnsi="Tahoma" w:cs="Tahoma"/>
          <w:i/>
        </w:rPr>
        <w:t>oltaicznej, jeżeli znajdują się one na budynkach i budowlach oraz w innych instalacjach i urządzeniach znajdujących się na zewnątrz budynków.</w:t>
      </w:r>
    </w:p>
    <w:p w14:paraId="1D2857F4" w14:textId="77777777" w:rsidR="00F639EF" w:rsidRPr="00394C33" w:rsidRDefault="00F639EF" w:rsidP="00F639EF">
      <w:pPr>
        <w:ind w:left="426"/>
        <w:jc w:val="both"/>
        <w:rPr>
          <w:rFonts w:ascii="Tahoma" w:hAnsi="Tahoma" w:cs="Tahoma"/>
          <w:i/>
        </w:rPr>
      </w:pPr>
      <w:r w:rsidRPr="00394C33">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394C33" w:rsidRDefault="00F639EF" w:rsidP="00F639EF">
      <w:pPr>
        <w:ind w:left="426"/>
        <w:jc w:val="both"/>
        <w:rPr>
          <w:rStyle w:val="Uwydatnienie"/>
          <w:rFonts w:ascii="Tahoma" w:hAnsi="Tahoma" w:cs="Tahoma"/>
        </w:rPr>
      </w:pPr>
      <w:r w:rsidRPr="00394C33">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394C33" w:rsidRDefault="00F639EF" w:rsidP="00F639EF">
      <w:pPr>
        <w:ind w:left="426"/>
        <w:jc w:val="both"/>
        <w:rPr>
          <w:rFonts w:ascii="Tahoma" w:hAnsi="Tahoma" w:cs="Tahoma"/>
          <w:i/>
        </w:rPr>
      </w:pPr>
      <w:r w:rsidRPr="00394C33">
        <w:rPr>
          <w:rFonts w:ascii="Tahoma" w:hAnsi="Tahoma" w:cs="Tahoma"/>
          <w:i/>
        </w:rPr>
        <w:t xml:space="preserve">Ubezpieczeniem objęte są również instalacje znajdujące się pod ziemią (m.in. sieć wodociągowa </w:t>
      </w:r>
      <w:r w:rsidRPr="00394C33">
        <w:rPr>
          <w:rFonts w:ascii="Tahoma" w:hAnsi="Tahoma" w:cs="Tahoma"/>
          <w:i/>
        </w:rPr>
        <w:br/>
        <w:t xml:space="preserve">i kanalizacyjna), jeżeli znajduje się w wykazie mienia do ubezpieczenia. </w:t>
      </w:r>
    </w:p>
    <w:p w14:paraId="215070FF" w14:textId="77777777" w:rsidR="00F639EF" w:rsidRPr="00394C33" w:rsidRDefault="00F639EF" w:rsidP="00F639EF">
      <w:pPr>
        <w:ind w:left="426"/>
        <w:rPr>
          <w:rFonts w:ascii="Tahoma" w:hAnsi="Tahoma" w:cs="Tahoma"/>
          <w:b/>
          <w:i/>
        </w:rPr>
      </w:pPr>
    </w:p>
    <w:p w14:paraId="260BBC6E" w14:textId="77777777" w:rsidR="00F639EF" w:rsidRPr="00394C33" w:rsidRDefault="00F639EF" w:rsidP="00F639EF">
      <w:pPr>
        <w:ind w:left="426"/>
        <w:rPr>
          <w:rFonts w:ascii="Tahoma" w:hAnsi="Tahoma" w:cs="Tahoma"/>
          <w:b/>
        </w:rPr>
      </w:pPr>
      <w:r w:rsidRPr="00394C33">
        <w:rPr>
          <w:rFonts w:ascii="Tahoma" w:hAnsi="Tahoma" w:cs="Tahoma"/>
          <w:b/>
        </w:rPr>
        <w:t>Urządzenia i wyposażenie, zbiory biblioteczne</w:t>
      </w:r>
    </w:p>
    <w:p w14:paraId="2B48A0FA" w14:textId="77777777" w:rsidR="00F639EF" w:rsidRPr="00394C33" w:rsidRDefault="00F639EF" w:rsidP="00F639EF">
      <w:pPr>
        <w:ind w:left="426"/>
        <w:rPr>
          <w:rFonts w:ascii="Tahoma" w:hAnsi="Tahoma" w:cs="Tahoma"/>
        </w:rPr>
      </w:pPr>
      <w:r w:rsidRPr="00394C33">
        <w:rPr>
          <w:rFonts w:ascii="Tahoma" w:hAnsi="Tahoma" w:cs="Tahoma"/>
        </w:rPr>
        <w:t xml:space="preserve">rodzaj wartości: </w:t>
      </w:r>
      <w:r w:rsidRPr="00394C33">
        <w:rPr>
          <w:rFonts w:ascii="Tahoma" w:hAnsi="Tahoma" w:cs="Tahoma"/>
        </w:rPr>
        <w:tab/>
      </w:r>
      <w:r w:rsidRPr="00394C33">
        <w:rPr>
          <w:rFonts w:ascii="Tahoma" w:hAnsi="Tahoma" w:cs="Tahoma"/>
        </w:rPr>
        <w:tab/>
        <w:t xml:space="preserve">wartość księgowa brutto </w:t>
      </w:r>
    </w:p>
    <w:p w14:paraId="1C546892" w14:textId="77777777" w:rsidR="00F639EF" w:rsidRPr="00394C33" w:rsidRDefault="00F639EF" w:rsidP="00F639EF">
      <w:pPr>
        <w:ind w:left="426"/>
        <w:rPr>
          <w:rFonts w:ascii="Tahoma" w:hAnsi="Tahoma" w:cs="Tahoma"/>
        </w:rPr>
      </w:pPr>
      <w:r w:rsidRPr="00394C33">
        <w:rPr>
          <w:rFonts w:ascii="Tahoma" w:hAnsi="Tahoma" w:cs="Tahoma"/>
        </w:rPr>
        <w:t xml:space="preserve">system ubezpieczenia: </w:t>
      </w:r>
      <w:r w:rsidRPr="00394C33">
        <w:rPr>
          <w:rFonts w:ascii="Tahoma" w:hAnsi="Tahoma" w:cs="Tahoma"/>
        </w:rPr>
        <w:tab/>
        <w:t>na sumy stałe,</w:t>
      </w:r>
    </w:p>
    <w:p w14:paraId="6D3C6308" w14:textId="539B208E" w:rsidR="00F639EF" w:rsidRPr="00394C33" w:rsidRDefault="00F639EF" w:rsidP="00F639EF">
      <w:pPr>
        <w:ind w:firstLine="426"/>
        <w:jc w:val="both"/>
        <w:rPr>
          <w:rFonts w:ascii="Tahoma" w:hAnsi="Tahoma" w:cs="Tahoma"/>
        </w:rPr>
      </w:pPr>
      <w:r w:rsidRPr="00394C33">
        <w:rPr>
          <w:rFonts w:ascii="Tahoma" w:hAnsi="Tahoma" w:cs="Tahoma"/>
        </w:rPr>
        <w:t xml:space="preserve">sumy ubezpieczenia dla poszczególnych </w:t>
      </w:r>
      <w:r w:rsidR="00565D47" w:rsidRPr="00394C33">
        <w:rPr>
          <w:rFonts w:ascii="Tahoma" w:hAnsi="Tahoma" w:cs="Tahoma"/>
        </w:rPr>
        <w:t>podmiotów (ubezpieczonych</w:t>
      </w:r>
      <w:r w:rsidRPr="00394C33">
        <w:rPr>
          <w:rFonts w:ascii="Tahoma" w:hAnsi="Tahoma" w:cs="Tahoma"/>
        </w:rPr>
        <w:t>:</w:t>
      </w:r>
      <w:r w:rsidR="005E4329" w:rsidRPr="00394C33">
        <w:rPr>
          <w:rFonts w:ascii="Tahoma" w:hAnsi="Tahoma" w:cs="Tahoma"/>
        </w:rPr>
        <w:t xml:space="preserve"> (zgodnie z załącznikiem nr 6)</w:t>
      </w:r>
    </w:p>
    <w:p w14:paraId="3EF0A114" w14:textId="1FB98E81" w:rsidR="00F639EF" w:rsidRPr="00394C33" w:rsidRDefault="00F639EF" w:rsidP="00F639EF">
      <w:pPr>
        <w:ind w:left="426"/>
        <w:rPr>
          <w:rFonts w:ascii="Tahoma" w:hAnsi="Tahoma" w:cs="Tahoma"/>
        </w:rPr>
      </w:pPr>
      <w:r w:rsidRPr="00394C33">
        <w:rPr>
          <w:rFonts w:ascii="Tahoma" w:hAnsi="Tahoma" w:cs="Tahoma"/>
          <w:b/>
          <w:i/>
        </w:rPr>
        <w:t xml:space="preserve">Łączna suma ubezpieczenia: </w:t>
      </w:r>
      <w:r w:rsidR="005E4329" w:rsidRPr="00394C33">
        <w:rPr>
          <w:rFonts w:ascii="Tahoma" w:hAnsi="Tahoma" w:cs="Tahoma"/>
        </w:rPr>
        <w:t>(zgodnie z załącznikiem nr 6)</w:t>
      </w:r>
    </w:p>
    <w:p w14:paraId="2C9CA11D" w14:textId="77777777" w:rsidR="005E4329" w:rsidRPr="00394C33" w:rsidRDefault="005E4329" w:rsidP="00F639EF">
      <w:pPr>
        <w:ind w:left="426"/>
        <w:rPr>
          <w:rFonts w:ascii="Tahoma" w:hAnsi="Tahoma" w:cs="Tahoma"/>
          <w:b/>
          <w:i/>
        </w:rPr>
      </w:pPr>
    </w:p>
    <w:p w14:paraId="30604BB1" w14:textId="77777777" w:rsidR="00F639EF" w:rsidRPr="00394C33" w:rsidRDefault="00F639EF" w:rsidP="00F639EF">
      <w:pPr>
        <w:ind w:left="426"/>
        <w:rPr>
          <w:rFonts w:ascii="Tahoma" w:hAnsi="Tahoma" w:cs="Tahoma"/>
          <w:b/>
          <w:u w:val="single"/>
        </w:rPr>
      </w:pPr>
      <w:r w:rsidRPr="00394C33">
        <w:rPr>
          <w:rFonts w:ascii="Tahoma" w:hAnsi="Tahoma" w:cs="Tahoma"/>
          <w:b/>
          <w:u w:val="single"/>
        </w:rPr>
        <w:t>UWAGA: Poniższe limity odpowiedzialności są wspólne dla wszystkich Ubezpieczonych.</w:t>
      </w:r>
    </w:p>
    <w:p w14:paraId="79448D74" w14:textId="77777777" w:rsidR="00F639EF" w:rsidRPr="00394C33" w:rsidRDefault="00F639EF" w:rsidP="00F639EF">
      <w:pPr>
        <w:ind w:left="426"/>
        <w:rPr>
          <w:rFonts w:ascii="Tahoma" w:hAnsi="Tahoma" w:cs="Tahoma"/>
          <w:b/>
        </w:rPr>
      </w:pPr>
      <w:r w:rsidRPr="00394C33">
        <w:rPr>
          <w:rFonts w:ascii="Tahoma" w:hAnsi="Tahoma" w:cs="Tahoma"/>
          <w:b/>
        </w:rPr>
        <w:t>Wartości pieniężne</w:t>
      </w:r>
    </w:p>
    <w:p w14:paraId="55F39845" w14:textId="77777777" w:rsidR="00F639EF" w:rsidRPr="00394C33" w:rsidRDefault="00F639EF" w:rsidP="00F639EF">
      <w:pPr>
        <w:ind w:left="2835" w:hanging="2409"/>
        <w:rPr>
          <w:rFonts w:ascii="Tahoma" w:hAnsi="Tahoma" w:cs="Tahoma"/>
        </w:rPr>
      </w:pPr>
      <w:r w:rsidRPr="00394C33">
        <w:rPr>
          <w:rFonts w:ascii="Tahoma" w:hAnsi="Tahoma" w:cs="Tahoma"/>
        </w:rPr>
        <w:t xml:space="preserve">system ubezpieczenia: </w:t>
      </w:r>
      <w:r w:rsidRPr="00394C33">
        <w:rPr>
          <w:rFonts w:ascii="Tahoma" w:hAnsi="Tahoma" w:cs="Tahoma"/>
        </w:rPr>
        <w:tab/>
        <w:t>na pierwsze ryzyko z konsumpcją sumy ubezpieczenia</w:t>
      </w:r>
    </w:p>
    <w:p w14:paraId="7D257617" w14:textId="77777777" w:rsidR="00F639EF" w:rsidRPr="00394C33" w:rsidRDefault="00F639EF" w:rsidP="00F639EF">
      <w:pPr>
        <w:tabs>
          <w:tab w:val="left" w:pos="2835"/>
        </w:tabs>
        <w:ind w:left="2835" w:hanging="2409"/>
        <w:rPr>
          <w:rFonts w:ascii="Tahoma" w:hAnsi="Tahoma" w:cs="Tahoma"/>
          <w:b/>
        </w:rPr>
      </w:pPr>
      <w:r w:rsidRPr="00394C33">
        <w:rPr>
          <w:rFonts w:ascii="Tahoma" w:hAnsi="Tahoma" w:cs="Tahoma"/>
        </w:rPr>
        <w:t>rodzaj wartości</w:t>
      </w:r>
      <w:r w:rsidRPr="00394C33">
        <w:rPr>
          <w:rFonts w:ascii="Tahoma" w:hAnsi="Tahoma" w:cs="Tahoma"/>
        </w:rPr>
        <w:tab/>
        <w:t>nominalna</w:t>
      </w:r>
    </w:p>
    <w:p w14:paraId="21304732" w14:textId="77777777" w:rsidR="00F639EF" w:rsidRPr="00394C33" w:rsidRDefault="00F639EF" w:rsidP="00F639EF">
      <w:pPr>
        <w:ind w:left="426"/>
        <w:rPr>
          <w:rFonts w:ascii="Tahoma" w:hAnsi="Tahoma" w:cs="Tahoma"/>
          <w:b/>
        </w:rPr>
      </w:pPr>
      <w:r w:rsidRPr="00394C33">
        <w:rPr>
          <w:rFonts w:ascii="Tahoma" w:hAnsi="Tahoma" w:cs="Tahoma"/>
        </w:rPr>
        <w:t xml:space="preserve">suma ubezpieczenia: </w:t>
      </w:r>
      <w:r w:rsidRPr="00394C33">
        <w:rPr>
          <w:rFonts w:ascii="Tahoma" w:hAnsi="Tahoma" w:cs="Tahoma"/>
        </w:rPr>
        <w:tab/>
      </w:r>
      <w:r w:rsidRPr="00394C33">
        <w:rPr>
          <w:rFonts w:ascii="Tahoma" w:hAnsi="Tahoma" w:cs="Tahoma"/>
          <w:b/>
        </w:rPr>
        <w:t>50 000,00 zł</w:t>
      </w:r>
    </w:p>
    <w:p w14:paraId="5427FFF0" w14:textId="77777777" w:rsidR="00F639EF" w:rsidRPr="00394C33" w:rsidRDefault="00F639EF" w:rsidP="00F639EF">
      <w:pPr>
        <w:rPr>
          <w:rFonts w:ascii="Tahoma" w:hAnsi="Tahoma" w:cs="Tahoma"/>
        </w:rPr>
      </w:pPr>
    </w:p>
    <w:p w14:paraId="1D926B90" w14:textId="42706D51" w:rsidR="00F639EF" w:rsidRPr="00394C33" w:rsidRDefault="00565D47" w:rsidP="00F639EF">
      <w:pPr>
        <w:ind w:left="426"/>
        <w:rPr>
          <w:rFonts w:ascii="Tahoma" w:hAnsi="Tahoma" w:cs="Tahoma"/>
          <w:b/>
        </w:rPr>
      </w:pPr>
      <w:r w:rsidRPr="00394C33">
        <w:rPr>
          <w:rFonts w:ascii="Tahoma" w:hAnsi="Tahoma" w:cs="Tahoma"/>
          <w:b/>
        </w:rPr>
        <w:t xml:space="preserve">Nakłady adaptacyjne (dotyczy zarówno budynków należących do ubezpieczonych, jak </w:t>
      </w:r>
      <w:r w:rsidRPr="00394C33">
        <w:rPr>
          <w:rFonts w:ascii="Tahoma" w:hAnsi="Tahoma" w:cs="Tahoma"/>
          <w:b/>
        </w:rPr>
        <w:br/>
        <w:t>i budynków należących do osób trzecich, w których ubezpieczeni prowadzą działalność</w:t>
      </w:r>
      <w:r w:rsidR="00F639EF" w:rsidRPr="00394C33">
        <w:rPr>
          <w:rFonts w:ascii="Tahoma" w:hAnsi="Tahoma" w:cs="Tahoma"/>
          <w:b/>
        </w:rPr>
        <w:t>)</w:t>
      </w:r>
    </w:p>
    <w:p w14:paraId="153530D5" w14:textId="77777777" w:rsidR="00F639EF" w:rsidRPr="00394C33" w:rsidRDefault="00F639EF" w:rsidP="00F639EF">
      <w:pPr>
        <w:ind w:left="2835" w:hanging="2409"/>
        <w:rPr>
          <w:rFonts w:ascii="Tahoma" w:hAnsi="Tahoma" w:cs="Tahoma"/>
        </w:rPr>
      </w:pPr>
      <w:r w:rsidRPr="00394C33">
        <w:rPr>
          <w:rFonts w:ascii="Tahoma" w:hAnsi="Tahoma" w:cs="Tahoma"/>
        </w:rPr>
        <w:t xml:space="preserve">system ubezpieczenia: </w:t>
      </w:r>
      <w:r w:rsidRPr="00394C33">
        <w:rPr>
          <w:rFonts w:ascii="Tahoma" w:hAnsi="Tahoma" w:cs="Tahoma"/>
        </w:rPr>
        <w:tab/>
        <w:t>na pierwsze ryzyko z konsumpcją sumy ubezpieczenia</w:t>
      </w:r>
    </w:p>
    <w:p w14:paraId="349F13BA" w14:textId="77777777" w:rsidR="00F639EF" w:rsidRPr="00394C33" w:rsidRDefault="00F639EF" w:rsidP="00F639EF">
      <w:pPr>
        <w:tabs>
          <w:tab w:val="left" w:pos="2835"/>
        </w:tabs>
        <w:ind w:left="2835" w:hanging="2409"/>
        <w:rPr>
          <w:rFonts w:ascii="Tahoma" w:hAnsi="Tahoma" w:cs="Tahoma"/>
          <w:b/>
        </w:rPr>
      </w:pPr>
      <w:r w:rsidRPr="00394C33">
        <w:rPr>
          <w:rFonts w:ascii="Tahoma" w:hAnsi="Tahoma" w:cs="Tahoma"/>
        </w:rPr>
        <w:t>rodzaj wartości</w:t>
      </w:r>
      <w:r w:rsidRPr="00394C33">
        <w:rPr>
          <w:rFonts w:ascii="Tahoma" w:hAnsi="Tahoma" w:cs="Tahoma"/>
        </w:rPr>
        <w:tab/>
        <w:t>wartość odtworzeniowa</w:t>
      </w:r>
    </w:p>
    <w:p w14:paraId="55C490D3" w14:textId="77777777" w:rsidR="00F639EF" w:rsidRPr="00394C33" w:rsidRDefault="00F639EF" w:rsidP="00F639EF">
      <w:pPr>
        <w:ind w:left="426"/>
        <w:rPr>
          <w:rFonts w:ascii="Tahoma" w:hAnsi="Tahoma" w:cs="Tahoma"/>
          <w:b/>
        </w:rPr>
      </w:pPr>
      <w:r w:rsidRPr="00394C33">
        <w:rPr>
          <w:rFonts w:ascii="Tahoma" w:hAnsi="Tahoma" w:cs="Tahoma"/>
        </w:rPr>
        <w:t xml:space="preserve">suma ubezpieczenia: </w:t>
      </w:r>
      <w:r w:rsidRPr="00394C33">
        <w:rPr>
          <w:rFonts w:ascii="Tahoma" w:hAnsi="Tahoma" w:cs="Tahoma"/>
        </w:rPr>
        <w:tab/>
      </w:r>
      <w:r w:rsidRPr="00394C33">
        <w:rPr>
          <w:rFonts w:ascii="Tahoma" w:hAnsi="Tahoma" w:cs="Tahoma"/>
          <w:b/>
        </w:rPr>
        <w:t>100 000,00 zł</w:t>
      </w:r>
    </w:p>
    <w:p w14:paraId="70F4C8B7" w14:textId="77777777" w:rsidR="00F639EF" w:rsidRPr="00394C33" w:rsidRDefault="00F639EF" w:rsidP="00F639EF">
      <w:pPr>
        <w:ind w:left="426"/>
        <w:rPr>
          <w:rFonts w:ascii="Tahoma" w:hAnsi="Tahoma" w:cs="Tahoma"/>
          <w:b/>
        </w:rPr>
      </w:pPr>
    </w:p>
    <w:p w14:paraId="79C4FB0E" w14:textId="77777777" w:rsidR="00F639EF" w:rsidRPr="00394C33" w:rsidRDefault="00F639EF" w:rsidP="00F639EF">
      <w:pPr>
        <w:ind w:left="426"/>
        <w:rPr>
          <w:rFonts w:ascii="Tahoma" w:hAnsi="Tahoma" w:cs="Tahoma"/>
        </w:rPr>
      </w:pPr>
      <w:r w:rsidRPr="00394C33">
        <w:rPr>
          <w:rFonts w:ascii="Tahoma" w:hAnsi="Tahoma" w:cs="Tahoma"/>
          <w:b/>
        </w:rPr>
        <w:t xml:space="preserve">Mienie osób trzecich i mienie powierzone </w:t>
      </w:r>
      <w:r w:rsidRPr="00394C33">
        <w:rPr>
          <w:rFonts w:ascii="Tahoma" w:hAnsi="Tahoma" w:cs="Tahoma"/>
        </w:rPr>
        <w:t>(środki trwałe obce użytkowane przez Ubezpieczonego, mienie powierzone Ubezpieczonemu np. w celu naprawy, mienie w szatniach, schowkach, depozycie)</w:t>
      </w:r>
    </w:p>
    <w:p w14:paraId="14E03B8E" w14:textId="77777777" w:rsidR="00F639EF" w:rsidRPr="00394C33" w:rsidRDefault="00F639EF" w:rsidP="00F639EF">
      <w:pPr>
        <w:ind w:left="2835" w:hanging="2409"/>
        <w:rPr>
          <w:rFonts w:ascii="Tahoma" w:hAnsi="Tahoma" w:cs="Tahoma"/>
        </w:rPr>
      </w:pPr>
      <w:r w:rsidRPr="00394C33">
        <w:rPr>
          <w:rFonts w:ascii="Tahoma" w:hAnsi="Tahoma" w:cs="Tahoma"/>
        </w:rPr>
        <w:t xml:space="preserve">system ubezpieczenia: </w:t>
      </w:r>
      <w:r w:rsidRPr="00394C33">
        <w:rPr>
          <w:rFonts w:ascii="Tahoma" w:hAnsi="Tahoma" w:cs="Tahoma"/>
        </w:rPr>
        <w:tab/>
        <w:t>na pierwsze ryzyko z konsumpcją sumy ubezpieczenia</w:t>
      </w:r>
    </w:p>
    <w:p w14:paraId="7959669D" w14:textId="77777777" w:rsidR="00F639EF" w:rsidRPr="00394C33" w:rsidRDefault="00F639EF" w:rsidP="00F639EF">
      <w:pPr>
        <w:tabs>
          <w:tab w:val="left" w:pos="2835"/>
        </w:tabs>
        <w:ind w:left="2835" w:hanging="2409"/>
        <w:rPr>
          <w:rFonts w:ascii="Tahoma" w:hAnsi="Tahoma" w:cs="Tahoma"/>
          <w:b/>
        </w:rPr>
      </w:pPr>
      <w:r w:rsidRPr="00394C33">
        <w:rPr>
          <w:rFonts w:ascii="Tahoma" w:hAnsi="Tahoma" w:cs="Tahoma"/>
        </w:rPr>
        <w:t>rodzaj wartości</w:t>
      </w:r>
      <w:r w:rsidRPr="00394C33">
        <w:rPr>
          <w:rFonts w:ascii="Tahoma" w:hAnsi="Tahoma" w:cs="Tahoma"/>
        </w:rPr>
        <w:tab/>
        <w:t>wartość odtworzeniowa</w:t>
      </w:r>
    </w:p>
    <w:p w14:paraId="3A0980A5" w14:textId="3E94393E" w:rsidR="00F639EF" w:rsidRPr="00394C33" w:rsidRDefault="00F639EF" w:rsidP="005E4329">
      <w:pPr>
        <w:ind w:left="426"/>
        <w:rPr>
          <w:rFonts w:ascii="Tahoma" w:hAnsi="Tahoma" w:cs="Tahoma"/>
          <w:b/>
        </w:rPr>
      </w:pPr>
      <w:r w:rsidRPr="00394C33">
        <w:rPr>
          <w:rFonts w:ascii="Tahoma" w:hAnsi="Tahoma" w:cs="Tahoma"/>
        </w:rPr>
        <w:t xml:space="preserve">suma ubezpieczenia: </w:t>
      </w:r>
      <w:r w:rsidRPr="00394C33">
        <w:rPr>
          <w:rFonts w:ascii="Tahoma" w:hAnsi="Tahoma" w:cs="Tahoma"/>
        </w:rPr>
        <w:tab/>
      </w:r>
      <w:r w:rsidR="005E4329" w:rsidRPr="00394C33">
        <w:rPr>
          <w:rFonts w:ascii="Tahoma" w:hAnsi="Tahoma" w:cs="Tahoma"/>
          <w:b/>
        </w:rPr>
        <w:t>4</w:t>
      </w:r>
      <w:r w:rsidRPr="00394C33">
        <w:rPr>
          <w:rFonts w:ascii="Tahoma" w:hAnsi="Tahoma" w:cs="Tahoma"/>
          <w:b/>
        </w:rPr>
        <w:t>0 000,00 zł</w:t>
      </w:r>
    </w:p>
    <w:p w14:paraId="5764DB62" w14:textId="77777777" w:rsidR="005E4329" w:rsidRPr="00394C33" w:rsidRDefault="005E4329" w:rsidP="005E4329">
      <w:pPr>
        <w:ind w:left="426"/>
        <w:rPr>
          <w:rFonts w:ascii="Tahoma" w:hAnsi="Tahoma" w:cs="Tahoma"/>
          <w:b/>
        </w:rPr>
      </w:pPr>
    </w:p>
    <w:p w14:paraId="199913EF" w14:textId="77777777" w:rsidR="00F639EF" w:rsidRPr="00394C33" w:rsidRDefault="00F639EF" w:rsidP="00F639EF">
      <w:pPr>
        <w:ind w:left="426"/>
        <w:rPr>
          <w:rFonts w:ascii="Tahoma" w:hAnsi="Tahoma" w:cs="Tahoma"/>
          <w:b/>
        </w:rPr>
      </w:pPr>
      <w:r w:rsidRPr="00394C33">
        <w:rPr>
          <w:rFonts w:ascii="Tahoma" w:hAnsi="Tahoma" w:cs="Tahoma"/>
          <w:b/>
        </w:rPr>
        <w:t>Niskocenne składniki majątku</w:t>
      </w:r>
    </w:p>
    <w:p w14:paraId="209E7112" w14:textId="77777777" w:rsidR="00F639EF" w:rsidRPr="00394C33" w:rsidRDefault="00F639EF" w:rsidP="00F639EF">
      <w:pPr>
        <w:ind w:left="2835" w:hanging="2409"/>
        <w:rPr>
          <w:rFonts w:ascii="Tahoma" w:hAnsi="Tahoma" w:cs="Tahoma"/>
        </w:rPr>
      </w:pPr>
      <w:r w:rsidRPr="00394C33">
        <w:rPr>
          <w:rFonts w:ascii="Tahoma" w:hAnsi="Tahoma" w:cs="Tahoma"/>
        </w:rPr>
        <w:t xml:space="preserve">system ubezpieczenia: </w:t>
      </w:r>
      <w:r w:rsidRPr="00394C33">
        <w:rPr>
          <w:rFonts w:ascii="Tahoma" w:hAnsi="Tahoma" w:cs="Tahoma"/>
        </w:rPr>
        <w:tab/>
        <w:t>na pierwsze ryzyko z konsumpcją sumy ubezpieczenia</w:t>
      </w:r>
    </w:p>
    <w:p w14:paraId="796490AF" w14:textId="77777777" w:rsidR="00F639EF" w:rsidRPr="00394C33" w:rsidRDefault="00F639EF" w:rsidP="00F639EF">
      <w:pPr>
        <w:tabs>
          <w:tab w:val="left" w:pos="2835"/>
        </w:tabs>
        <w:ind w:left="2835" w:hanging="2409"/>
        <w:rPr>
          <w:rFonts w:ascii="Tahoma" w:hAnsi="Tahoma" w:cs="Tahoma"/>
          <w:b/>
        </w:rPr>
      </w:pPr>
      <w:r w:rsidRPr="00394C33">
        <w:rPr>
          <w:rFonts w:ascii="Tahoma" w:hAnsi="Tahoma" w:cs="Tahoma"/>
        </w:rPr>
        <w:t>rodzaj wartości</w:t>
      </w:r>
      <w:r w:rsidRPr="00394C33">
        <w:rPr>
          <w:rFonts w:ascii="Tahoma" w:hAnsi="Tahoma" w:cs="Tahoma"/>
        </w:rPr>
        <w:tab/>
        <w:t>wartość odtworzeniowa</w:t>
      </w:r>
    </w:p>
    <w:p w14:paraId="220F7EEA" w14:textId="5234E596" w:rsidR="00F639EF" w:rsidRPr="00394C33" w:rsidRDefault="00F639EF" w:rsidP="00F639EF">
      <w:pPr>
        <w:ind w:left="426"/>
        <w:rPr>
          <w:rFonts w:ascii="Tahoma" w:hAnsi="Tahoma" w:cs="Tahoma"/>
          <w:b/>
        </w:rPr>
      </w:pPr>
      <w:r w:rsidRPr="00394C33">
        <w:rPr>
          <w:rFonts w:ascii="Tahoma" w:hAnsi="Tahoma" w:cs="Tahoma"/>
        </w:rPr>
        <w:t xml:space="preserve">suma ubezpieczenia: </w:t>
      </w:r>
      <w:r w:rsidRPr="00394C33">
        <w:rPr>
          <w:rFonts w:ascii="Tahoma" w:hAnsi="Tahoma" w:cs="Tahoma"/>
        </w:rPr>
        <w:tab/>
      </w:r>
      <w:r w:rsidR="005E4329" w:rsidRPr="00394C33">
        <w:rPr>
          <w:rFonts w:ascii="Tahoma" w:hAnsi="Tahoma" w:cs="Tahoma"/>
          <w:b/>
        </w:rPr>
        <w:t>250</w:t>
      </w:r>
      <w:r w:rsidRPr="00394C33">
        <w:rPr>
          <w:rFonts w:ascii="Tahoma" w:hAnsi="Tahoma" w:cs="Tahoma"/>
          <w:b/>
        </w:rPr>
        <w:t xml:space="preserve"> 000,00 zł</w:t>
      </w:r>
    </w:p>
    <w:p w14:paraId="47849BDE" w14:textId="77777777" w:rsidR="00F639EF" w:rsidRPr="00394C33" w:rsidRDefault="00F639EF" w:rsidP="00F639EF">
      <w:pPr>
        <w:ind w:left="426"/>
        <w:rPr>
          <w:rFonts w:ascii="Tahoma" w:hAnsi="Tahoma" w:cs="Tahoma"/>
          <w:b/>
        </w:rPr>
      </w:pPr>
    </w:p>
    <w:p w14:paraId="455C6AB7" w14:textId="4A520F71" w:rsidR="00F639EF" w:rsidRPr="00394C33" w:rsidRDefault="00F639EF" w:rsidP="00F639EF">
      <w:pPr>
        <w:ind w:left="426"/>
        <w:rPr>
          <w:rFonts w:ascii="Tahoma" w:hAnsi="Tahoma" w:cs="Tahoma"/>
          <w:b/>
        </w:rPr>
      </w:pPr>
      <w:r w:rsidRPr="00394C33">
        <w:rPr>
          <w:rFonts w:ascii="Tahoma" w:hAnsi="Tahoma" w:cs="Tahoma"/>
          <w:b/>
        </w:rPr>
        <w:t xml:space="preserve">Budowle (ogrodzenia, wiaty przystankowe, bariery ochronne przy drogach publicznych, obiekty małej architektury, </w:t>
      </w:r>
      <w:r w:rsidR="005E4329" w:rsidRPr="00394C33">
        <w:rPr>
          <w:rFonts w:ascii="Tahoma" w:hAnsi="Tahoma" w:cs="Tahoma"/>
          <w:b/>
        </w:rPr>
        <w:t xml:space="preserve">elementy placów zabaw, siłowni zewnętrznych, </w:t>
      </w:r>
      <w:r w:rsidRPr="00394C33">
        <w:rPr>
          <w:rFonts w:ascii="Tahoma" w:hAnsi="Tahoma" w:cs="Tahoma"/>
          <w:b/>
        </w:rPr>
        <w:t xml:space="preserve">drogi i chodniki wewnętrzne, place, boiska, itp.) na terenie </w:t>
      </w:r>
      <w:r w:rsidR="005E4329" w:rsidRPr="00394C33">
        <w:rPr>
          <w:rFonts w:ascii="Tahoma" w:hAnsi="Tahoma" w:cs="Tahoma"/>
          <w:b/>
        </w:rPr>
        <w:t xml:space="preserve">Gminy Miejskiej Lidzbark Warmiński </w:t>
      </w:r>
      <w:r w:rsidRPr="00394C33">
        <w:rPr>
          <w:rFonts w:ascii="Tahoma" w:hAnsi="Tahoma" w:cs="Tahoma"/>
          <w:b/>
        </w:rPr>
        <w:t>nie wykazane do ubezpieczenia w systemie na sumy stałe</w:t>
      </w:r>
    </w:p>
    <w:p w14:paraId="0576CADF" w14:textId="77777777" w:rsidR="00F639EF" w:rsidRPr="00394C33" w:rsidRDefault="00F639EF" w:rsidP="00F639EF">
      <w:pPr>
        <w:tabs>
          <w:tab w:val="left" w:pos="2835"/>
        </w:tabs>
        <w:ind w:left="2835" w:hanging="2409"/>
        <w:rPr>
          <w:rFonts w:ascii="Tahoma" w:hAnsi="Tahoma" w:cs="Tahoma"/>
        </w:rPr>
      </w:pPr>
      <w:r w:rsidRPr="00394C33">
        <w:rPr>
          <w:rFonts w:ascii="Tahoma" w:hAnsi="Tahoma" w:cs="Tahoma"/>
        </w:rPr>
        <w:t>wypłata odszkodowania w wartości odtworzeniowej, maksymalnie do przyjętego limitu odpowiedzialności,</w:t>
      </w:r>
    </w:p>
    <w:p w14:paraId="39517F11" w14:textId="77777777" w:rsidR="00F639EF" w:rsidRPr="00394C33" w:rsidRDefault="00F639EF" w:rsidP="00F639EF">
      <w:pPr>
        <w:tabs>
          <w:tab w:val="left" w:pos="2835"/>
        </w:tabs>
        <w:ind w:left="2835" w:hanging="2409"/>
        <w:rPr>
          <w:rFonts w:ascii="Tahoma" w:hAnsi="Tahoma" w:cs="Tahoma"/>
          <w:b/>
        </w:rPr>
      </w:pPr>
      <w:r w:rsidRPr="00394C33">
        <w:rPr>
          <w:rFonts w:ascii="Tahoma" w:hAnsi="Tahoma" w:cs="Tahoma"/>
        </w:rPr>
        <w:t>który ulega redukcji po wypłacie odszkodowania.</w:t>
      </w:r>
    </w:p>
    <w:p w14:paraId="06846F8B" w14:textId="77777777" w:rsidR="00F639EF" w:rsidRPr="00394C33" w:rsidRDefault="00F639EF" w:rsidP="00F639EF">
      <w:pPr>
        <w:ind w:left="426"/>
        <w:rPr>
          <w:rFonts w:ascii="Tahoma" w:hAnsi="Tahoma" w:cs="Tahoma"/>
          <w:b/>
        </w:rPr>
      </w:pPr>
      <w:r w:rsidRPr="00394C33">
        <w:rPr>
          <w:rFonts w:ascii="Tahoma" w:hAnsi="Tahoma" w:cs="Tahoma"/>
        </w:rPr>
        <w:t>suma ubezpieczenia:</w:t>
      </w:r>
      <w:r w:rsidRPr="00394C33">
        <w:rPr>
          <w:rFonts w:ascii="Tahoma" w:hAnsi="Tahoma" w:cs="Tahoma"/>
          <w:b/>
        </w:rPr>
        <w:t xml:space="preserve"> </w:t>
      </w:r>
      <w:r w:rsidRPr="00394C33">
        <w:rPr>
          <w:rFonts w:ascii="Tahoma" w:hAnsi="Tahoma" w:cs="Tahoma"/>
          <w:b/>
        </w:rPr>
        <w:tab/>
        <w:t>50 000,00 zł</w:t>
      </w:r>
    </w:p>
    <w:p w14:paraId="21B7DC19" w14:textId="77777777" w:rsidR="00F639EF" w:rsidRPr="00394C33" w:rsidRDefault="00F639EF" w:rsidP="00F639EF">
      <w:pPr>
        <w:ind w:left="426"/>
        <w:rPr>
          <w:rFonts w:ascii="Tahoma" w:hAnsi="Tahoma" w:cs="Tahoma"/>
          <w:b/>
        </w:rPr>
      </w:pPr>
    </w:p>
    <w:p w14:paraId="25837231" w14:textId="484572B7" w:rsidR="00F639EF" w:rsidRPr="00394C33" w:rsidRDefault="00F639EF" w:rsidP="00F639EF">
      <w:pPr>
        <w:ind w:left="426"/>
        <w:rPr>
          <w:rFonts w:ascii="Tahoma" w:hAnsi="Tahoma" w:cs="Tahoma"/>
          <w:b/>
        </w:rPr>
      </w:pPr>
      <w:r w:rsidRPr="00394C33">
        <w:rPr>
          <w:rFonts w:ascii="Tahoma" w:hAnsi="Tahoma" w:cs="Tahoma"/>
          <w:b/>
        </w:rPr>
        <w:t>Znaki drogowe</w:t>
      </w:r>
      <w:r w:rsidR="005E4329" w:rsidRPr="00394C33">
        <w:rPr>
          <w:rFonts w:ascii="Tahoma" w:hAnsi="Tahoma" w:cs="Tahoma"/>
          <w:b/>
        </w:rPr>
        <w:t xml:space="preserve">, </w:t>
      </w:r>
      <w:r w:rsidRPr="00394C33">
        <w:rPr>
          <w:rFonts w:ascii="Tahoma" w:hAnsi="Tahoma" w:cs="Tahoma"/>
          <w:b/>
        </w:rPr>
        <w:t xml:space="preserve">tablice informacyjne, witacze, słupy oświetleniowe wraz z linią zasilającą, lampy należące do Zamawiającego na terenie  </w:t>
      </w:r>
      <w:r w:rsidR="005E4329" w:rsidRPr="00394C33">
        <w:rPr>
          <w:rFonts w:ascii="Tahoma" w:hAnsi="Tahoma" w:cs="Tahoma"/>
          <w:b/>
        </w:rPr>
        <w:t xml:space="preserve">Gminy Miejskiej Lidzbark Warmiński </w:t>
      </w:r>
      <w:r w:rsidRPr="00394C33">
        <w:rPr>
          <w:rFonts w:ascii="Tahoma" w:hAnsi="Tahoma" w:cs="Tahoma"/>
          <w:b/>
        </w:rPr>
        <w:t>nie wykazane do ubezpieczenia w systemie na sumy stałe</w:t>
      </w:r>
    </w:p>
    <w:p w14:paraId="3EC083BD" w14:textId="77777777" w:rsidR="00F639EF" w:rsidRPr="00394C33" w:rsidRDefault="00F639EF" w:rsidP="00F639EF">
      <w:pPr>
        <w:tabs>
          <w:tab w:val="left" w:pos="2835"/>
        </w:tabs>
        <w:ind w:left="2835" w:hanging="2409"/>
        <w:rPr>
          <w:rFonts w:ascii="Tahoma" w:hAnsi="Tahoma" w:cs="Tahoma"/>
        </w:rPr>
      </w:pPr>
      <w:r w:rsidRPr="00394C33">
        <w:rPr>
          <w:rFonts w:ascii="Tahoma" w:hAnsi="Tahoma" w:cs="Tahoma"/>
        </w:rPr>
        <w:t>wypłata odszkodowania w wartości odtworzeniowej, maksymalnie do przyjętego limitu odpowiedzialności,</w:t>
      </w:r>
    </w:p>
    <w:p w14:paraId="7A8ABD80" w14:textId="77777777" w:rsidR="00F639EF" w:rsidRPr="00394C33" w:rsidRDefault="00F639EF" w:rsidP="00F639EF">
      <w:pPr>
        <w:tabs>
          <w:tab w:val="left" w:pos="2835"/>
        </w:tabs>
        <w:ind w:left="2835" w:hanging="2409"/>
        <w:rPr>
          <w:rFonts w:ascii="Tahoma" w:hAnsi="Tahoma" w:cs="Tahoma"/>
          <w:b/>
        </w:rPr>
      </w:pPr>
      <w:r w:rsidRPr="00394C33">
        <w:rPr>
          <w:rFonts w:ascii="Tahoma" w:hAnsi="Tahoma" w:cs="Tahoma"/>
        </w:rPr>
        <w:t>który ulega redukcji po wypłacie odszkodowania.</w:t>
      </w:r>
    </w:p>
    <w:p w14:paraId="3794E185" w14:textId="060B3D3D" w:rsidR="00F639EF" w:rsidRPr="00394C33" w:rsidRDefault="00F639EF" w:rsidP="00F639EF">
      <w:pPr>
        <w:ind w:left="426"/>
        <w:rPr>
          <w:rFonts w:ascii="Tahoma" w:hAnsi="Tahoma" w:cs="Tahoma"/>
          <w:b/>
        </w:rPr>
      </w:pPr>
      <w:r w:rsidRPr="00394C33">
        <w:rPr>
          <w:rFonts w:ascii="Tahoma" w:hAnsi="Tahoma" w:cs="Tahoma"/>
        </w:rPr>
        <w:t xml:space="preserve">suma ubezpieczenia: </w:t>
      </w:r>
      <w:r w:rsidRPr="00394C33">
        <w:rPr>
          <w:rFonts w:ascii="Tahoma" w:hAnsi="Tahoma" w:cs="Tahoma"/>
        </w:rPr>
        <w:tab/>
      </w:r>
      <w:r w:rsidR="005E4329" w:rsidRPr="00394C33">
        <w:rPr>
          <w:rFonts w:ascii="Tahoma" w:hAnsi="Tahoma" w:cs="Tahoma"/>
          <w:b/>
        </w:rPr>
        <w:t>4</w:t>
      </w:r>
      <w:r w:rsidRPr="00394C33">
        <w:rPr>
          <w:rFonts w:ascii="Tahoma" w:hAnsi="Tahoma" w:cs="Tahoma"/>
          <w:b/>
        </w:rPr>
        <w:t>0 000,00 zł</w:t>
      </w:r>
    </w:p>
    <w:p w14:paraId="659C7545" w14:textId="77777777" w:rsidR="00F639EF" w:rsidRPr="00394C33" w:rsidRDefault="00F639EF" w:rsidP="00F639EF">
      <w:pPr>
        <w:ind w:left="426"/>
        <w:rPr>
          <w:rFonts w:ascii="Tahoma" w:hAnsi="Tahoma" w:cs="Tahoma"/>
          <w:b/>
        </w:rPr>
      </w:pPr>
    </w:p>
    <w:p w14:paraId="3E4BBC9F" w14:textId="77777777" w:rsidR="00F639EF" w:rsidRPr="00394C33" w:rsidRDefault="00F639EF" w:rsidP="00F639EF">
      <w:pPr>
        <w:ind w:left="426"/>
        <w:rPr>
          <w:rFonts w:ascii="Tahoma" w:hAnsi="Tahoma" w:cs="Tahoma"/>
          <w:b/>
        </w:rPr>
      </w:pPr>
      <w:r w:rsidRPr="00394C33">
        <w:rPr>
          <w:rFonts w:ascii="Tahoma" w:hAnsi="Tahoma" w:cs="Tahoma"/>
          <w:b/>
        </w:rPr>
        <w:t xml:space="preserve">Mienie pracownicze i uczniowskie </w:t>
      </w:r>
    </w:p>
    <w:p w14:paraId="7A8FF075" w14:textId="77777777" w:rsidR="00F639EF" w:rsidRPr="00394C33" w:rsidRDefault="00F639EF" w:rsidP="00F639EF">
      <w:pPr>
        <w:ind w:left="2835" w:hanging="2409"/>
        <w:rPr>
          <w:rFonts w:ascii="Tahoma" w:hAnsi="Tahoma" w:cs="Tahoma"/>
        </w:rPr>
      </w:pPr>
      <w:r w:rsidRPr="00394C33">
        <w:rPr>
          <w:rFonts w:ascii="Tahoma" w:hAnsi="Tahoma" w:cs="Tahoma"/>
        </w:rPr>
        <w:t xml:space="preserve">system ubezpieczenia: </w:t>
      </w:r>
      <w:r w:rsidRPr="00394C33">
        <w:rPr>
          <w:rFonts w:ascii="Tahoma" w:hAnsi="Tahoma" w:cs="Tahoma"/>
        </w:rPr>
        <w:tab/>
        <w:t>na pierwsze ryzyko z konsumpcją sumy ubezpieczenia, bez limitu na osobę</w:t>
      </w:r>
    </w:p>
    <w:p w14:paraId="7F08AA64" w14:textId="77777777" w:rsidR="00F639EF" w:rsidRPr="00394C33" w:rsidRDefault="00F639EF" w:rsidP="00F639EF">
      <w:pPr>
        <w:ind w:left="426"/>
        <w:rPr>
          <w:rFonts w:ascii="Tahoma" w:hAnsi="Tahoma" w:cs="Tahoma"/>
        </w:rPr>
      </w:pPr>
      <w:r w:rsidRPr="00394C33">
        <w:rPr>
          <w:rFonts w:ascii="Tahoma" w:hAnsi="Tahoma" w:cs="Tahoma"/>
        </w:rPr>
        <w:t>rodzaj wartości</w:t>
      </w:r>
      <w:r w:rsidRPr="00394C33">
        <w:rPr>
          <w:rFonts w:ascii="Tahoma" w:hAnsi="Tahoma" w:cs="Tahoma"/>
        </w:rPr>
        <w:tab/>
        <w:t>wartość rzeczywista</w:t>
      </w:r>
    </w:p>
    <w:p w14:paraId="0A7DC221" w14:textId="77777777" w:rsidR="00F639EF" w:rsidRPr="00394C33" w:rsidRDefault="00F639EF" w:rsidP="00F639EF">
      <w:pPr>
        <w:ind w:left="426"/>
        <w:rPr>
          <w:rFonts w:ascii="Tahoma" w:hAnsi="Tahoma" w:cs="Tahoma"/>
          <w:b/>
        </w:rPr>
      </w:pPr>
      <w:r w:rsidRPr="00394C33">
        <w:rPr>
          <w:rFonts w:ascii="Tahoma" w:hAnsi="Tahoma" w:cs="Tahoma"/>
        </w:rPr>
        <w:t xml:space="preserve">suma ubezpieczenia: </w:t>
      </w:r>
      <w:r w:rsidRPr="00394C33">
        <w:rPr>
          <w:rFonts w:ascii="Tahoma" w:hAnsi="Tahoma" w:cs="Tahoma"/>
        </w:rPr>
        <w:tab/>
      </w:r>
      <w:r w:rsidRPr="00394C33">
        <w:rPr>
          <w:rFonts w:ascii="Tahoma" w:hAnsi="Tahoma" w:cs="Tahoma"/>
          <w:b/>
        </w:rPr>
        <w:t xml:space="preserve">20 000,00 zł </w:t>
      </w:r>
    </w:p>
    <w:p w14:paraId="158D32F3" w14:textId="77777777" w:rsidR="00F639EF" w:rsidRPr="003A1B46" w:rsidRDefault="00F639EF" w:rsidP="00F639EF">
      <w:pPr>
        <w:ind w:left="426"/>
        <w:rPr>
          <w:rFonts w:ascii="Tahoma" w:hAnsi="Tahoma" w:cs="Tahoma"/>
          <w:b/>
        </w:rPr>
      </w:pPr>
    </w:p>
    <w:p w14:paraId="31A51B2D" w14:textId="77777777" w:rsidR="00F639EF" w:rsidRPr="00394C33" w:rsidRDefault="00F639EF" w:rsidP="00F639EF">
      <w:pPr>
        <w:ind w:left="426"/>
        <w:rPr>
          <w:rFonts w:ascii="Tahoma" w:hAnsi="Tahoma" w:cs="Tahoma"/>
          <w:b/>
        </w:rPr>
      </w:pPr>
    </w:p>
    <w:p w14:paraId="261059B4" w14:textId="77777777" w:rsidR="00F639EF" w:rsidRPr="00394C33" w:rsidRDefault="00F639EF" w:rsidP="00F639EF">
      <w:pPr>
        <w:ind w:left="426"/>
        <w:rPr>
          <w:rFonts w:ascii="Tahoma" w:hAnsi="Tahoma" w:cs="Tahoma"/>
          <w:b/>
        </w:rPr>
      </w:pPr>
      <w:r w:rsidRPr="00394C33">
        <w:rPr>
          <w:rFonts w:ascii="Tahoma" w:hAnsi="Tahoma" w:cs="Tahoma"/>
          <w:b/>
        </w:rPr>
        <w:t>Środki obrotowe*</w:t>
      </w:r>
    </w:p>
    <w:p w14:paraId="5C4E0563" w14:textId="77777777" w:rsidR="00F639EF" w:rsidRPr="00394C33" w:rsidRDefault="00F639EF" w:rsidP="00F639EF">
      <w:pPr>
        <w:ind w:left="2835" w:hanging="2409"/>
        <w:rPr>
          <w:rFonts w:ascii="Tahoma" w:hAnsi="Tahoma" w:cs="Tahoma"/>
        </w:rPr>
      </w:pPr>
      <w:r w:rsidRPr="00394C33">
        <w:rPr>
          <w:rFonts w:ascii="Tahoma" w:hAnsi="Tahoma" w:cs="Tahoma"/>
        </w:rPr>
        <w:t xml:space="preserve">system ubezpieczenia: </w:t>
      </w:r>
      <w:r w:rsidRPr="00394C33">
        <w:rPr>
          <w:rFonts w:ascii="Tahoma" w:hAnsi="Tahoma" w:cs="Tahoma"/>
        </w:rPr>
        <w:tab/>
        <w:t>na pierwsze ryzyko z konsumpcją sumy ubezpieczenia</w:t>
      </w:r>
    </w:p>
    <w:p w14:paraId="38318D3E" w14:textId="77777777" w:rsidR="00F639EF" w:rsidRPr="00394C33" w:rsidRDefault="00F639EF" w:rsidP="00F639EF">
      <w:pPr>
        <w:tabs>
          <w:tab w:val="left" w:pos="2835"/>
        </w:tabs>
        <w:ind w:left="2835" w:hanging="2409"/>
        <w:rPr>
          <w:rFonts w:ascii="Tahoma" w:hAnsi="Tahoma" w:cs="Tahoma"/>
          <w:b/>
        </w:rPr>
      </w:pPr>
      <w:r w:rsidRPr="00394C33">
        <w:rPr>
          <w:rFonts w:ascii="Tahoma" w:hAnsi="Tahoma" w:cs="Tahoma"/>
        </w:rPr>
        <w:t>rodzaj wartości</w:t>
      </w:r>
      <w:r w:rsidRPr="00394C33">
        <w:rPr>
          <w:rFonts w:ascii="Tahoma" w:hAnsi="Tahoma" w:cs="Tahoma"/>
        </w:rPr>
        <w:tab/>
        <w:t>wartość zakupu/wytworzenia</w:t>
      </w:r>
    </w:p>
    <w:p w14:paraId="60045B0A" w14:textId="719B526E" w:rsidR="00F639EF" w:rsidRPr="00394C33" w:rsidRDefault="00F639EF" w:rsidP="00F639EF">
      <w:pPr>
        <w:ind w:left="426"/>
        <w:rPr>
          <w:rFonts w:ascii="Tahoma" w:hAnsi="Tahoma" w:cs="Tahoma"/>
          <w:b/>
        </w:rPr>
      </w:pPr>
      <w:r w:rsidRPr="00394C33">
        <w:rPr>
          <w:rFonts w:ascii="Tahoma" w:hAnsi="Tahoma" w:cs="Tahoma"/>
        </w:rPr>
        <w:t xml:space="preserve">suma ubezpieczenia: </w:t>
      </w:r>
      <w:r w:rsidRPr="00394C33">
        <w:rPr>
          <w:rFonts w:ascii="Tahoma" w:hAnsi="Tahoma" w:cs="Tahoma"/>
        </w:rPr>
        <w:tab/>
      </w:r>
      <w:r w:rsidR="005E4329" w:rsidRPr="00394C33">
        <w:rPr>
          <w:rFonts w:ascii="Tahoma" w:hAnsi="Tahoma" w:cs="Tahoma"/>
          <w:b/>
        </w:rPr>
        <w:t>3</w:t>
      </w:r>
      <w:r w:rsidRPr="00394C33">
        <w:rPr>
          <w:rFonts w:ascii="Tahoma" w:hAnsi="Tahoma" w:cs="Tahoma"/>
          <w:b/>
        </w:rPr>
        <w:t>0 000,00 zł</w:t>
      </w:r>
    </w:p>
    <w:p w14:paraId="22256E78" w14:textId="686A8C15" w:rsidR="00F639EF" w:rsidRPr="00394C33" w:rsidRDefault="00F639EF" w:rsidP="00F639EF">
      <w:pPr>
        <w:ind w:firstLine="426"/>
        <w:jc w:val="both"/>
        <w:rPr>
          <w:rFonts w:ascii="Tahoma" w:hAnsi="Tahoma" w:cs="Tahoma"/>
          <w:sz w:val="18"/>
          <w:szCs w:val="18"/>
        </w:rPr>
      </w:pPr>
      <w:r w:rsidRPr="00394C33">
        <w:rPr>
          <w:rFonts w:ascii="Tahoma" w:hAnsi="Tahoma" w:cs="Tahoma"/>
          <w:sz w:val="18"/>
          <w:szCs w:val="18"/>
        </w:rPr>
        <w:t xml:space="preserve">*W tym paliwo w zbiornikach lub pojeździe do limitu </w:t>
      </w:r>
      <w:r w:rsidR="005E4329" w:rsidRPr="00394C33">
        <w:rPr>
          <w:rFonts w:ascii="Tahoma" w:hAnsi="Tahoma" w:cs="Tahoma"/>
          <w:sz w:val="18"/>
          <w:szCs w:val="18"/>
        </w:rPr>
        <w:t>5</w:t>
      </w:r>
      <w:r w:rsidRPr="00394C33">
        <w:rPr>
          <w:rFonts w:ascii="Tahoma" w:hAnsi="Tahoma" w:cs="Tahoma"/>
          <w:sz w:val="18"/>
          <w:szCs w:val="18"/>
        </w:rPr>
        <w:t> 000 zł.</w:t>
      </w:r>
    </w:p>
    <w:p w14:paraId="544DEFD3" w14:textId="77777777" w:rsidR="00FC2305" w:rsidRPr="00394C33" w:rsidRDefault="00FC2305" w:rsidP="00FC2305">
      <w:pPr>
        <w:spacing w:after="160" w:line="259" w:lineRule="auto"/>
        <w:ind w:left="426"/>
        <w:contextualSpacing/>
        <w:jc w:val="both"/>
        <w:rPr>
          <w:rFonts w:ascii="Tahoma" w:eastAsia="Calibri" w:hAnsi="Tahoma" w:cs="Tahoma"/>
          <w:b/>
          <w:lang w:eastAsia="en-US"/>
        </w:rPr>
      </w:pPr>
    </w:p>
    <w:p w14:paraId="09CAA52F" w14:textId="1C235B0D" w:rsidR="00FC2305" w:rsidRPr="00394C33" w:rsidRDefault="00FC2305" w:rsidP="00FC2305">
      <w:pPr>
        <w:spacing w:after="160" w:line="259" w:lineRule="auto"/>
        <w:ind w:left="426"/>
        <w:contextualSpacing/>
        <w:jc w:val="both"/>
        <w:rPr>
          <w:rFonts w:ascii="Tahoma" w:eastAsia="Calibri" w:hAnsi="Tahoma" w:cs="Tahoma"/>
          <w:b/>
          <w:lang w:eastAsia="en-US"/>
        </w:rPr>
      </w:pPr>
      <w:r w:rsidRPr="00394C33">
        <w:rPr>
          <w:rFonts w:ascii="Tahoma" w:eastAsia="Calibri" w:hAnsi="Tahoma" w:cs="Tahoma"/>
          <w:b/>
          <w:lang w:eastAsia="en-US"/>
        </w:rPr>
        <w:t xml:space="preserve">Pojemniki na odpady należące do ubezpieczającego lub pojemniki użyczone przez ubezpieczającego na terenie </w:t>
      </w:r>
      <w:r w:rsidR="005E4329" w:rsidRPr="00394C33">
        <w:rPr>
          <w:rFonts w:ascii="Tahoma" w:hAnsi="Tahoma" w:cs="Tahoma"/>
          <w:b/>
        </w:rPr>
        <w:t>Gminy Miejskiej Lidzbark Warmiński</w:t>
      </w:r>
    </w:p>
    <w:p w14:paraId="3E2FC009" w14:textId="2ACB1BA9" w:rsidR="00FC2305" w:rsidRPr="00394C33" w:rsidRDefault="00FC2305" w:rsidP="00FC2305">
      <w:pPr>
        <w:spacing w:after="160" w:line="259" w:lineRule="auto"/>
        <w:ind w:left="426"/>
        <w:contextualSpacing/>
        <w:jc w:val="both"/>
        <w:rPr>
          <w:rFonts w:ascii="Tahoma" w:eastAsia="Calibri" w:hAnsi="Tahoma" w:cs="Tahoma"/>
          <w:lang w:eastAsia="en-US"/>
        </w:rPr>
      </w:pPr>
      <w:r w:rsidRPr="00394C33">
        <w:rPr>
          <w:rFonts w:ascii="Tahoma" w:eastAsia="Calibri" w:hAnsi="Tahoma" w:cs="Tahoma"/>
          <w:lang w:eastAsia="en-US"/>
        </w:rPr>
        <w:t xml:space="preserve">system ubezpieczenia: na pierwsze ryzyko </w:t>
      </w:r>
      <w:r w:rsidRPr="00394C33">
        <w:rPr>
          <w:rFonts w:ascii="Tahoma" w:hAnsi="Tahoma" w:cs="Tahoma"/>
        </w:rPr>
        <w:t>z konsumpcją sumy ubezpieczenia</w:t>
      </w:r>
    </w:p>
    <w:p w14:paraId="48E6E971" w14:textId="77777777" w:rsidR="00FC2305" w:rsidRPr="00394C33" w:rsidRDefault="00FC2305" w:rsidP="00FC2305">
      <w:pPr>
        <w:spacing w:after="160" w:line="259" w:lineRule="auto"/>
        <w:ind w:left="426"/>
        <w:contextualSpacing/>
        <w:jc w:val="both"/>
        <w:rPr>
          <w:rFonts w:ascii="Tahoma" w:eastAsia="Calibri" w:hAnsi="Tahoma" w:cs="Tahoma"/>
          <w:lang w:eastAsia="en-US"/>
        </w:rPr>
      </w:pPr>
      <w:r w:rsidRPr="00394C33">
        <w:rPr>
          <w:rFonts w:ascii="Tahoma" w:eastAsia="Calibri" w:hAnsi="Tahoma" w:cs="Tahoma"/>
          <w:lang w:eastAsia="en-US"/>
        </w:rPr>
        <w:t xml:space="preserve">rodzaj wartości: wartość odtworzeniowa </w:t>
      </w:r>
    </w:p>
    <w:p w14:paraId="5D967B86" w14:textId="30236A8F" w:rsidR="00FC2305" w:rsidRPr="00394C33" w:rsidRDefault="00FC2305" w:rsidP="00FC2305">
      <w:pPr>
        <w:spacing w:after="160" w:line="259" w:lineRule="auto"/>
        <w:ind w:left="426"/>
        <w:contextualSpacing/>
        <w:jc w:val="both"/>
        <w:rPr>
          <w:rFonts w:ascii="Tahoma" w:eastAsia="Calibri" w:hAnsi="Tahoma" w:cs="Tahoma"/>
          <w:b/>
          <w:bCs/>
          <w:lang w:eastAsia="en-US"/>
        </w:rPr>
      </w:pPr>
      <w:r w:rsidRPr="00394C33">
        <w:rPr>
          <w:rFonts w:ascii="Tahoma" w:eastAsia="Calibri" w:hAnsi="Tahoma" w:cs="Tahoma"/>
          <w:lang w:eastAsia="en-US"/>
        </w:rPr>
        <w:t>suma ubezpieczenia</w:t>
      </w:r>
      <w:r w:rsidRPr="00394C33">
        <w:rPr>
          <w:rFonts w:ascii="Tahoma" w:eastAsia="Calibri" w:hAnsi="Tahoma" w:cs="Tahoma"/>
          <w:b/>
          <w:lang w:eastAsia="en-US"/>
        </w:rPr>
        <w:t>:</w:t>
      </w:r>
      <w:r w:rsidRPr="00394C33">
        <w:rPr>
          <w:rFonts w:ascii="Tahoma" w:eastAsia="Calibri" w:hAnsi="Tahoma" w:cs="Tahoma"/>
          <w:b/>
          <w:bCs/>
          <w:lang w:eastAsia="en-US"/>
        </w:rPr>
        <w:t xml:space="preserve">   </w:t>
      </w:r>
      <w:r w:rsidR="005E4329" w:rsidRPr="00394C33">
        <w:rPr>
          <w:rFonts w:ascii="Tahoma" w:eastAsia="Calibri" w:hAnsi="Tahoma" w:cs="Tahoma"/>
          <w:b/>
          <w:bCs/>
          <w:lang w:eastAsia="en-US"/>
        </w:rPr>
        <w:t>5</w:t>
      </w:r>
      <w:r w:rsidRPr="00394C33">
        <w:rPr>
          <w:rFonts w:ascii="Tahoma" w:eastAsia="Calibri" w:hAnsi="Tahoma" w:cs="Tahoma"/>
          <w:b/>
          <w:bCs/>
          <w:lang w:eastAsia="en-US"/>
        </w:rPr>
        <w:t xml:space="preserve"> 000,00 zł </w:t>
      </w:r>
    </w:p>
    <w:p w14:paraId="24B49D28" w14:textId="77777777" w:rsidR="00DE3276" w:rsidRPr="00394C33"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394C33" w:rsidRDefault="00FC2305" w:rsidP="00DE3276">
      <w:pPr>
        <w:spacing w:line="259" w:lineRule="auto"/>
        <w:ind w:left="426"/>
        <w:jc w:val="both"/>
        <w:rPr>
          <w:rFonts w:ascii="Tahoma" w:eastAsia="Calibri" w:hAnsi="Tahoma" w:cs="Tahoma"/>
          <w:b/>
          <w:bCs/>
          <w:lang w:eastAsia="en-US"/>
        </w:rPr>
      </w:pPr>
      <w:bookmarkStart w:id="29" w:name="_Hlk64990296"/>
      <w:r w:rsidRPr="00394C33">
        <w:rPr>
          <w:rFonts w:ascii="Tahoma" w:eastAsia="Calibri" w:hAnsi="Tahoma" w:cs="Tahoma"/>
          <w:b/>
          <w:bCs/>
          <w:lang w:eastAsia="en-US"/>
        </w:rPr>
        <w:t xml:space="preserve">Namioty </w:t>
      </w:r>
      <w:r w:rsidR="00E73F4C" w:rsidRPr="00394C33">
        <w:rPr>
          <w:rFonts w:ascii="Tahoma" w:eastAsia="Calibri" w:hAnsi="Tahoma" w:cs="Tahoma"/>
          <w:b/>
          <w:bCs/>
          <w:lang w:eastAsia="en-US"/>
        </w:rPr>
        <w:t>nie wykazane do ubezpieczenia na sumy stałe</w:t>
      </w:r>
    </w:p>
    <w:p w14:paraId="4B248608" w14:textId="52239CD3" w:rsidR="00FC2305" w:rsidRPr="00394C33" w:rsidRDefault="00FC2305" w:rsidP="00DE3276">
      <w:pPr>
        <w:spacing w:line="259" w:lineRule="auto"/>
        <w:ind w:left="426"/>
        <w:contextualSpacing/>
        <w:jc w:val="both"/>
        <w:rPr>
          <w:rFonts w:ascii="Tahoma" w:eastAsia="Calibri" w:hAnsi="Tahoma" w:cs="Tahoma"/>
          <w:lang w:eastAsia="en-US"/>
        </w:rPr>
      </w:pPr>
      <w:r w:rsidRPr="00394C33">
        <w:rPr>
          <w:rFonts w:ascii="Tahoma" w:eastAsia="Calibri" w:hAnsi="Tahoma" w:cs="Tahoma"/>
          <w:lang w:eastAsia="en-US"/>
        </w:rPr>
        <w:t xml:space="preserve">system ubezpieczenia: na pierwsze ryzyko </w:t>
      </w:r>
      <w:r w:rsidRPr="00394C33">
        <w:rPr>
          <w:rFonts w:ascii="Tahoma" w:hAnsi="Tahoma" w:cs="Tahoma"/>
        </w:rPr>
        <w:t>z konsumpcją sumy ubezpieczenia</w:t>
      </w:r>
    </w:p>
    <w:p w14:paraId="5336BEDE" w14:textId="77777777" w:rsidR="00FC2305" w:rsidRPr="00394C33" w:rsidRDefault="00FC2305" w:rsidP="00DE3276">
      <w:pPr>
        <w:spacing w:after="160" w:line="259" w:lineRule="auto"/>
        <w:ind w:left="429"/>
        <w:contextualSpacing/>
        <w:jc w:val="both"/>
        <w:rPr>
          <w:rFonts w:ascii="Tahoma" w:eastAsia="Calibri" w:hAnsi="Tahoma" w:cs="Tahoma"/>
          <w:lang w:eastAsia="en-US"/>
        </w:rPr>
      </w:pPr>
      <w:r w:rsidRPr="00394C33">
        <w:rPr>
          <w:rFonts w:ascii="Tahoma" w:eastAsia="Calibri" w:hAnsi="Tahoma" w:cs="Tahoma"/>
          <w:lang w:eastAsia="en-US"/>
        </w:rPr>
        <w:t xml:space="preserve">rodzaj wartości: wartość odtworzeniowa </w:t>
      </w:r>
    </w:p>
    <w:p w14:paraId="76451BF1" w14:textId="136A255F" w:rsidR="00FC2305" w:rsidRPr="00394C33" w:rsidRDefault="00FC2305" w:rsidP="00DE3276">
      <w:pPr>
        <w:spacing w:after="160" w:line="259" w:lineRule="auto"/>
        <w:ind w:left="429"/>
        <w:contextualSpacing/>
        <w:jc w:val="both"/>
        <w:rPr>
          <w:rFonts w:ascii="Tahoma" w:eastAsia="Calibri" w:hAnsi="Tahoma" w:cs="Tahoma"/>
          <w:b/>
          <w:bCs/>
          <w:lang w:eastAsia="en-US"/>
        </w:rPr>
      </w:pPr>
      <w:r w:rsidRPr="00394C33">
        <w:rPr>
          <w:rFonts w:ascii="Tahoma" w:eastAsia="Calibri" w:hAnsi="Tahoma" w:cs="Tahoma"/>
          <w:lang w:eastAsia="en-US"/>
        </w:rPr>
        <w:t>suma ubezpieczenia</w:t>
      </w:r>
      <w:r w:rsidRPr="00394C33">
        <w:rPr>
          <w:rFonts w:ascii="Tahoma" w:eastAsia="Calibri" w:hAnsi="Tahoma" w:cs="Tahoma"/>
          <w:b/>
          <w:lang w:eastAsia="en-US"/>
        </w:rPr>
        <w:t>:</w:t>
      </w:r>
      <w:r w:rsidRPr="00394C33">
        <w:rPr>
          <w:rFonts w:ascii="Tahoma" w:eastAsia="Calibri" w:hAnsi="Tahoma" w:cs="Tahoma"/>
          <w:b/>
          <w:bCs/>
          <w:lang w:eastAsia="en-US"/>
        </w:rPr>
        <w:t xml:space="preserve">   </w:t>
      </w:r>
      <w:r w:rsidR="005E4329" w:rsidRPr="00394C33">
        <w:rPr>
          <w:rFonts w:ascii="Tahoma" w:eastAsia="Calibri" w:hAnsi="Tahoma" w:cs="Tahoma"/>
          <w:b/>
          <w:bCs/>
          <w:lang w:eastAsia="en-US"/>
        </w:rPr>
        <w:t>7</w:t>
      </w:r>
      <w:r w:rsidRPr="00394C33">
        <w:rPr>
          <w:rFonts w:ascii="Tahoma" w:eastAsia="Calibri" w:hAnsi="Tahoma" w:cs="Tahoma"/>
          <w:b/>
          <w:bCs/>
          <w:lang w:eastAsia="en-US"/>
        </w:rPr>
        <w:t> 000,00 zł</w:t>
      </w:r>
    </w:p>
    <w:bookmarkEnd w:id="29"/>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30"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041AC7C2"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w:t>
      </w:r>
      <w:r w:rsidR="00394C33">
        <w:rPr>
          <w:rFonts w:ascii="Tahoma" w:hAnsi="Tahoma" w:cs="Tahoma"/>
          <w:color w:val="000000"/>
        </w:rPr>
        <w:t>6</w:t>
      </w:r>
      <w:r w:rsidRPr="00B52076">
        <w:rPr>
          <w:rFonts w:ascii="Tahoma" w:hAnsi="Tahoma" w:cs="Tahoma"/>
          <w:color w:val="000000"/>
        </w:rPr>
        <w:t>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30"/>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394C33" w:rsidRDefault="00F639EF" w:rsidP="00F639EF">
      <w:pPr>
        <w:tabs>
          <w:tab w:val="left" w:pos="2835"/>
        </w:tabs>
        <w:ind w:left="426"/>
        <w:jc w:val="both"/>
        <w:rPr>
          <w:rFonts w:ascii="Tahoma" w:hAnsi="Tahoma" w:cs="Tahoma"/>
        </w:rPr>
      </w:pPr>
      <w:r w:rsidRPr="00394C33">
        <w:rPr>
          <w:rFonts w:ascii="Tahoma" w:hAnsi="Tahoma" w:cs="Tahoma"/>
        </w:rPr>
        <w:t>likwidacja szkody bez potrącania zużycia technicznego.</w:t>
      </w:r>
    </w:p>
    <w:p w14:paraId="2897BE40" w14:textId="21A4884D" w:rsidR="00F639EF" w:rsidRPr="00394C33" w:rsidRDefault="00F639EF" w:rsidP="00F639EF">
      <w:pPr>
        <w:ind w:left="426"/>
        <w:jc w:val="both"/>
        <w:rPr>
          <w:rFonts w:ascii="Tahoma" w:hAnsi="Tahoma" w:cs="Tahoma"/>
          <w:b/>
        </w:rPr>
      </w:pPr>
      <w:r w:rsidRPr="00394C33">
        <w:rPr>
          <w:rFonts w:ascii="Tahoma" w:hAnsi="Tahoma" w:cs="Tahoma"/>
        </w:rPr>
        <w:t>suma ubezpieczenia:</w:t>
      </w:r>
      <w:r w:rsidRPr="00394C33">
        <w:rPr>
          <w:rFonts w:ascii="Tahoma" w:hAnsi="Tahoma" w:cs="Tahoma"/>
          <w:b/>
        </w:rPr>
        <w:t xml:space="preserve"> </w:t>
      </w:r>
      <w:r w:rsidRPr="00394C33">
        <w:rPr>
          <w:rFonts w:ascii="Tahoma" w:hAnsi="Tahoma" w:cs="Tahoma"/>
          <w:b/>
        </w:rPr>
        <w:tab/>
      </w:r>
      <w:r w:rsidR="00394C33" w:rsidRPr="00394C33">
        <w:rPr>
          <w:rFonts w:ascii="Tahoma" w:hAnsi="Tahoma" w:cs="Tahoma"/>
          <w:b/>
        </w:rPr>
        <w:t>2</w:t>
      </w:r>
      <w:r w:rsidRPr="00394C33">
        <w:rPr>
          <w:rFonts w:ascii="Tahoma" w:hAnsi="Tahoma" w:cs="Tahoma"/>
          <w:b/>
        </w:rPr>
        <w:t xml:space="preserve">00 000,00 zł </w:t>
      </w:r>
    </w:p>
    <w:p w14:paraId="606A62EF" w14:textId="77777777" w:rsidR="00F639EF" w:rsidRPr="00394C33" w:rsidRDefault="00F639EF" w:rsidP="00F639EF">
      <w:pPr>
        <w:ind w:left="426"/>
        <w:jc w:val="both"/>
        <w:rPr>
          <w:rFonts w:ascii="Tahoma" w:hAnsi="Tahoma" w:cs="Tahoma"/>
          <w:b/>
        </w:rPr>
      </w:pPr>
    </w:p>
    <w:p w14:paraId="6C6241D0" w14:textId="77777777" w:rsidR="00F639EF" w:rsidRPr="00394C33" w:rsidRDefault="00F639EF" w:rsidP="00F639EF">
      <w:pPr>
        <w:ind w:left="426"/>
        <w:jc w:val="both"/>
        <w:rPr>
          <w:rFonts w:ascii="Tahoma" w:hAnsi="Tahoma" w:cs="Tahoma"/>
          <w:b/>
        </w:rPr>
      </w:pPr>
      <w:r w:rsidRPr="00394C33">
        <w:rPr>
          <w:rFonts w:ascii="Tahoma" w:hAnsi="Tahoma" w:cs="Tahoma"/>
          <w:b/>
        </w:rPr>
        <w:t>Środki obrotowe*</w:t>
      </w:r>
    </w:p>
    <w:p w14:paraId="1083C459" w14:textId="77777777" w:rsidR="00F639EF" w:rsidRPr="00394C33" w:rsidRDefault="00F639EF" w:rsidP="00F639EF">
      <w:pPr>
        <w:ind w:left="426"/>
        <w:jc w:val="both"/>
        <w:rPr>
          <w:rFonts w:ascii="Tahoma" w:hAnsi="Tahoma" w:cs="Tahoma"/>
        </w:rPr>
      </w:pPr>
      <w:r w:rsidRPr="00394C33">
        <w:rPr>
          <w:rFonts w:ascii="Tahoma" w:hAnsi="Tahoma" w:cs="Tahoma"/>
        </w:rPr>
        <w:t>system ubezpieczenia: na pierwsze ryzyko z konsumpcją sumy ubezpieczenia</w:t>
      </w:r>
    </w:p>
    <w:p w14:paraId="2A104082" w14:textId="77777777" w:rsidR="00F639EF" w:rsidRPr="00394C33" w:rsidRDefault="00F639EF" w:rsidP="00F639EF">
      <w:pPr>
        <w:tabs>
          <w:tab w:val="left" w:pos="2835"/>
        </w:tabs>
        <w:ind w:left="426"/>
        <w:jc w:val="both"/>
        <w:rPr>
          <w:rFonts w:ascii="Tahoma" w:hAnsi="Tahoma" w:cs="Tahoma"/>
        </w:rPr>
      </w:pPr>
      <w:r w:rsidRPr="00394C33">
        <w:rPr>
          <w:rFonts w:ascii="Tahoma" w:hAnsi="Tahoma" w:cs="Tahoma"/>
        </w:rPr>
        <w:t>rodzaj wartości</w:t>
      </w:r>
      <w:r w:rsidRPr="00394C33">
        <w:rPr>
          <w:rFonts w:ascii="Tahoma" w:hAnsi="Tahoma" w:cs="Tahoma"/>
        </w:rPr>
        <w:tab/>
        <w:t>wartość zakupu/wytworzenia</w:t>
      </w:r>
    </w:p>
    <w:p w14:paraId="4C877B37" w14:textId="6800EDE5" w:rsidR="00F639EF" w:rsidRPr="00394C33" w:rsidRDefault="00F639EF" w:rsidP="00F639EF">
      <w:pPr>
        <w:ind w:left="426"/>
        <w:jc w:val="both"/>
        <w:rPr>
          <w:rFonts w:ascii="Tahoma" w:hAnsi="Tahoma" w:cs="Tahoma"/>
          <w:b/>
        </w:rPr>
      </w:pPr>
      <w:r w:rsidRPr="00394C33">
        <w:rPr>
          <w:rFonts w:ascii="Tahoma" w:hAnsi="Tahoma" w:cs="Tahoma"/>
        </w:rPr>
        <w:t>suma ubezpieczenia:</w:t>
      </w:r>
      <w:r w:rsidRPr="00394C33">
        <w:rPr>
          <w:rFonts w:ascii="Tahoma" w:hAnsi="Tahoma" w:cs="Tahoma"/>
        </w:rPr>
        <w:tab/>
      </w:r>
      <w:r w:rsidR="00394C33" w:rsidRPr="00394C33">
        <w:rPr>
          <w:rFonts w:ascii="Tahoma" w:hAnsi="Tahoma" w:cs="Tahoma"/>
          <w:b/>
        </w:rPr>
        <w:t>3</w:t>
      </w:r>
      <w:r w:rsidRPr="00394C33">
        <w:rPr>
          <w:rFonts w:ascii="Tahoma" w:hAnsi="Tahoma" w:cs="Tahoma"/>
          <w:b/>
        </w:rPr>
        <w:t>0 000,00 zł</w:t>
      </w:r>
    </w:p>
    <w:p w14:paraId="048ECB78" w14:textId="695555D0" w:rsidR="00F639EF" w:rsidRPr="00394C33" w:rsidRDefault="00F639EF" w:rsidP="00F639EF">
      <w:pPr>
        <w:ind w:firstLine="426"/>
        <w:jc w:val="both"/>
        <w:rPr>
          <w:rFonts w:ascii="Tahoma" w:hAnsi="Tahoma" w:cs="Tahoma"/>
          <w:sz w:val="18"/>
          <w:szCs w:val="18"/>
        </w:rPr>
      </w:pPr>
      <w:r w:rsidRPr="00394C33">
        <w:rPr>
          <w:rFonts w:ascii="Tahoma" w:hAnsi="Tahoma" w:cs="Tahoma"/>
          <w:sz w:val="18"/>
          <w:szCs w:val="18"/>
        </w:rPr>
        <w:t xml:space="preserve">*W tym paliwo w zbiornikach lub pojeździe do limitu </w:t>
      </w:r>
      <w:r w:rsidR="00394C33" w:rsidRPr="00394C33">
        <w:rPr>
          <w:rFonts w:ascii="Tahoma" w:hAnsi="Tahoma" w:cs="Tahoma"/>
          <w:sz w:val="18"/>
          <w:szCs w:val="18"/>
        </w:rPr>
        <w:t>5</w:t>
      </w:r>
      <w:r w:rsidRPr="00394C33">
        <w:rPr>
          <w:rFonts w:ascii="Tahoma" w:hAnsi="Tahoma" w:cs="Tahoma"/>
          <w:sz w:val="18"/>
          <w:szCs w:val="18"/>
        </w:rPr>
        <w:t>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Pr="00394C33" w:rsidRDefault="00F639EF" w:rsidP="00F639EF">
      <w:pPr>
        <w:ind w:left="2835" w:hanging="2409"/>
        <w:jc w:val="both"/>
        <w:rPr>
          <w:rFonts w:ascii="Tahoma" w:hAnsi="Tahoma" w:cs="Tahoma"/>
        </w:rPr>
      </w:pPr>
      <w:r w:rsidRPr="00F576F1">
        <w:rPr>
          <w:rFonts w:ascii="Tahoma" w:hAnsi="Tahoma" w:cs="Tahoma"/>
        </w:rPr>
        <w:lastRenderedPageBreak/>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394C33" w:rsidRDefault="00F639EF" w:rsidP="00F639EF">
      <w:pPr>
        <w:ind w:left="2835" w:hanging="2409"/>
        <w:jc w:val="both"/>
        <w:rPr>
          <w:rFonts w:ascii="Tahoma" w:hAnsi="Tahoma" w:cs="Tahoma"/>
        </w:rPr>
      </w:pPr>
      <w:r w:rsidRPr="00394C33">
        <w:rPr>
          <w:rFonts w:ascii="Tahoma" w:hAnsi="Tahoma" w:cs="Tahoma"/>
        </w:rPr>
        <w:t>rodzaj wartości</w:t>
      </w:r>
      <w:r w:rsidRPr="00394C33">
        <w:rPr>
          <w:rFonts w:ascii="Tahoma" w:hAnsi="Tahoma" w:cs="Tahoma"/>
        </w:rPr>
        <w:tab/>
        <w:t>wartość rzeczywista</w:t>
      </w:r>
    </w:p>
    <w:p w14:paraId="5B55BB74" w14:textId="77777777" w:rsidR="00F639EF" w:rsidRPr="00394C33" w:rsidRDefault="00F639EF" w:rsidP="00F639EF">
      <w:pPr>
        <w:ind w:left="426"/>
        <w:rPr>
          <w:rFonts w:ascii="Tahoma" w:hAnsi="Tahoma" w:cs="Tahoma"/>
          <w:b/>
        </w:rPr>
      </w:pPr>
      <w:r w:rsidRPr="00394C33">
        <w:rPr>
          <w:rFonts w:ascii="Tahoma" w:hAnsi="Tahoma" w:cs="Tahoma"/>
        </w:rPr>
        <w:t xml:space="preserve">suma ubezpieczenia: </w:t>
      </w:r>
      <w:r w:rsidRPr="00394C33">
        <w:rPr>
          <w:rFonts w:ascii="Tahoma" w:hAnsi="Tahoma" w:cs="Tahoma"/>
        </w:rPr>
        <w:tab/>
      </w:r>
      <w:r w:rsidRPr="00394C33">
        <w:rPr>
          <w:rFonts w:ascii="Tahoma" w:hAnsi="Tahoma" w:cs="Tahoma"/>
          <w:b/>
        </w:rPr>
        <w:t>20 000,00 zł</w:t>
      </w:r>
    </w:p>
    <w:p w14:paraId="0305364C" w14:textId="77777777" w:rsidR="00F639EF" w:rsidRPr="00394C33" w:rsidRDefault="00F639EF" w:rsidP="00F639EF">
      <w:pPr>
        <w:ind w:left="426"/>
        <w:jc w:val="both"/>
        <w:rPr>
          <w:rFonts w:ascii="Tahoma" w:hAnsi="Tahoma" w:cs="Tahoma"/>
          <w:b/>
        </w:rPr>
      </w:pPr>
    </w:p>
    <w:p w14:paraId="7A00BD53" w14:textId="77777777" w:rsidR="00F639EF" w:rsidRPr="00394C33" w:rsidRDefault="00F639EF" w:rsidP="00F639EF">
      <w:pPr>
        <w:ind w:left="426"/>
        <w:jc w:val="both"/>
        <w:rPr>
          <w:rFonts w:ascii="Tahoma" w:hAnsi="Tahoma" w:cs="Tahoma"/>
          <w:b/>
        </w:rPr>
      </w:pPr>
      <w:r w:rsidRPr="00394C33">
        <w:rPr>
          <w:rFonts w:ascii="Tahoma" w:hAnsi="Tahoma" w:cs="Tahoma"/>
          <w:b/>
        </w:rPr>
        <w:t>Nakłady w obcych środkach trwałych</w:t>
      </w:r>
    </w:p>
    <w:p w14:paraId="096C1072" w14:textId="77777777" w:rsidR="00F639EF" w:rsidRPr="00394C33" w:rsidRDefault="00F639EF" w:rsidP="00F639EF">
      <w:pPr>
        <w:ind w:left="426"/>
        <w:jc w:val="both"/>
        <w:rPr>
          <w:rFonts w:ascii="Tahoma" w:hAnsi="Tahoma" w:cs="Tahoma"/>
        </w:rPr>
      </w:pPr>
      <w:r w:rsidRPr="00394C33">
        <w:rPr>
          <w:rFonts w:ascii="Tahoma" w:hAnsi="Tahoma" w:cs="Tahoma"/>
        </w:rPr>
        <w:t xml:space="preserve">system ubezpieczenia: </w:t>
      </w:r>
      <w:r w:rsidRPr="00394C33">
        <w:rPr>
          <w:rFonts w:ascii="Tahoma" w:hAnsi="Tahoma" w:cs="Tahoma"/>
        </w:rPr>
        <w:tab/>
        <w:t>na pierwsze ryzyko z konsumpcją sumy ubezpieczenia</w:t>
      </w:r>
    </w:p>
    <w:p w14:paraId="11BF9034" w14:textId="77777777" w:rsidR="00F639EF" w:rsidRPr="00394C33" w:rsidRDefault="00F639EF" w:rsidP="00F639EF">
      <w:pPr>
        <w:ind w:left="426"/>
        <w:jc w:val="both"/>
        <w:rPr>
          <w:rFonts w:ascii="Tahoma" w:hAnsi="Tahoma" w:cs="Tahoma"/>
        </w:rPr>
      </w:pPr>
      <w:r w:rsidRPr="00394C33">
        <w:rPr>
          <w:rFonts w:ascii="Tahoma" w:hAnsi="Tahoma" w:cs="Tahoma"/>
        </w:rPr>
        <w:t>rodzaj wartości</w:t>
      </w:r>
      <w:r w:rsidRPr="00394C33">
        <w:rPr>
          <w:rFonts w:ascii="Tahoma" w:hAnsi="Tahoma" w:cs="Tahoma"/>
        </w:rPr>
        <w:tab/>
      </w:r>
      <w:r w:rsidRPr="00394C33">
        <w:rPr>
          <w:rFonts w:ascii="Tahoma" w:hAnsi="Tahoma" w:cs="Tahoma"/>
        </w:rPr>
        <w:tab/>
        <w:t>wartość odtworzeniowa</w:t>
      </w:r>
    </w:p>
    <w:p w14:paraId="7D0BC380" w14:textId="77777777" w:rsidR="00F639EF" w:rsidRPr="00394C33" w:rsidRDefault="00F639EF" w:rsidP="00F639EF">
      <w:pPr>
        <w:ind w:left="426"/>
        <w:jc w:val="both"/>
        <w:rPr>
          <w:rFonts w:ascii="Tahoma" w:hAnsi="Tahoma" w:cs="Tahoma"/>
          <w:b/>
        </w:rPr>
      </w:pPr>
      <w:r w:rsidRPr="00394C33">
        <w:rPr>
          <w:rFonts w:ascii="Tahoma" w:hAnsi="Tahoma" w:cs="Tahoma"/>
        </w:rPr>
        <w:t xml:space="preserve">suma ubezpieczenia: </w:t>
      </w:r>
      <w:r w:rsidRPr="00394C33">
        <w:rPr>
          <w:rFonts w:ascii="Tahoma" w:hAnsi="Tahoma" w:cs="Tahoma"/>
        </w:rPr>
        <w:tab/>
      </w:r>
      <w:r w:rsidRPr="00394C33">
        <w:rPr>
          <w:rFonts w:ascii="Tahoma" w:hAnsi="Tahoma" w:cs="Tahoma"/>
          <w:b/>
        </w:rPr>
        <w:t>10 000,00 zł</w:t>
      </w:r>
    </w:p>
    <w:p w14:paraId="4757F093" w14:textId="77777777" w:rsidR="00F639EF" w:rsidRPr="00394C33" w:rsidRDefault="00F639EF" w:rsidP="00F639EF">
      <w:pPr>
        <w:ind w:left="426"/>
        <w:jc w:val="both"/>
        <w:rPr>
          <w:rFonts w:ascii="Tahoma" w:hAnsi="Tahoma" w:cs="Tahoma"/>
          <w:b/>
        </w:rPr>
      </w:pPr>
    </w:p>
    <w:p w14:paraId="13B5009C" w14:textId="77777777" w:rsidR="00F639EF" w:rsidRPr="00394C33" w:rsidRDefault="00F639EF" w:rsidP="00F639EF">
      <w:pPr>
        <w:ind w:left="426"/>
        <w:jc w:val="both"/>
        <w:rPr>
          <w:rFonts w:ascii="Tahoma" w:hAnsi="Tahoma" w:cs="Tahoma"/>
          <w:b/>
        </w:rPr>
      </w:pPr>
    </w:p>
    <w:p w14:paraId="21E525E8" w14:textId="77777777" w:rsidR="00F639EF" w:rsidRPr="00394C33" w:rsidRDefault="00F639EF" w:rsidP="00F639EF">
      <w:pPr>
        <w:ind w:left="426"/>
        <w:jc w:val="both"/>
        <w:rPr>
          <w:rFonts w:ascii="Tahoma" w:hAnsi="Tahoma" w:cs="Tahoma"/>
          <w:b/>
        </w:rPr>
      </w:pPr>
      <w:r w:rsidRPr="00394C33">
        <w:rPr>
          <w:rFonts w:ascii="Tahoma" w:hAnsi="Tahoma" w:cs="Tahoma"/>
          <w:b/>
        </w:rPr>
        <w:t>Wartości pieniężne:</w:t>
      </w:r>
    </w:p>
    <w:p w14:paraId="6EEC08D3" w14:textId="77777777" w:rsidR="00F639EF" w:rsidRPr="00394C33" w:rsidRDefault="00F639EF" w:rsidP="00F639EF">
      <w:pPr>
        <w:ind w:left="426"/>
        <w:jc w:val="both"/>
        <w:rPr>
          <w:rFonts w:ascii="Tahoma" w:hAnsi="Tahoma" w:cs="Tahoma"/>
        </w:rPr>
      </w:pPr>
      <w:r w:rsidRPr="00394C33">
        <w:rPr>
          <w:rFonts w:ascii="Tahoma" w:hAnsi="Tahoma" w:cs="Tahoma"/>
        </w:rPr>
        <w:t xml:space="preserve">system ubezpieczenia : na pierwsze ryzyko z konsumpcją sumy ubezpieczenia </w:t>
      </w:r>
    </w:p>
    <w:p w14:paraId="701B74CB" w14:textId="77777777" w:rsidR="00F639EF" w:rsidRPr="00394C33" w:rsidRDefault="00F639EF" w:rsidP="00F639EF">
      <w:pPr>
        <w:tabs>
          <w:tab w:val="left" w:pos="2835"/>
        </w:tabs>
        <w:ind w:left="426"/>
        <w:jc w:val="both"/>
        <w:rPr>
          <w:rFonts w:ascii="Tahoma" w:hAnsi="Tahoma" w:cs="Tahoma"/>
        </w:rPr>
      </w:pPr>
      <w:r w:rsidRPr="00394C33">
        <w:rPr>
          <w:rFonts w:ascii="Tahoma" w:hAnsi="Tahoma" w:cs="Tahoma"/>
        </w:rPr>
        <w:t>rodzaj wartości</w:t>
      </w:r>
      <w:r w:rsidRPr="00394C33">
        <w:rPr>
          <w:rFonts w:ascii="Tahoma" w:hAnsi="Tahoma" w:cs="Tahoma"/>
        </w:rPr>
        <w:tab/>
        <w:t>wartość nominalna</w:t>
      </w:r>
    </w:p>
    <w:p w14:paraId="685C908C" w14:textId="77777777" w:rsidR="00F639EF" w:rsidRPr="00394C33" w:rsidRDefault="00F639EF" w:rsidP="00F639EF">
      <w:pPr>
        <w:ind w:left="426"/>
        <w:jc w:val="both"/>
        <w:rPr>
          <w:rFonts w:ascii="Tahoma" w:hAnsi="Tahoma" w:cs="Tahoma"/>
        </w:rPr>
      </w:pPr>
    </w:p>
    <w:p w14:paraId="42222DFD" w14:textId="77777777" w:rsidR="00F639EF" w:rsidRPr="00394C33" w:rsidRDefault="00F639EF" w:rsidP="00F639EF">
      <w:pPr>
        <w:ind w:left="426"/>
        <w:jc w:val="both"/>
        <w:rPr>
          <w:rFonts w:ascii="Tahoma" w:hAnsi="Tahoma" w:cs="Tahoma"/>
        </w:rPr>
      </w:pPr>
      <w:r w:rsidRPr="00394C33">
        <w:rPr>
          <w:rFonts w:ascii="Tahoma" w:hAnsi="Tahoma" w:cs="Tahoma"/>
        </w:rPr>
        <w:t xml:space="preserve">od kradzieży z włamaniem </w:t>
      </w:r>
    </w:p>
    <w:p w14:paraId="344B28AA" w14:textId="3311986A" w:rsidR="00F639EF" w:rsidRPr="00394C33" w:rsidRDefault="00F639EF" w:rsidP="00F639EF">
      <w:pPr>
        <w:ind w:left="426"/>
        <w:jc w:val="both"/>
        <w:rPr>
          <w:rFonts w:ascii="Tahoma" w:hAnsi="Tahoma" w:cs="Tahoma"/>
          <w:b/>
        </w:rPr>
      </w:pPr>
      <w:r w:rsidRPr="00394C33">
        <w:rPr>
          <w:rFonts w:ascii="Tahoma" w:hAnsi="Tahoma" w:cs="Tahoma"/>
        </w:rPr>
        <w:t>suma ubezpieczenia:</w:t>
      </w:r>
      <w:r w:rsidRPr="00394C33">
        <w:rPr>
          <w:rFonts w:ascii="Tahoma" w:hAnsi="Tahoma" w:cs="Tahoma"/>
          <w:b/>
        </w:rPr>
        <w:t xml:space="preserve"> </w:t>
      </w:r>
      <w:r w:rsidRPr="00394C33">
        <w:rPr>
          <w:rFonts w:ascii="Tahoma" w:hAnsi="Tahoma" w:cs="Tahoma"/>
          <w:b/>
        </w:rPr>
        <w:tab/>
      </w:r>
      <w:r w:rsidR="00394C33" w:rsidRPr="00394C33">
        <w:rPr>
          <w:rFonts w:ascii="Tahoma" w:hAnsi="Tahoma" w:cs="Tahoma"/>
          <w:b/>
        </w:rPr>
        <w:t>5</w:t>
      </w:r>
      <w:r w:rsidRPr="00394C33">
        <w:rPr>
          <w:rFonts w:ascii="Tahoma" w:hAnsi="Tahoma" w:cs="Tahoma"/>
          <w:b/>
        </w:rPr>
        <w:t>0 000,00 zł</w:t>
      </w:r>
    </w:p>
    <w:p w14:paraId="4263CEDC" w14:textId="77777777" w:rsidR="00F639EF" w:rsidRPr="00394C33" w:rsidRDefault="00F639EF" w:rsidP="00F639EF">
      <w:pPr>
        <w:ind w:left="426"/>
        <w:jc w:val="both"/>
        <w:rPr>
          <w:rFonts w:ascii="Tahoma" w:hAnsi="Tahoma" w:cs="Tahoma"/>
        </w:rPr>
      </w:pPr>
    </w:p>
    <w:p w14:paraId="0A03A43E" w14:textId="77777777" w:rsidR="00F639EF" w:rsidRPr="00394C33" w:rsidRDefault="00F639EF" w:rsidP="00F639EF">
      <w:pPr>
        <w:ind w:left="426"/>
        <w:jc w:val="both"/>
        <w:rPr>
          <w:rFonts w:ascii="Tahoma" w:hAnsi="Tahoma" w:cs="Tahoma"/>
        </w:rPr>
      </w:pPr>
      <w:r w:rsidRPr="00394C33">
        <w:rPr>
          <w:rFonts w:ascii="Tahoma" w:hAnsi="Tahoma" w:cs="Tahoma"/>
        </w:rPr>
        <w:t>od rabunku w lokalu</w:t>
      </w:r>
    </w:p>
    <w:p w14:paraId="48C09B97" w14:textId="77777777" w:rsidR="00F639EF" w:rsidRPr="00394C33" w:rsidRDefault="00F639EF" w:rsidP="00F639EF">
      <w:pPr>
        <w:ind w:left="426"/>
        <w:jc w:val="both"/>
        <w:rPr>
          <w:rFonts w:ascii="Tahoma" w:hAnsi="Tahoma" w:cs="Tahoma"/>
          <w:b/>
        </w:rPr>
      </w:pPr>
      <w:r w:rsidRPr="00394C33">
        <w:rPr>
          <w:rFonts w:ascii="Tahoma" w:hAnsi="Tahoma" w:cs="Tahoma"/>
        </w:rPr>
        <w:t>suma ubezpieczenia:</w:t>
      </w:r>
      <w:r w:rsidRPr="00394C33">
        <w:rPr>
          <w:rFonts w:ascii="Tahoma" w:hAnsi="Tahoma" w:cs="Tahoma"/>
          <w:b/>
        </w:rPr>
        <w:t xml:space="preserve"> </w:t>
      </w:r>
      <w:r w:rsidRPr="00394C33">
        <w:rPr>
          <w:rFonts w:ascii="Tahoma" w:hAnsi="Tahoma" w:cs="Tahoma"/>
          <w:b/>
        </w:rPr>
        <w:tab/>
        <w:t>50 000,00 zł</w:t>
      </w:r>
    </w:p>
    <w:p w14:paraId="201DCB1F" w14:textId="77777777" w:rsidR="00F639EF" w:rsidRPr="00394C33" w:rsidRDefault="00F639EF" w:rsidP="00F639EF">
      <w:pPr>
        <w:ind w:left="426"/>
        <w:jc w:val="both"/>
        <w:rPr>
          <w:rFonts w:ascii="Tahoma" w:hAnsi="Tahoma" w:cs="Tahoma"/>
          <w:b/>
        </w:rPr>
      </w:pPr>
    </w:p>
    <w:p w14:paraId="320620E1" w14:textId="77777777" w:rsidR="00F639EF" w:rsidRPr="00394C33" w:rsidRDefault="00F639EF" w:rsidP="00F639EF">
      <w:pPr>
        <w:ind w:left="426"/>
        <w:jc w:val="both"/>
        <w:rPr>
          <w:rFonts w:ascii="Tahoma" w:hAnsi="Tahoma" w:cs="Tahoma"/>
          <w:bCs/>
        </w:rPr>
      </w:pPr>
      <w:r w:rsidRPr="00394C33">
        <w:rPr>
          <w:rFonts w:ascii="Tahoma" w:hAnsi="Tahoma" w:cs="Tahoma"/>
          <w:bCs/>
        </w:rPr>
        <w:t>od rabunku w transporcie na terenie RP</w:t>
      </w:r>
    </w:p>
    <w:p w14:paraId="30282F8E" w14:textId="77777777" w:rsidR="00F639EF" w:rsidRPr="00394C33" w:rsidRDefault="00F639EF" w:rsidP="00F639EF">
      <w:pPr>
        <w:ind w:left="426"/>
        <w:jc w:val="both"/>
        <w:rPr>
          <w:rFonts w:ascii="Tahoma" w:hAnsi="Tahoma" w:cs="Tahoma"/>
          <w:b/>
        </w:rPr>
      </w:pPr>
      <w:r w:rsidRPr="00394C33">
        <w:rPr>
          <w:rFonts w:ascii="Tahoma" w:hAnsi="Tahoma" w:cs="Tahoma"/>
        </w:rPr>
        <w:t>suma ubezpieczenia:</w:t>
      </w:r>
      <w:r w:rsidRPr="00394C33">
        <w:rPr>
          <w:rFonts w:ascii="Tahoma" w:hAnsi="Tahoma" w:cs="Tahoma"/>
          <w:b/>
        </w:rPr>
        <w:t xml:space="preserve"> </w:t>
      </w:r>
      <w:r w:rsidRPr="00394C33">
        <w:rPr>
          <w:rFonts w:ascii="Tahoma" w:hAnsi="Tahoma" w:cs="Tahoma"/>
          <w:b/>
        </w:rPr>
        <w:tab/>
        <w:t>50 000,00 zł</w:t>
      </w:r>
    </w:p>
    <w:p w14:paraId="10B52FEF" w14:textId="77777777" w:rsidR="00F639EF" w:rsidRPr="00394C33" w:rsidRDefault="00F639EF" w:rsidP="00F639EF">
      <w:pPr>
        <w:pStyle w:val="Wcicienormalne"/>
        <w:ind w:left="0" w:firstLine="426"/>
        <w:rPr>
          <w:rFonts w:ascii="Tahoma" w:hAnsi="Tahoma" w:cs="Tahoma"/>
          <w:b/>
          <w:highlight w:val="yellow"/>
          <w:lang w:eastAsia="x-none"/>
        </w:rPr>
      </w:pPr>
    </w:p>
    <w:p w14:paraId="11FC9308" w14:textId="77777777" w:rsidR="00F639EF" w:rsidRPr="00394C33" w:rsidRDefault="00F639EF" w:rsidP="00F639EF">
      <w:pPr>
        <w:pStyle w:val="Wcicienormalne"/>
        <w:ind w:left="0" w:firstLine="426"/>
        <w:rPr>
          <w:rFonts w:ascii="Tahoma" w:hAnsi="Tahoma" w:cs="Tahoma"/>
          <w:b/>
          <w:lang w:eastAsia="x-none"/>
        </w:rPr>
      </w:pPr>
      <w:r w:rsidRPr="00394C33">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94C33">
        <w:rPr>
          <w:rFonts w:ascii="Tahoma" w:hAnsi="Tahoma" w:cs="Tahoma"/>
          <w:i/>
          <w:lang w:eastAsia="x-none"/>
        </w:rPr>
        <w:t xml:space="preserve">Transport wartość pieniężnych nie przekraczających </w:t>
      </w:r>
      <w:r w:rsidRPr="00346EAE">
        <w:rPr>
          <w:rFonts w:ascii="Tahoma" w:hAnsi="Tahoma" w:cs="Tahoma"/>
          <w:i/>
          <w:lang w:eastAsia="x-none"/>
        </w:rPr>
        <w:t>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394C33">
      <w:pPr>
        <w:pStyle w:val="Wcicienormalne"/>
        <w:ind w:left="0"/>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Pr="00394C33"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r w:rsidRPr="00394C33">
        <w:rPr>
          <w:rFonts w:ascii="Tahoma" w:hAnsi="Tahoma" w:cs="Tahoma"/>
        </w:rPr>
        <w:t>)</w:t>
      </w:r>
    </w:p>
    <w:p w14:paraId="27249F12" w14:textId="77777777" w:rsidR="00F639EF" w:rsidRPr="00394C33" w:rsidRDefault="00F639EF" w:rsidP="00F639EF">
      <w:pPr>
        <w:rPr>
          <w:rFonts w:ascii="Tahoma" w:hAnsi="Tahoma" w:cs="Tahoma"/>
          <w:b/>
        </w:rPr>
      </w:pPr>
    </w:p>
    <w:p w14:paraId="42F73D65" w14:textId="77777777" w:rsidR="00F639EF" w:rsidRPr="00394C33" w:rsidRDefault="00F639EF" w:rsidP="00F639EF">
      <w:pPr>
        <w:ind w:left="2835" w:hanging="2409"/>
        <w:rPr>
          <w:rFonts w:ascii="Tahoma" w:hAnsi="Tahoma" w:cs="Tahoma"/>
        </w:rPr>
      </w:pPr>
      <w:r w:rsidRPr="00394C33">
        <w:rPr>
          <w:rFonts w:ascii="Tahoma" w:hAnsi="Tahoma" w:cs="Tahoma"/>
        </w:rPr>
        <w:t xml:space="preserve">system ubezpieczenia: </w:t>
      </w:r>
      <w:r w:rsidRPr="00394C33">
        <w:rPr>
          <w:rFonts w:ascii="Tahoma" w:hAnsi="Tahoma" w:cs="Tahoma"/>
        </w:rPr>
        <w:tab/>
        <w:t>na pierwsze ryzyko z konsumpcją sumy ubezpieczenia</w:t>
      </w:r>
    </w:p>
    <w:p w14:paraId="21FB2CF3" w14:textId="77777777" w:rsidR="00F639EF" w:rsidRPr="00394C33" w:rsidRDefault="00F639EF" w:rsidP="00F639EF">
      <w:pPr>
        <w:ind w:left="2835" w:hanging="2409"/>
        <w:rPr>
          <w:rFonts w:ascii="Tahoma" w:hAnsi="Tahoma" w:cs="Tahoma"/>
        </w:rPr>
      </w:pPr>
      <w:r w:rsidRPr="00394C33">
        <w:rPr>
          <w:rFonts w:ascii="Tahoma" w:hAnsi="Tahoma" w:cs="Tahoma"/>
        </w:rPr>
        <w:t>rodzaj wartości i likwidacja szkody: jak w ryzyku kradzieży z włamaniem i rabunku</w:t>
      </w:r>
    </w:p>
    <w:p w14:paraId="3BF83747" w14:textId="3D3FB5ED" w:rsidR="00F639EF" w:rsidRPr="00394C33" w:rsidRDefault="00F639EF" w:rsidP="00F639EF">
      <w:pPr>
        <w:ind w:left="2835" w:hanging="2409"/>
        <w:jc w:val="both"/>
        <w:rPr>
          <w:rFonts w:ascii="Tahoma" w:hAnsi="Tahoma" w:cs="Tahoma"/>
        </w:rPr>
      </w:pPr>
      <w:r w:rsidRPr="00394C33">
        <w:rPr>
          <w:rFonts w:ascii="Tahoma" w:hAnsi="Tahoma" w:cs="Tahoma"/>
        </w:rPr>
        <w:t>Przedmiot ubezpieczenia:</w:t>
      </w:r>
      <w:r w:rsidRPr="00394C33">
        <w:rPr>
          <w:rFonts w:ascii="Tahoma" w:hAnsi="Tahoma" w:cs="Tahoma"/>
        </w:rPr>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w:t>
      </w:r>
      <w:r w:rsidR="00394C33" w:rsidRPr="00394C33">
        <w:rPr>
          <w:rFonts w:ascii="Tahoma" w:hAnsi="Tahoma" w:cs="Tahoma"/>
        </w:rPr>
        <w:t xml:space="preserve"> sprzętu pływającego,</w:t>
      </w:r>
      <w:r w:rsidRPr="00394C33">
        <w:rPr>
          <w:rFonts w:ascii="Tahoma" w:hAnsi="Tahoma" w:cs="Tahoma"/>
        </w:rPr>
        <w:t xml:space="preserve"> koszy, pojemników na odpady oraz wyposażenia placów zabaw</w:t>
      </w:r>
      <w:r w:rsidR="00394C33" w:rsidRPr="00394C33">
        <w:rPr>
          <w:rFonts w:ascii="Tahoma" w:hAnsi="Tahoma" w:cs="Tahoma"/>
        </w:rPr>
        <w:t xml:space="preserve"> i siłowni zewnętrznych</w:t>
      </w:r>
      <w:r w:rsidRPr="00394C33">
        <w:rPr>
          <w:rFonts w:ascii="Tahoma" w:hAnsi="Tahoma" w:cs="Tahoma"/>
        </w:rPr>
        <w:t>);</w:t>
      </w:r>
    </w:p>
    <w:p w14:paraId="3C6D5FD5" w14:textId="54508DB2" w:rsidR="00F639EF" w:rsidRPr="00394C33" w:rsidRDefault="00F639EF" w:rsidP="00F639EF">
      <w:pPr>
        <w:ind w:left="2835"/>
        <w:jc w:val="both"/>
        <w:rPr>
          <w:rFonts w:ascii="Tahoma" w:hAnsi="Tahoma" w:cs="Tahoma"/>
        </w:rPr>
      </w:pPr>
      <w:r w:rsidRPr="00394C33">
        <w:rPr>
          <w:rFonts w:ascii="Tahoma" w:hAnsi="Tahoma" w:cs="Tahoma"/>
        </w:rPr>
        <w:t>mienie pracownicze i uczniowskie – do limitu odpowiedzialności 2000 zł;</w:t>
      </w:r>
    </w:p>
    <w:p w14:paraId="4B023B54" w14:textId="34D7281D" w:rsidR="00F639EF" w:rsidRPr="00394C33" w:rsidRDefault="00F639EF" w:rsidP="00F639EF">
      <w:pPr>
        <w:ind w:left="2835"/>
        <w:jc w:val="both"/>
        <w:rPr>
          <w:rFonts w:ascii="Tahoma" w:hAnsi="Tahoma" w:cs="Tahoma"/>
        </w:rPr>
      </w:pPr>
      <w:r w:rsidRPr="00394C33">
        <w:rPr>
          <w:rFonts w:ascii="Tahoma" w:hAnsi="Tahoma" w:cs="Tahoma"/>
        </w:rPr>
        <w:t xml:space="preserve">środki obrotowe/zapasy (np. materiały  budowlane i remontowe, części zamienne, paliwo /w tym paliwo w pojazdach </w:t>
      </w:r>
      <w:r w:rsidRPr="00394C33">
        <w:rPr>
          <w:rFonts w:ascii="Tahoma" w:hAnsi="Tahoma" w:cs="Tahoma"/>
          <w:sz w:val="18"/>
          <w:szCs w:val="18"/>
        </w:rPr>
        <w:t>do limitu 2 000 zł</w:t>
      </w:r>
      <w:r w:rsidRPr="00394C33">
        <w:rPr>
          <w:rFonts w:ascii="Tahoma" w:hAnsi="Tahoma" w:cs="Tahoma"/>
        </w:rPr>
        <w:t>/, itp.), których posiadanie można udokumentować.</w:t>
      </w:r>
    </w:p>
    <w:p w14:paraId="2FAAF443" w14:textId="77777777" w:rsidR="00F639EF" w:rsidRPr="00394C33" w:rsidRDefault="00F639EF" w:rsidP="00F639EF">
      <w:pPr>
        <w:tabs>
          <w:tab w:val="left" w:pos="833"/>
        </w:tabs>
        <w:autoSpaceDE w:val="0"/>
        <w:autoSpaceDN w:val="0"/>
        <w:adjustRightInd w:val="0"/>
        <w:ind w:left="2835"/>
        <w:jc w:val="both"/>
        <w:rPr>
          <w:rFonts w:ascii="Tahoma" w:hAnsi="Tahoma" w:cs="Tahoma"/>
        </w:rPr>
      </w:pPr>
      <w:r w:rsidRPr="00394C33">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394C33" w:rsidRDefault="00F639EF" w:rsidP="00F639EF">
      <w:pPr>
        <w:ind w:left="425"/>
        <w:rPr>
          <w:rFonts w:ascii="Tahoma" w:hAnsi="Tahoma" w:cs="Tahoma"/>
          <w:i/>
        </w:rPr>
      </w:pPr>
      <w:r w:rsidRPr="00394C33">
        <w:rPr>
          <w:rFonts w:ascii="Tahoma" w:hAnsi="Tahoma" w:cs="Tahoma"/>
        </w:rPr>
        <w:t xml:space="preserve">suma ubezpieczenia: </w:t>
      </w:r>
      <w:r w:rsidRPr="00394C33">
        <w:rPr>
          <w:rFonts w:ascii="Tahoma" w:hAnsi="Tahoma" w:cs="Tahoma"/>
        </w:rPr>
        <w:tab/>
      </w:r>
      <w:r w:rsidRPr="00394C33">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394C33"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w:t>
      </w:r>
      <w:r w:rsidRPr="00394C33">
        <w:rPr>
          <w:rFonts w:ascii="Tahoma" w:hAnsi="Tahoma" w:cs="Tahoma"/>
          <w:sz w:val="20"/>
          <w:szCs w:val="20"/>
        </w:rPr>
        <w:t xml:space="preserve">Ubezpieczyciel ponosi odpowiedzialność za skutki takiego zdarzenia, </w:t>
      </w:r>
      <w:r w:rsidRPr="00394C33">
        <w:rPr>
          <w:rFonts w:ascii="Tahoma" w:hAnsi="Tahoma" w:cs="Tahoma"/>
          <w:sz w:val="20"/>
          <w:szCs w:val="20"/>
          <w:u w:val="single"/>
        </w:rPr>
        <w:t xml:space="preserve">z uwzględnieniem rozszerzenia ochrony ubezpieczeniowej wynikającej z </w:t>
      </w:r>
      <w:r w:rsidRPr="00394C33">
        <w:rPr>
          <w:rFonts w:ascii="Tahoma" w:hAnsi="Tahoma" w:cs="Tahoma"/>
          <w:b/>
          <w:sz w:val="20"/>
          <w:szCs w:val="20"/>
          <w:u w:val="single"/>
        </w:rPr>
        <w:t>klauzuli szkód mechanicznych</w:t>
      </w:r>
      <w:r w:rsidRPr="00394C33">
        <w:rPr>
          <w:rFonts w:ascii="Tahoma" w:hAnsi="Tahoma" w:cs="Tahoma"/>
          <w:sz w:val="20"/>
          <w:szCs w:val="20"/>
          <w:u w:val="single"/>
        </w:rPr>
        <w:t>;</w:t>
      </w:r>
    </w:p>
    <w:p w14:paraId="29294CB2" w14:textId="60A5531A" w:rsidR="00F639EF" w:rsidRPr="00394C33"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394C33">
        <w:rPr>
          <w:rFonts w:ascii="Tahoma" w:hAnsi="Tahoma" w:cs="Tahoma"/>
          <w:sz w:val="20"/>
          <w:szCs w:val="20"/>
        </w:rPr>
        <w:t>geologiczne i górnicze w rozumieniu Prawa geologicznego i górniczego</w:t>
      </w:r>
      <w:r w:rsidR="00E87015" w:rsidRPr="00394C33">
        <w:rPr>
          <w:rFonts w:ascii="Tahoma" w:hAnsi="Tahoma" w:cs="Tahoma"/>
          <w:sz w:val="20"/>
          <w:szCs w:val="20"/>
        </w:rPr>
        <w:t xml:space="preserve"> oraz inne wynikające </w:t>
      </w:r>
      <w:bookmarkStart w:id="31" w:name="_Hlk102550923"/>
      <w:r w:rsidR="00E87015" w:rsidRPr="00394C33">
        <w:rPr>
          <w:rFonts w:ascii="Tahoma" w:hAnsi="Tahoma" w:cs="Tahoma"/>
          <w:sz w:val="20"/>
          <w:szCs w:val="20"/>
        </w:rPr>
        <w:t xml:space="preserve">z </w:t>
      </w:r>
      <w:r w:rsidR="005C086E" w:rsidRPr="00394C33">
        <w:rPr>
          <w:rFonts w:ascii="Tahoma" w:hAnsi="Tahoma" w:cs="Tahoma"/>
          <w:sz w:val="20"/>
          <w:szCs w:val="20"/>
        </w:rPr>
        <w:t xml:space="preserve">zapadania lub </w:t>
      </w:r>
      <w:bookmarkEnd w:id="31"/>
      <w:r w:rsidR="00E87015" w:rsidRPr="00394C33">
        <w:rPr>
          <w:rFonts w:ascii="Tahoma" w:hAnsi="Tahoma" w:cs="Tahoma"/>
          <w:sz w:val="20"/>
          <w:szCs w:val="20"/>
        </w:rPr>
        <w:t>obsuwania się ziemi spowodowanego działalnością człowieka</w:t>
      </w:r>
      <w:r w:rsidRPr="00394C33">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394C33">
        <w:rPr>
          <w:rFonts w:ascii="Tahoma" w:hAnsi="Tahoma" w:cs="Tahoma"/>
          <w:sz w:val="20"/>
          <w:szCs w:val="20"/>
        </w:rPr>
        <w:t xml:space="preserve">powstałe w związku z prowadzonymi pracami budowlanymi w miejscu ubezpieczenia, </w:t>
      </w:r>
      <w:r w:rsidRPr="00394C33">
        <w:rPr>
          <w:rFonts w:ascii="Tahoma" w:hAnsi="Tahoma" w:cs="Tahoma"/>
          <w:sz w:val="20"/>
          <w:szCs w:val="20"/>
        </w:rPr>
        <w:br/>
      </w:r>
      <w:r w:rsidRPr="00394C33">
        <w:rPr>
          <w:rFonts w:ascii="Tahoma" w:hAnsi="Tahoma" w:cs="Tahoma"/>
          <w:sz w:val="20"/>
          <w:szCs w:val="20"/>
          <w:u w:val="single"/>
        </w:rPr>
        <w:t xml:space="preserve">z uwzględnieniem rozszerzenia ochrony ubezpieczeniowej wynikającej z </w:t>
      </w:r>
      <w:r w:rsidRPr="00394C33">
        <w:rPr>
          <w:rFonts w:ascii="Tahoma" w:hAnsi="Tahoma" w:cs="Tahoma"/>
          <w:b/>
          <w:sz w:val="20"/>
          <w:szCs w:val="20"/>
          <w:u w:val="single"/>
        </w:rPr>
        <w:t>klauzuli ubezpiecze</w:t>
      </w:r>
      <w:r w:rsidRPr="004D16B9">
        <w:rPr>
          <w:rFonts w:ascii="Tahoma" w:hAnsi="Tahoma" w:cs="Tahoma"/>
          <w:b/>
          <w:sz w:val="20"/>
          <w:szCs w:val="20"/>
          <w:u w:val="single"/>
        </w:rPr>
        <w:t>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lastRenderedPageBreak/>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394C33" w:rsidRDefault="00F639EF" w:rsidP="00955E53">
      <w:pPr>
        <w:pStyle w:val="Default"/>
        <w:numPr>
          <w:ilvl w:val="1"/>
          <w:numId w:val="52"/>
        </w:numPr>
        <w:tabs>
          <w:tab w:val="clear" w:pos="1440"/>
          <w:tab w:val="num" w:pos="426"/>
        </w:tabs>
        <w:ind w:left="426" w:hanging="426"/>
        <w:jc w:val="both"/>
        <w:rPr>
          <w:rFonts w:ascii="Tahoma" w:hAnsi="Tahoma" w:cs="Tahoma"/>
          <w:color w:val="auto"/>
          <w:sz w:val="20"/>
          <w:szCs w:val="20"/>
        </w:rPr>
      </w:pPr>
      <w:r w:rsidRPr="00394C33">
        <w:rPr>
          <w:rFonts w:ascii="Tahoma" w:hAnsi="Tahoma" w:cs="Tahoma"/>
          <w:color w:val="auto"/>
          <w:sz w:val="20"/>
          <w:szCs w:val="20"/>
        </w:rPr>
        <w:t>powstałe bezpośrednio lub pośrednio wskutek stałego lub czasowego wywłaszczenia (zajęcia) mienia na mocy decyzji jakichkolwiek legalnie ustanowionych władz;</w:t>
      </w:r>
    </w:p>
    <w:p w14:paraId="20EDBB81" w14:textId="32F832ED" w:rsidR="00955E53" w:rsidRPr="00394C33"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394C33">
        <w:rPr>
          <w:rFonts w:ascii="Tahoma" w:hAnsi="Tahoma" w:cs="Tahoma"/>
          <w:color w:val="auto"/>
          <w:sz w:val="20"/>
          <w:szCs w:val="20"/>
        </w:rPr>
        <w:t xml:space="preserve">powstałe w </w:t>
      </w:r>
      <w:r w:rsidRPr="00394C33">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394C33">
        <w:rPr>
          <w:rFonts w:ascii="Tahoma" w:eastAsia="Tahoma,Bold" w:hAnsi="Tahoma" w:cs="Tahoma"/>
          <w:b/>
          <w:bCs/>
          <w:color w:val="auto"/>
          <w:sz w:val="20"/>
          <w:szCs w:val="20"/>
        </w:rPr>
        <w:t xml:space="preserve">jeżeli mienie to znajduje się w odległości większej niż </w:t>
      </w:r>
      <w:r w:rsidR="00394C33" w:rsidRPr="00394C33">
        <w:rPr>
          <w:rFonts w:ascii="Tahoma" w:eastAsia="Tahoma,Bold" w:hAnsi="Tahoma" w:cs="Tahoma"/>
          <w:b/>
          <w:bCs/>
          <w:color w:val="auto"/>
          <w:sz w:val="20"/>
          <w:szCs w:val="20"/>
        </w:rPr>
        <w:t xml:space="preserve">750 </w:t>
      </w:r>
      <w:r w:rsidRPr="00394C33">
        <w:rPr>
          <w:rFonts w:ascii="Tahoma" w:eastAsia="Tahoma,Bold" w:hAnsi="Tahoma" w:cs="Tahoma"/>
          <w:b/>
          <w:bCs/>
          <w:color w:val="auto"/>
          <w:sz w:val="20"/>
          <w:szCs w:val="20"/>
        </w:rPr>
        <w:t>m od ubezpieczonych budynków i budowli;</w:t>
      </w:r>
    </w:p>
    <w:p w14:paraId="66225349" w14:textId="77777777" w:rsidR="00F639EF" w:rsidRPr="00394C33"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394C33">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394C33">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94C33"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 włamaniem i rabunek, </w:t>
      </w:r>
      <w:r w:rsidRPr="00394C33">
        <w:rPr>
          <w:rFonts w:ascii="Tahoma" w:hAnsi="Tahoma" w:cs="Tahoma"/>
        </w:rPr>
        <w:t>wandalizm,</w:t>
      </w:r>
    </w:p>
    <w:p w14:paraId="1C4FFBEB" w14:textId="07CFE36B" w:rsidR="00F639EF" w:rsidRPr="00394C33" w:rsidRDefault="00F639EF" w:rsidP="00540942">
      <w:pPr>
        <w:numPr>
          <w:ilvl w:val="0"/>
          <w:numId w:val="7"/>
        </w:numPr>
        <w:ind w:left="709" w:hanging="283"/>
        <w:jc w:val="both"/>
        <w:rPr>
          <w:rFonts w:ascii="Tahoma" w:hAnsi="Tahoma" w:cs="Tahoma"/>
        </w:rPr>
      </w:pPr>
      <w:r w:rsidRPr="00394C33">
        <w:rPr>
          <w:rFonts w:ascii="Tahoma" w:hAnsi="Tahoma" w:cs="Tahoma"/>
        </w:rPr>
        <w:t xml:space="preserve">kradzież zwykła z limitem odpowiedzialności </w:t>
      </w:r>
      <w:r w:rsidR="00394C33" w:rsidRPr="00394C33">
        <w:rPr>
          <w:rFonts w:ascii="Tahoma" w:hAnsi="Tahoma" w:cs="Tahoma"/>
        </w:rPr>
        <w:t>10</w:t>
      </w:r>
      <w:r w:rsidRPr="00394C33">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 xml:space="preserve">mrozu, gradu, </w:t>
      </w:r>
      <w:r w:rsidRPr="00256629">
        <w:rPr>
          <w:rFonts w:ascii="Tahoma" w:hAnsi="Tahoma" w:cs="Tahoma"/>
        </w:rPr>
        <w:lastRenderedPageBreak/>
        <w:t>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394C33" w:rsidRDefault="00F639EF" w:rsidP="00540942">
      <w:pPr>
        <w:numPr>
          <w:ilvl w:val="0"/>
          <w:numId w:val="7"/>
        </w:numPr>
        <w:ind w:left="709" w:hanging="283"/>
        <w:jc w:val="both"/>
        <w:rPr>
          <w:rFonts w:ascii="Tahoma" w:hAnsi="Tahoma" w:cs="Tahoma"/>
        </w:rPr>
      </w:pPr>
      <w:r w:rsidRPr="007D5104">
        <w:rPr>
          <w:rFonts w:ascii="Tahoma" w:hAnsi="Tahoma" w:cs="Tahoma"/>
        </w:rPr>
        <w:t xml:space="preserve">koszty zabezpieczenia </w:t>
      </w:r>
      <w:r w:rsidRPr="00394C33">
        <w:rPr>
          <w:rFonts w:ascii="Tahoma" w:hAnsi="Tahoma" w:cs="Tahoma"/>
        </w:rPr>
        <w:t>ubezpieczonego mienia przed bezpośrednim zagrożeniem ze strony zdarzenia losowego objętego ubezpieczeniem, koszty akcji ratowniczej, koszty uprzątnięcia pozostałości po szkodzie</w:t>
      </w:r>
    </w:p>
    <w:p w14:paraId="342BBA57" w14:textId="77777777" w:rsidR="00F639EF" w:rsidRPr="00394C33" w:rsidRDefault="00F639EF" w:rsidP="00F639EF">
      <w:pPr>
        <w:tabs>
          <w:tab w:val="left" w:pos="5529"/>
        </w:tabs>
        <w:ind w:left="426"/>
        <w:jc w:val="both"/>
        <w:rPr>
          <w:rFonts w:ascii="Tahoma" w:hAnsi="Tahoma" w:cs="Tahoma"/>
        </w:rPr>
      </w:pPr>
      <w:r w:rsidRPr="00394C33">
        <w:rPr>
          <w:rFonts w:ascii="Tahoma" w:hAnsi="Tahoma" w:cs="Tahoma"/>
        </w:rPr>
        <w:t>Ochrona obejmuje szkody powstałe w trakcie napraw dokonywanych przez pracowników.</w:t>
      </w:r>
    </w:p>
    <w:p w14:paraId="0C98796B" w14:textId="77777777" w:rsidR="00F639EF" w:rsidRPr="00394C33" w:rsidRDefault="00F639EF" w:rsidP="00F639EF">
      <w:pPr>
        <w:pStyle w:val="Akapitzlist"/>
        <w:autoSpaceDE w:val="0"/>
        <w:autoSpaceDN w:val="0"/>
        <w:adjustRightInd w:val="0"/>
        <w:ind w:left="426"/>
        <w:jc w:val="both"/>
        <w:rPr>
          <w:rFonts w:ascii="Tahoma" w:hAnsi="Tahoma" w:cs="Tahoma"/>
          <w:sz w:val="20"/>
          <w:szCs w:val="20"/>
        </w:rPr>
      </w:pPr>
      <w:r w:rsidRPr="00394C33">
        <w:rPr>
          <w:rFonts w:ascii="Tahoma" w:hAnsi="Tahoma" w:cs="Tahoma"/>
          <w:sz w:val="20"/>
          <w:szCs w:val="20"/>
        </w:rPr>
        <w:t xml:space="preserve">Ubezpieczyciel nie wyłącza odpowiedzialności z tytułu szkód powstałych w wyniku prowadzonych </w:t>
      </w:r>
      <w:r w:rsidRPr="00394C33">
        <w:rPr>
          <w:rFonts w:ascii="Tahoma" w:hAnsi="Tahoma" w:cs="Tahoma"/>
          <w:sz w:val="20"/>
          <w:szCs w:val="20"/>
        </w:rPr>
        <w:br/>
        <w:t>u Ubezpieczonego drobnych prac remontowych o ile prace te były wykonywane przez wyspecjalizowane firmy zewnętrzne.</w:t>
      </w:r>
    </w:p>
    <w:p w14:paraId="5076C13B" w14:textId="77777777" w:rsidR="00F639EF" w:rsidRPr="00394C33" w:rsidRDefault="00F639EF" w:rsidP="00F639EF">
      <w:pPr>
        <w:tabs>
          <w:tab w:val="left" w:pos="5529"/>
        </w:tabs>
        <w:ind w:left="426"/>
        <w:jc w:val="both"/>
        <w:rPr>
          <w:rFonts w:ascii="Tahoma" w:hAnsi="Tahoma" w:cs="Tahoma"/>
        </w:rPr>
      </w:pPr>
    </w:p>
    <w:p w14:paraId="76DFD995" w14:textId="77777777" w:rsidR="00F639EF" w:rsidRPr="00394C33" w:rsidRDefault="00F639EF" w:rsidP="00F639EF">
      <w:pPr>
        <w:ind w:left="426"/>
        <w:jc w:val="both"/>
        <w:rPr>
          <w:rFonts w:ascii="Tahoma" w:hAnsi="Tahoma" w:cs="Tahoma"/>
        </w:rPr>
      </w:pPr>
      <w:r w:rsidRPr="00394C33">
        <w:rPr>
          <w:rFonts w:ascii="Tahoma" w:hAnsi="Tahoma" w:cs="Tahoma"/>
        </w:rPr>
        <w:t>Rodzaj wartości: wartość księgowa brutto.</w:t>
      </w:r>
    </w:p>
    <w:p w14:paraId="04AB3194" w14:textId="77777777" w:rsidR="00F639EF" w:rsidRPr="00394C33" w:rsidRDefault="00F639EF" w:rsidP="00F639EF">
      <w:pPr>
        <w:ind w:left="426"/>
        <w:jc w:val="both"/>
        <w:rPr>
          <w:rFonts w:ascii="Tahoma" w:hAnsi="Tahoma" w:cs="Tahoma"/>
        </w:rPr>
      </w:pPr>
      <w:r w:rsidRPr="00394C33">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394C33" w:rsidRDefault="00F639EF" w:rsidP="00F639EF">
      <w:pPr>
        <w:pStyle w:val="Tekstpodstawowywcity3"/>
        <w:spacing w:line="240" w:lineRule="auto"/>
        <w:ind w:left="425"/>
        <w:rPr>
          <w:rFonts w:ascii="Tahoma" w:hAnsi="Tahoma" w:cs="Tahoma"/>
          <w:sz w:val="20"/>
        </w:rPr>
      </w:pPr>
      <w:r w:rsidRPr="00394C33">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FE9EA09" w:rsidR="00F639EF" w:rsidRPr="00394C33" w:rsidRDefault="00F639EF" w:rsidP="00F639EF">
      <w:pPr>
        <w:pStyle w:val="Tekstpodstawowywcity3"/>
        <w:spacing w:line="240" w:lineRule="auto"/>
        <w:ind w:left="425"/>
        <w:rPr>
          <w:rFonts w:ascii="Tahoma" w:hAnsi="Tahoma" w:cs="Tahoma"/>
          <w:sz w:val="20"/>
        </w:rPr>
      </w:pPr>
      <w:r w:rsidRPr="00394C33">
        <w:rPr>
          <w:rFonts w:ascii="Tahoma" w:hAnsi="Tahoma" w:cs="Tahoma"/>
          <w:sz w:val="20"/>
        </w:rPr>
        <w:t>Sprzęt elektroniczny przenośny jest objęty ochroną na terytorium RP</w:t>
      </w:r>
    </w:p>
    <w:p w14:paraId="0BEF5275" w14:textId="77777777" w:rsidR="00F639EF" w:rsidRPr="00394C33" w:rsidRDefault="00F639EF" w:rsidP="00F639EF">
      <w:pPr>
        <w:pStyle w:val="Tekstpodstawowywcity3"/>
        <w:spacing w:line="240" w:lineRule="auto"/>
        <w:ind w:left="425"/>
        <w:rPr>
          <w:rFonts w:ascii="Tahoma" w:hAnsi="Tahoma" w:cs="Tahoma"/>
          <w:sz w:val="20"/>
        </w:rPr>
      </w:pPr>
    </w:p>
    <w:p w14:paraId="773B1AE2" w14:textId="2E063B1B" w:rsidR="00F639EF" w:rsidRPr="00394C33" w:rsidRDefault="00F639EF" w:rsidP="00F639EF">
      <w:pPr>
        <w:ind w:left="426"/>
        <w:jc w:val="both"/>
        <w:rPr>
          <w:rFonts w:ascii="Tahoma" w:hAnsi="Tahoma" w:cs="Tahoma"/>
        </w:rPr>
      </w:pPr>
      <w:r w:rsidRPr="00394C33">
        <w:rPr>
          <w:rFonts w:ascii="Tahoma" w:hAnsi="Tahoma" w:cs="Tahoma"/>
        </w:rPr>
        <w:t xml:space="preserve">Wykaz sprzętu elektronicznego w tabeli </w:t>
      </w:r>
      <w:r w:rsidR="00394C33" w:rsidRPr="00394C33">
        <w:rPr>
          <w:rFonts w:ascii="Tahoma" w:hAnsi="Tahoma" w:cs="Tahoma"/>
        </w:rPr>
        <w:t>w załączniku nr 6</w:t>
      </w:r>
    </w:p>
    <w:p w14:paraId="31833BC6" w14:textId="77777777" w:rsidR="00F639EF" w:rsidRPr="00394C33" w:rsidRDefault="00F639EF" w:rsidP="00F639EF">
      <w:pPr>
        <w:ind w:left="426"/>
        <w:jc w:val="both"/>
        <w:rPr>
          <w:rFonts w:ascii="Tahoma" w:hAnsi="Tahoma" w:cs="Tahoma"/>
          <w:b/>
        </w:rPr>
      </w:pPr>
      <w:r w:rsidRPr="00394C33">
        <w:rPr>
          <w:rFonts w:ascii="Tahoma" w:hAnsi="Tahoma" w:cs="Tahoma"/>
          <w:b/>
        </w:rPr>
        <w:t>Sprzęt stacjonarny</w:t>
      </w:r>
    </w:p>
    <w:p w14:paraId="1298F585" w14:textId="6470307B" w:rsidR="00F639EF" w:rsidRPr="00394C33" w:rsidRDefault="00F639EF" w:rsidP="00F639EF">
      <w:pPr>
        <w:ind w:left="426"/>
        <w:jc w:val="both"/>
        <w:rPr>
          <w:rFonts w:ascii="Tahoma" w:hAnsi="Tahoma" w:cs="Tahoma"/>
          <w:b/>
          <w:i/>
        </w:rPr>
      </w:pPr>
      <w:r w:rsidRPr="00394C33">
        <w:rPr>
          <w:rFonts w:ascii="Tahoma" w:hAnsi="Tahoma" w:cs="Tahoma"/>
          <w:b/>
          <w:i/>
        </w:rPr>
        <w:t xml:space="preserve">Łączna suma ubezpieczenia: </w:t>
      </w:r>
      <w:r w:rsidR="00394C33" w:rsidRPr="00394C33">
        <w:rPr>
          <w:rFonts w:ascii="Tahoma" w:hAnsi="Tahoma" w:cs="Tahoma"/>
        </w:rPr>
        <w:t>w załączniku nr 6</w:t>
      </w:r>
    </w:p>
    <w:p w14:paraId="110FB9F3" w14:textId="77777777" w:rsidR="00F639EF" w:rsidRPr="00394C33" w:rsidRDefault="00F639EF" w:rsidP="00F639EF">
      <w:pPr>
        <w:ind w:left="426"/>
        <w:jc w:val="both"/>
        <w:rPr>
          <w:rFonts w:ascii="Tahoma" w:hAnsi="Tahoma" w:cs="Tahoma"/>
        </w:rPr>
      </w:pPr>
    </w:p>
    <w:p w14:paraId="235D4F75" w14:textId="77777777" w:rsidR="00F639EF" w:rsidRPr="00394C33" w:rsidRDefault="00F639EF" w:rsidP="00F639EF">
      <w:pPr>
        <w:ind w:left="426"/>
        <w:jc w:val="both"/>
        <w:rPr>
          <w:rFonts w:ascii="Tahoma" w:hAnsi="Tahoma" w:cs="Tahoma"/>
          <w:b/>
        </w:rPr>
      </w:pPr>
      <w:r w:rsidRPr="00394C33">
        <w:rPr>
          <w:rFonts w:ascii="Tahoma" w:hAnsi="Tahoma" w:cs="Tahoma"/>
          <w:b/>
        </w:rPr>
        <w:t>Sprzęt przenośny</w:t>
      </w:r>
    </w:p>
    <w:p w14:paraId="4DBE0D7A" w14:textId="5D5A4F11" w:rsidR="00F639EF" w:rsidRPr="00394C33" w:rsidRDefault="00F639EF" w:rsidP="00F639EF">
      <w:pPr>
        <w:ind w:left="426"/>
        <w:jc w:val="both"/>
        <w:rPr>
          <w:rFonts w:ascii="Tahoma" w:hAnsi="Tahoma" w:cs="Tahoma"/>
          <w:b/>
          <w:i/>
        </w:rPr>
      </w:pPr>
      <w:r w:rsidRPr="00394C33">
        <w:rPr>
          <w:rFonts w:ascii="Tahoma" w:hAnsi="Tahoma" w:cs="Tahoma"/>
          <w:b/>
          <w:i/>
        </w:rPr>
        <w:t xml:space="preserve">Łączna suma ubezpieczenia: </w:t>
      </w:r>
      <w:r w:rsidR="00394C33" w:rsidRPr="00394C33">
        <w:rPr>
          <w:rFonts w:ascii="Tahoma" w:hAnsi="Tahoma" w:cs="Tahoma"/>
        </w:rPr>
        <w:t>w załączniku nr 6</w:t>
      </w:r>
    </w:p>
    <w:p w14:paraId="0F17D039" w14:textId="77777777" w:rsidR="00F639EF" w:rsidRPr="00394C33" w:rsidRDefault="00F639EF" w:rsidP="00F639EF">
      <w:pPr>
        <w:rPr>
          <w:rFonts w:ascii="Tahoma" w:hAnsi="Tahoma" w:cs="Tahoma"/>
          <w:b/>
        </w:rPr>
      </w:pPr>
    </w:p>
    <w:p w14:paraId="1F9BD873" w14:textId="77777777" w:rsidR="00F639EF" w:rsidRPr="00394C33" w:rsidRDefault="00F639EF" w:rsidP="00F639EF">
      <w:pPr>
        <w:rPr>
          <w:rFonts w:ascii="Tahoma" w:hAnsi="Tahoma" w:cs="Tahoma"/>
          <w:b/>
        </w:rPr>
      </w:pPr>
      <w:r w:rsidRPr="00394C33">
        <w:rPr>
          <w:rFonts w:ascii="Tahoma" w:hAnsi="Tahoma" w:cs="Tahoma"/>
          <w:b/>
        </w:rPr>
        <w:t xml:space="preserve">       Monitoring wizyjny</w:t>
      </w:r>
    </w:p>
    <w:p w14:paraId="38CB8107" w14:textId="331A0E71" w:rsidR="00F639EF" w:rsidRPr="00394C33" w:rsidRDefault="00F639EF" w:rsidP="00F639EF">
      <w:pPr>
        <w:ind w:left="426"/>
        <w:jc w:val="both"/>
        <w:rPr>
          <w:rFonts w:ascii="Tahoma" w:hAnsi="Tahoma" w:cs="Tahoma"/>
          <w:b/>
          <w:i/>
        </w:rPr>
      </w:pPr>
      <w:r w:rsidRPr="00394C33">
        <w:rPr>
          <w:rFonts w:ascii="Tahoma" w:hAnsi="Tahoma" w:cs="Tahoma"/>
          <w:b/>
          <w:i/>
        </w:rPr>
        <w:t xml:space="preserve">Łączna suma ubezpieczenia: </w:t>
      </w:r>
      <w:r w:rsidR="00394C33" w:rsidRPr="00394C33">
        <w:rPr>
          <w:rFonts w:ascii="Tahoma" w:hAnsi="Tahoma" w:cs="Tahoma"/>
        </w:rPr>
        <w:t>w załączniku nr 6</w:t>
      </w:r>
    </w:p>
    <w:p w14:paraId="7221CDCB" w14:textId="77777777" w:rsidR="00F639EF" w:rsidRPr="00394C33" w:rsidRDefault="00F639EF" w:rsidP="00F639EF">
      <w:pPr>
        <w:ind w:left="426"/>
        <w:jc w:val="both"/>
        <w:rPr>
          <w:rFonts w:ascii="Tahoma" w:hAnsi="Tahoma" w:cs="Tahoma"/>
          <w:b/>
          <w:i/>
        </w:rPr>
      </w:pPr>
    </w:p>
    <w:p w14:paraId="5680E884" w14:textId="77777777" w:rsidR="006F5EF8" w:rsidRPr="00394C33" w:rsidRDefault="006F5EF8" w:rsidP="006F5EF8">
      <w:pPr>
        <w:ind w:left="426"/>
        <w:rPr>
          <w:rFonts w:ascii="Tahoma" w:hAnsi="Tahoma" w:cs="Tahoma"/>
          <w:b/>
        </w:rPr>
      </w:pPr>
      <w:r w:rsidRPr="00394C33">
        <w:rPr>
          <w:rFonts w:ascii="Tahoma" w:hAnsi="Tahoma" w:cs="Tahoma"/>
          <w:b/>
        </w:rPr>
        <w:t xml:space="preserve">Telefony komórkowe, tablety, smartfony, iPody </w:t>
      </w:r>
    </w:p>
    <w:p w14:paraId="2A650691" w14:textId="77777777" w:rsidR="006F5EF8" w:rsidRPr="00394C33" w:rsidRDefault="006F5EF8" w:rsidP="006F5EF8">
      <w:pPr>
        <w:ind w:left="2835" w:hanging="2409"/>
        <w:rPr>
          <w:rFonts w:ascii="Tahoma" w:hAnsi="Tahoma" w:cs="Tahoma"/>
        </w:rPr>
      </w:pPr>
      <w:r w:rsidRPr="00394C33">
        <w:rPr>
          <w:rFonts w:ascii="Tahoma" w:hAnsi="Tahoma" w:cs="Tahoma"/>
        </w:rPr>
        <w:t xml:space="preserve">system ubezpieczenia: </w:t>
      </w:r>
      <w:r w:rsidRPr="00394C33">
        <w:rPr>
          <w:rFonts w:ascii="Tahoma" w:hAnsi="Tahoma" w:cs="Tahoma"/>
        </w:rPr>
        <w:tab/>
        <w:t>na pierwsze ryzyko z konsumpcją sumy ubezpieczenia</w:t>
      </w:r>
    </w:p>
    <w:p w14:paraId="00B9B0C3" w14:textId="77777777" w:rsidR="006F5EF8" w:rsidRPr="00394C33" w:rsidRDefault="006F5EF8" w:rsidP="006F5EF8">
      <w:pPr>
        <w:tabs>
          <w:tab w:val="left" w:pos="2835"/>
        </w:tabs>
        <w:ind w:left="2835" w:hanging="2409"/>
        <w:rPr>
          <w:rFonts w:ascii="Tahoma" w:hAnsi="Tahoma" w:cs="Tahoma"/>
          <w:b/>
        </w:rPr>
      </w:pPr>
      <w:r w:rsidRPr="00394C33">
        <w:rPr>
          <w:rFonts w:ascii="Tahoma" w:hAnsi="Tahoma" w:cs="Tahoma"/>
        </w:rPr>
        <w:t>rodzaj wartości</w:t>
      </w:r>
      <w:r w:rsidRPr="00394C33">
        <w:rPr>
          <w:rFonts w:ascii="Tahoma" w:hAnsi="Tahoma" w:cs="Tahoma"/>
        </w:rPr>
        <w:tab/>
        <w:t>wartość odtworzeniowa</w:t>
      </w:r>
    </w:p>
    <w:p w14:paraId="6EBED246" w14:textId="64DB8AA3" w:rsidR="006F5EF8" w:rsidRPr="00394C33" w:rsidRDefault="006F5EF8" w:rsidP="006F5EF8">
      <w:pPr>
        <w:ind w:left="426"/>
        <w:rPr>
          <w:rFonts w:ascii="Tahoma" w:hAnsi="Tahoma" w:cs="Tahoma"/>
          <w:b/>
        </w:rPr>
      </w:pPr>
      <w:r w:rsidRPr="00394C33">
        <w:rPr>
          <w:rFonts w:ascii="Tahoma" w:hAnsi="Tahoma" w:cs="Tahoma"/>
        </w:rPr>
        <w:t xml:space="preserve">suma ubezpieczenia: </w:t>
      </w:r>
      <w:r w:rsidRPr="00394C33">
        <w:rPr>
          <w:rFonts w:ascii="Tahoma" w:hAnsi="Tahoma" w:cs="Tahoma"/>
        </w:rPr>
        <w:tab/>
      </w:r>
      <w:r w:rsidR="00394C33" w:rsidRPr="00394C33">
        <w:rPr>
          <w:rFonts w:ascii="Tahoma" w:hAnsi="Tahoma" w:cs="Tahoma"/>
          <w:b/>
        </w:rPr>
        <w:t>1</w:t>
      </w:r>
      <w:r w:rsidRPr="00394C33">
        <w:rPr>
          <w:rFonts w:ascii="Tahoma" w:hAnsi="Tahoma" w:cs="Tahoma"/>
          <w:b/>
        </w:rPr>
        <w:t>0 000,00 zł</w:t>
      </w:r>
    </w:p>
    <w:p w14:paraId="7D198143" w14:textId="77777777" w:rsidR="006F5EF8" w:rsidRPr="00394C33" w:rsidRDefault="006F5EF8" w:rsidP="00F639EF">
      <w:pPr>
        <w:ind w:left="426"/>
        <w:jc w:val="both"/>
        <w:rPr>
          <w:rFonts w:ascii="Tahoma" w:hAnsi="Tahoma" w:cs="Tahoma"/>
          <w:b/>
          <w:i/>
        </w:rPr>
      </w:pPr>
    </w:p>
    <w:p w14:paraId="15E0E64D" w14:textId="3B213C66" w:rsidR="00F639EF" w:rsidRPr="00394C33" w:rsidRDefault="00F639EF" w:rsidP="00F639EF">
      <w:pPr>
        <w:pStyle w:val="Tekstpodstawowywcity3"/>
        <w:spacing w:line="240" w:lineRule="auto"/>
        <w:ind w:left="425"/>
        <w:rPr>
          <w:rFonts w:ascii="Tahoma" w:hAnsi="Tahoma" w:cs="Tahoma"/>
          <w:b/>
          <w:sz w:val="20"/>
        </w:rPr>
      </w:pPr>
      <w:r w:rsidRPr="00394C33">
        <w:rPr>
          <w:rFonts w:ascii="Tahoma" w:hAnsi="Tahoma" w:cs="Tahoma"/>
          <w:b/>
          <w:sz w:val="20"/>
        </w:rPr>
        <w:t xml:space="preserve">Koszty odtworzenia danych </w:t>
      </w:r>
      <w:r w:rsidRPr="00394C33">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394C33">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394C33">
        <w:rPr>
          <w:rFonts w:ascii="Tahoma" w:hAnsi="Tahoma" w:cs="Tahoma"/>
          <w:b/>
          <w:sz w:val="20"/>
        </w:rPr>
        <w:t xml:space="preserve">. </w:t>
      </w:r>
      <w:r w:rsidRPr="00394C33">
        <w:rPr>
          <w:rFonts w:ascii="Tahoma" w:hAnsi="Tahoma" w:cs="Tahoma"/>
          <w:sz w:val="20"/>
        </w:rPr>
        <w:t>Ochrona dotyczy również sprzętu elektronicznego ubezpieczonego w ramach ubezpieczenia mienia od wszystkich ryzyk.</w:t>
      </w:r>
    </w:p>
    <w:p w14:paraId="6FEFCDB2" w14:textId="77777777" w:rsidR="00F639EF" w:rsidRPr="00394C33" w:rsidRDefault="00F639EF" w:rsidP="00F639EF">
      <w:pPr>
        <w:pStyle w:val="Tekstpodstawowywcity3"/>
        <w:spacing w:line="240" w:lineRule="auto"/>
        <w:ind w:left="425"/>
        <w:rPr>
          <w:rFonts w:ascii="Tahoma" w:hAnsi="Tahoma" w:cs="Tahoma"/>
          <w:sz w:val="20"/>
        </w:rPr>
      </w:pPr>
      <w:r w:rsidRPr="00394C33">
        <w:rPr>
          <w:rFonts w:ascii="Tahoma" w:hAnsi="Tahoma" w:cs="Tahoma"/>
          <w:sz w:val="20"/>
        </w:rPr>
        <w:t>System ubezpieczeń  na pierwsze ryzyko</w:t>
      </w:r>
    </w:p>
    <w:p w14:paraId="5DB30891" w14:textId="77C8D464" w:rsidR="00F639EF" w:rsidRPr="00394C33" w:rsidRDefault="00F639EF" w:rsidP="00F639EF">
      <w:pPr>
        <w:pStyle w:val="Tekstpodstawowywcity3"/>
        <w:spacing w:line="240" w:lineRule="auto"/>
        <w:ind w:left="425"/>
        <w:rPr>
          <w:rFonts w:ascii="Tahoma" w:hAnsi="Tahoma" w:cs="Tahoma"/>
          <w:b/>
          <w:sz w:val="20"/>
        </w:rPr>
      </w:pPr>
      <w:r w:rsidRPr="00394C33">
        <w:rPr>
          <w:rFonts w:ascii="Tahoma" w:hAnsi="Tahoma" w:cs="Tahoma"/>
          <w:sz w:val="20"/>
        </w:rPr>
        <w:t xml:space="preserve">Suma ubezpieczenia:   </w:t>
      </w:r>
      <w:r w:rsidR="00394C33" w:rsidRPr="00394C33">
        <w:rPr>
          <w:rFonts w:ascii="Tahoma" w:hAnsi="Tahoma" w:cs="Tahoma"/>
          <w:b/>
          <w:sz w:val="20"/>
        </w:rPr>
        <w:t>3</w:t>
      </w:r>
      <w:r w:rsidRPr="00394C33">
        <w:rPr>
          <w:rFonts w:ascii="Tahoma" w:hAnsi="Tahoma" w:cs="Tahoma"/>
          <w:b/>
          <w:sz w:val="20"/>
        </w:rPr>
        <w:t>0 000,00 zł</w:t>
      </w:r>
    </w:p>
    <w:p w14:paraId="46928218" w14:textId="77777777" w:rsidR="006F5EF8" w:rsidRPr="00394C33" w:rsidRDefault="006F5EF8" w:rsidP="00394C33">
      <w:pPr>
        <w:pStyle w:val="Tekstpodstawowywcity3"/>
        <w:spacing w:line="240" w:lineRule="auto"/>
        <w:ind w:left="0"/>
        <w:rPr>
          <w:rFonts w:ascii="Tahoma" w:hAnsi="Tahoma" w:cs="Tahoma"/>
          <w:b/>
          <w:sz w:val="20"/>
        </w:rPr>
      </w:pPr>
    </w:p>
    <w:p w14:paraId="538872EE" w14:textId="77777777" w:rsidR="00F639EF" w:rsidRPr="00394C33" w:rsidRDefault="00F639EF" w:rsidP="00F639EF">
      <w:pPr>
        <w:pStyle w:val="Tekstpodstawowywcity3"/>
        <w:spacing w:line="240" w:lineRule="auto"/>
        <w:ind w:left="425"/>
        <w:rPr>
          <w:rFonts w:ascii="Tahoma" w:hAnsi="Tahoma" w:cs="Tahoma"/>
          <w:b/>
          <w:sz w:val="20"/>
        </w:rPr>
      </w:pPr>
      <w:r w:rsidRPr="00394C33">
        <w:rPr>
          <w:rFonts w:ascii="Tahoma" w:hAnsi="Tahoma" w:cs="Tahoma"/>
          <w:b/>
          <w:sz w:val="20"/>
        </w:rPr>
        <w:t>Nośniki danych:</w:t>
      </w:r>
    </w:p>
    <w:p w14:paraId="34ADE9A8" w14:textId="77777777" w:rsidR="00F639EF" w:rsidRPr="00394C33" w:rsidRDefault="00F639EF" w:rsidP="00F639EF">
      <w:pPr>
        <w:pStyle w:val="Tekstpodstawowywcity3"/>
        <w:spacing w:line="240" w:lineRule="auto"/>
        <w:ind w:left="425"/>
        <w:rPr>
          <w:rFonts w:ascii="Tahoma" w:hAnsi="Tahoma" w:cs="Tahoma"/>
          <w:sz w:val="20"/>
        </w:rPr>
      </w:pPr>
      <w:r w:rsidRPr="00394C33">
        <w:rPr>
          <w:rFonts w:ascii="Tahoma" w:hAnsi="Tahoma" w:cs="Tahoma"/>
          <w:sz w:val="20"/>
        </w:rPr>
        <w:t>System ubezpieczeń  na pierwsze ryzyko</w:t>
      </w:r>
    </w:p>
    <w:p w14:paraId="0EE999AB" w14:textId="77777777" w:rsidR="00F639EF" w:rsidRPr="00394C33" w:rsidRDefault="00F639EF" w:rsidP="00F639EF">
      <w:pPr>
        <w:pStyle w:val="Tekstpodstawowywcity3"/>
        <w:spacing w:line="240" w:lineRule="auto"/>
        <w:ind w:left="425"/>
        <w:rPr>
          <w:rFonts w:ascii="Tahoma" w:hAnsi="Tahoma" w:cs="Tahoma"/>
          <w:b/>
          <w:sz w:val="20"/>
        </w:rPr>
      </w:pPr>
      <w:r w:rsidRPr="00394C33">
        <w:rPr>
          <w:rFonts w:ascii="Tahoma" w:hAnsi="Tahoma" w:cs="Tahoma"/>
          <w:sz w:val="20"/>
        </w:rPr>
        <w:t xml:space="preserve">Suma ubezpieczenia:   </w:t>
      </w:r>
      <w:r w:rsidRPr="00394C33">
        <w:rPr>
          <w:rFonts w:ascii="Tahoma" w:hAnsi="Tahoma" w:cs="Tahoma"/>
          <w:b/>
          <w:sz w:val="20"/>
        </w:rPr>
        <w:t>10 000,00 zł</w:t>
      </w:r>
    </w:p>
    <w:p w14:paraId="32B8DB1C" w14:textId="77777777" w:rsidR="00F639EF" w:rsidRPr="00394C33" w:rsidRDefault="00F639EF" w:rsidP="00F639EF">
      <w:pPr>
        <w:pStyle w:val="Tekstpodstawowywcity3"/>
        <w:spacing w:line="240" w:lineRule="auto"/>
        <w:ind w:left="425"/>
        <w:rPr>
          <w:rFonts w:ascii="Tahoma" w:hAnsi="Tahoma" w:cs="Tahoma"/>
          <w:b/>
          <w:sz w:val="20"/>
        </w:rPr>
      </w:pPr>
    </w:p>
    <w:p w14:paraId="78BA9E88" w14:textId="77777777" w:rsidR="00F639EF" w:rsidRPr="00394C33" w:rsidRDefault="00F639EF" w:rsidP="00F639EF">
      <w:pPr>
        <w:pStyle w:val="Tekstpodstawowywcity3"/>
        <w:spacing w:line="240" w:lineRule="auto"/>
        <w:ind w:left="425"/>
        <w:rPr>
          <w:rFonts w:ascii="Tahoma" w:hAnsi="Tahoma" w:cs="Tahoma"/>
          <w:b/>
          <w:sz w:val="20"/>
        </w:rPr>
      </w:pPr>
      <w:r w:rsidRPr="00394C33">
        <w:rPr>
          <w:rFonts w:ascii="Tahoma" w:hAnsi="Tahoma" w:cs="Tahoma"/>
          <w:b/>
          <w:sz w:val="20"/>
        </w:rPr>
        <w:t xml:space="preserve">Oprogramowanie </w:t>
      </w:r>
      <w:r w:rsidRPr="00394C33">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394C33" w:rsidRDefault="00F639EF" w:rsidP="00F639EF">
      <w:pPr>
        <w:pStyle w:val="Tekstpodstawowywcity3"/>
        <w:spacing w:line="240" w:lineRule="auto"/>
        <w:ind w:left="425"/>
        <w:rPr>
          <w:rFonts w:ascii="Tahoma" w:hAnsi="Tahoma" w:cs="Tahoma"/>
          <w:sz w:val="20"/>
        </w:rPr>
      </w:pPr>
      <w:r w:rsidRPr="00394C33">
        <w:rPr>
          <w:rFonts w:ascii="Tahoma" w:hAnsi="Tahoma" w:cs="Tahoma"/>
          <w:sz w:val="20"/>
        </w:rPr>
        <w:t>System ubezpieczeń  na pierwsze ryzyko</w:t>
      </w:r>
    </w:p>
    <w:p w14:paraId="59F3EA2A" w14:textId="77ECE976" w:rsidR="00F639EF" w:rsidRPr="00394C33" w:rsidRDefault="00F639EF" w:rsidP="00F639EF">
      <w:pPr>
        <w:pStyle w:val="Tekstpodstawowywcity3"/>
        <w:spacing w:line="240" w:lineRule="auto"/>
        <w:ind w:left="425"/>
        <w:rPr>
          <w:rFonts w:ascii="Tahoma" w:hAnsi="Tahoma" w:cs="Tahoma"/>
          <w:b/>
          <w:sz w:val="20"/>
        </w:rPr>
      </w:pPr>
      <w:r w:rsidRPr="00394C33">
        <w:rPr>
          <w:rFonts w:ascii="Tahoma" w:hAnsi="Tahoma" w:cs="Tahoma"/>
          <w:sz w:val="20"/>
        </w:rPr>
        <w:t xml:space="preserve">Suma ubezpieczenia:   </w:t>
      </w:r>
      <w:r w:rsidR="00394C33" w:rsidRPr="00394C33">
        <w:rPr>
          <w:rFonts w:ascii="Tahoma" w:hAnsi="Tahoma" w:cs="Tahoma"/>
          <w:b/>
          <w:sz w:val="20"/>
        </w:rPr>
        <w:t>2</w:t>
      </w:r>
      <w:r w:rsidRPr="00394C33">
        <w:rPr>
          <w:rFonts w:ascii="Tahoma" w:hAnsi="Tahoma" w:cs="Tahoma"/>
          <w:b/>
          <w:sz w:val="20"/>
        </w:rPr>
        <w:t>0 000,00 zł</w:t>
      </w:r>
    </w:p>
    <w:p w14:paraId="7D6B340E" w14:textId="77777777" w:rsidR="00F639EF" w:rsidRPr="00394C33" w:rsidRDefault="00F639EF" w:rsidP="00F639EF">
      <w:pPr>
        <w:pStyle w:val="Tekstpodstawowywcity3"/>
        <w:spacing w:line="240" w:lineRule="auto"/>
        <w:ind w:left="425"/>
        <w:rPr>
          <w:rFonts w:ascii="Tahoma" w:hAnsi="Tahoma" w:cs="Tahoma"/>
          <w:b/>
          <w:sz w:val="20"/>
        </w:rPr>
      </w:pPr>
    </w:p>
    <w:p w14:paraId="14B90562" w14:textId="77777777" w:rsidR="00F639EF" w:rsidRPr="00394C33" w:rsidRDefault="00F639EF" w:rsidP="00F639EF">
      <w:pPr>
        <w:pStyle w:val="Tekstpodstawowywcity3"/>
        <w:spacing w:line="240" w:lineRule="auto"/>
        <w:ind w:left="425"/>
        <w:rPr>
          <w:rFonts w:ascii="Tahoma" w:hAnsi="Tahoma" w:cs="Tahoma"/>
          <w:sz w:val="20"/>
        </w:rPr>
      </w:pPr>
      <w:r w:rsidRPr="00394C33">
        <w:rPr>
          <w:rFonts w:ascii="Tahoma" w:hAnsi="Tahoma" w:cs="Tahoma"/>
          <w:b/>
          <w:sz w:val="20"/>
        </w:rPr>
        <w:lastRenderedPageBreak/>
        <w:t>Zwiększone koszty działalności</w:t>
      </w:r>
      <w:r w:rsidRPr="00394C33">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394C33" w:rsidRDefault="00F639EF" w:rsidP="00F639EF">
      <w:pPr>
        <w:pStyle w:val="Tekstpodstawowywcity3"/>
        <w:spacing w:line="240" w:lineRule="auto"/>
        <w:ind w:left="425"/>
        <w:rPr>
          <w:rFonts w:ascii="Tahoma" w:hAnsi="Tahoma" w:cs="Tahoma"/>
          <w:sz w:val="20"/>
        </w:rPr>
      </w:pPr>
      <w:r w:rsidRPr="00394C33">
        <w:rPr>
          <w:rFonts w:ascii="Tahoma" w:hAnsi="Tahoma" w:cs="Tahoma"/>
          <w:sz w:val="20"/>
        </w:rPr>
        <w:t>System ubezpieczeń  na pierwsze ryzyko</w:t>
      </w:r>
    </w:p>
    <w:p w14:paraId="20009A0A" w14:textId="69489E87" w:rsidR="00F639EF" w:rsidRPr="00394C33" w:rsidRDefault="00F639EF" w:rsidP="00F639EF">
      <w:pPr>
        <w:pStyle w:val="Tekstpodstawowywcity3"/>
        <w:spacing w:line="240" w:lineRule="auto"/>
        <w:ind w:left="425"/>
        <w:rPr>
          <w:rFonts w:ascii="Tahoma" w:hAnsi="Tahoma" w:cs="Tahoma"/>
          <w:b/>
          <w:sz w:val="20"/>
        </w:rPr>
      </w:pPr>
      <w:r w:rsidRPr="00394C33">
        <w:rPr>
          <w:rFonts w:ascii="Tahoma" w:hAnsi="Tahoma" w:cs="Tahoma"/>
          <w:sz w:val="20"/>
        </w:rPr>
        <w:t xml:space="preserve">Suma ubezpieczenia:   </w:t>
      </w:r>
      <w:r w:rsidR="00394C33" w:rsidRPr="00394C33">
        <w:rPr>
          <w:rFonts w:ascii="Tahoma" w:hAnsi="Tahoma" w:cs="Tahoma"/>
          <w:b/>
          <w:sz w:val="20"/>
        </w:rPr>
        <w:t>1</w:t>
      </w:r>
      <w:r w:rsidRPr="00394C33">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65D66F6" w14:textId="1E8F1646" w:rsidR="00F639EF" w:rsidRPr="00394C33" w:rsidRDefault="00F639EF" w:rsidP="00394C33">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w:t>
      </w:r>
      <w:r w:rsidRPr="004D16B9">
        <w:rPr>
          <w:rFonts w:ascii="Tahoma" w:hAnsi="Tahoma" w:cs="Tahoma"/>
          <w:i/>
          <w:color w:val="000000"/>
          <w:sz w:val="20"/>
          <w:szCs w:val="20"/>
        </w:rPr>
        <w:lastRenderedPageBreak/>
        <w:t>inny, który rozpowszechnia się za pomocą dowolnego systemu lub sieci komputerowej. Wirusy Komputerowe obejmują m.in. „konie trojańskie”, „robaki” i „bomby czasowe i logiczne”.</w:t>
      </w:r>
    </w:p>
    <w:p w14:paraId="0843D6AB" w14:textId="77777777" w:rsidR="00F639EF" w:rsidRPr="00394C33" w:rsidRDefault="00F639EF" w:rsidP="00F639EF">
      <w:pPr>
        <w:pStyle w:val="Tekstpodstawowywcity3"/>
        <w:spacing w:line="240" w:lineRule="auto"/>
        <w:ind w:left="425"/>
        <w:rPr>
          <w:rFonts w:ascii="Tahoma" w:hAnsi="Tahoma" w:cs="Tahoma"/>
          <w:b/>
          <w:sz w:val="20"/>
        </w:rPr>
      </w:pPr>
    </w:p>
    <w:p w14:paraId="2D8F15CB" w14:textId="3BC94CDD" w:rsidR="00F639EF" w:rsidRPr="00394C33" w:rsidRDefault="00F639EF" w:rsidP="00F639EF">
      <w:pPr>
        <w:pStyle w:val="Nagwek3"/>
        <w:ind w:left="0"/>
        <w:jc w:val="both"/>
        <w:rPr>
          <w:rFonts w:ascii="Tahoma" w:hAnsi="Tahoma" w:cs="Tahoma"/>
          <w:sz w:val="20"/>
        </w:rPr>
      </w:pPr>
      <w:r w:rsidRPr="00394C33">
        <w:rPr>
          <w:rFonts w:ascii="Tahoma" w:hAnsi="Tahoma" w:cs="Tahoma"/>
          <w:sz w:val="20"/>
        </w:rPr>
        <w:t xml:space="preserve">D. UBEZPIECZENIE NNW OSÓB SKIEROWANYCH DO ROBÓT PUBLICZNYCH, PRAC SPOŁECZNIE UŻYTECZNYCH, PRAC INTERWENCYJNYCH Z URZĘDU PRACY, </w:t>
      </w:r>
      <w:r w:rsidR="007061D5" w:rsidRPr="00394C33">
        <w:rPr>
          <w:rFonts w:ascii="Tahoma" w:hAnsi="Tahoma" w:cs="Tahoma"/>
          <w:sz w:val="20"/>
        </w:rPr>
        <w:t xml:space="preserve">OSÓB SKIEROWANYCH WYROKIEM SĄDU DO WYNONYWANIA PRAC, </w:t>
      </w:r>
      <w:r w:rsidRPr="00394C33">
        <w:rPr>
          <w:rFonts w:ascii="Tahoma" w:hAnsi="Tahoma" w:cs="Tahoma"/>
          <w:sz w:val="20"/>
        </w:rPr>
        <w:t>WOLONTARIUSZY, PRAKTYKANTÓW, STAŻYSTÓW:</w:t>
      </w:r>
    </w:p>
    <w:p w14:paraId="6543E502" w14:textId="77777777" w:rsidR="00F639EF" w:rsidRPr="00394C33" w:rsidRDefault="00F639EF" w:rsidP="00F639EF">
      <w:pPr>
        <w:tabs>
          <w:tab w:val="left" w:pos="1134"/>
        </w:tabs>
        <w:ind w:left="1134" w:hanging="1134"/>
        <w:jc w:val="both"/>
        <w:rPr>
          <w:rFonts w:ascii="Tahoma" w:hAnsi="Tahoma" w:cs="Tahoma"/>
          <w:b/>
        </w:rPr>
      </w:pPr>
      <w:r w:rsidRPr="00394C33">
        <w:rPr>
          <w:rFonts w:ascii="Tahoma" w:hAnsi="Tahoma" w:cs="Tahoma"/>
          <w:b/>
        </w:rPr>
        <w:t xml:space="preserve">UWAGA: </w:t>
      </w:r>
      <w:r w:rsidRPr="00394C33">
        <w:rPr>
          <w:rFonts w:ascii="Tahoma" w:hAnsi="Tahoma" w:cs="Tahoma"/>
          <w:b/>
        </w:rPr>
        <w:tab/>
        <w:t>Wysokość franszyz i udziałów własnych</w:t>
      </w:r>
    </w:p>
    <w:p w14:paraId="78B57CE0" w14:textId="77777777" w:rsidR="00F639EF" w:rsidRPr="00394C33" w:rsidRDefault="00F639EF" w:rsidP="00F639EF">
      <w:pPr>
        <w:tabs>
          <w:tab w:val="left" w:pos="1134"/>
        </w:tabs>
        <w:ind w:left="1134" w:hanging="1134"/>
        <w:jc w:val="both"/>
        <w:rPr>
          <w:rFonts w:ascii="Tahoma" w:hAnsi="Tahoma" w:cs="Tahoma"/>
        </w:rPr>
      </w:pPr>
      <w:r w:rsidRPr="00394C33">
        <w:rPr>
          <w:rFonts w:ascii="Tahoma" w:hAnsi="Tahoma" w:cs="Tahoma"/>
        </w:rPr>
        <w:tab/>
        <w:t xml:space="preserve">Franszyza integralna: brak </w:t>
      </w:r>
    </w:p>
    <w:p w14:paraId="6584A6F1" w14:textId="77777777" w:rsidR="00F639EF" w:rsidRPr="00394C33" w:rsidRDefault="00F639EF" w:rsidP="00F639EF">
      <w:pPr>
        <w:tabs>
          <w:tab w:val="left" w:pos="1134"/>
        </w:tabs>
        <w:ind w:left="1134" w:hanging="1134"/>
        <w:jc w:val="both"/>
        <w:rPr>
          <w:rFonts w:ascii="Tahoma" w:hAnsi="Tahoma" w:cs="Tahoma"/>
        </w:rPr>
      </w:pPr>
      <w:r w:rsidRPr="00394C33">
        <w:rPr>
          <w:rFonts w:ascii="Tahoma" w:hAnsi="Tahoma" w:cs="Tahoma"/>
        </w:rPr>
        <w:tab/>
        <w:t xml:space="preserve">Franszyza redukcyjna, udział własny: brak </w:t>
      </w:r>
    </w:p>
    <w:p w14:paraId="2D055846" w14:textId="77777777" w:rsidR="00F639EF" w:rsidRPr="00394C33" w:rsidRDefault="00F639EF" w:rsidP="00F639EF">
      <w:pPr>
        <w:jc w:val="both"/>
        <w:rPr>
          <w:rFonts w:ascii="Tahoma" w:hAnsi="Tahoma" w:cs="Tahoma"/>
          <w:b/>
        </w:rPr>
      </w:pPr>
      <w:r w:rsidRPr="00394C33">
        <w:rPr>
          <w:rFonts w:ascii="Tahoma" w:hAnsi="Tahoma" w:cs="Tahoma"/>
        </w:rPr>
        <w:t>Suma ubezpieczenia:</w:t>
      </w:r>
      <w:r w:rsidRPr="00394C33">
        <w:rPr>
          <w:rFonts w:ascii="Tahoma" w:hAnsi="Tahoma" w:cs="Tahoma"/>
        </w:rPr>
        <w:tab/>
      </w:r>
      <w:r w:rsidRPr="00394C33">
        <w:rPr>
          <w:rFonts w:ascii="Tahoma" w:hAnsi="Tahoma" w:cs="Tahoma"/>
          <w:b/>
        </w:rPr>
        <w:t>5 000,00 zł</w:t>
      </w:r>
    </w:p>
    <w:p w14:paraId="41183E69" w14:textId="77777777" w:rsidR="00F639EF" w:rsidRPr="00394C33" w:rsidRDefault="00F639EF" w:rsidP="00F639EF">
      <w:pPr>
        <w:jc w:val="both"/>
        <w:rPr>
          <w:rFonts w:ascii="Tahoma" w:hAnsi="Tahoma" w:cs="Tahoma"/>
        </w:rPr>
      </w:pPr>
      <w:r w:rsidRPr="00394C33">
        <w:rPr>
          <w:rFonts w:ascii="Tahoma" w:hAnsi="Tahoma" w:cs="Tahoma"/>
        </w:rPr>
        <w:t>zakres świadczeń:</w:t>
      </w:r>
      <w:r w:rsidRPr="00394C33">
        <w:rPr>
          <w:rFonts w:ascii="Tahoma" w:hAnsi="Tahoma" w:cs="Tahoma"/>
        </w:rPr>
        <w:tab/>
      </w:r>
      <w:r w:rsidRPr="00394C33">
        <w:rPr>
          <w:rFonts w:ascii="Tahoma" w:hAnsi="Tahoma" w:cs="Tahoma"/>
        </w:rPr>
        <w:tab/>
        <w:t>podstawowy + zawał serca i udar mózgu</w:t>
      </w:r>
    </w:p>
    <w:p w14:paraId="5A1F18D6" w14:textId="77777777" w:rsidR="00F639EF" w:rsidRPr="00394C33" w:rsidRDefault="00F639EF" w:rsidP="00F639EF">
      <w:pPr>
        <w:jc w:val="both"/>
        <w:rPr>
          <w:rFonts w:ascii="Tahoma" w:hAnsi="Tahoma" w:cs="Tahoma"/>
        </w:rPr>
      </w:pPr>
      <w:r w:rsidRPr="00394C33">
        <w:rPr>
          <w:rFonts w:ascii="Tahoma" w:hAnsi="Tahoma" w:cs="Tahoma"/>
        </w:rPr>
        <w:t>czas odpowiedzialności:</w:t>
      </w:r>
      <w:r w:rsidRPr="00394C33">
        <w:rPr>
          <w:rFonts w:ascii="Tahoma" w:hAnsi="Tahoma" w:cs="Tahoma"/>
        </w:rPr>
        <w:tab/>
        <w:t>praca + droga</w:t>
      </w:r>
    </w:p>
    <w:p w14:paraId="7608A9A6" w14:textId="77777777" w:rsidR="00F639EF" w:rsidRPr="00394C33" w:rsidRDefault="00F639EF" w:rsidP="00F639EF">
      <w:pPr>
        <w:jc w:val="both"/>
        <w:rPr>
          <w:rFonts w:ascii="Tahoma" w:hAnsi="Tahoma" w:cs="Tahoma"/>
        </w:rPr>
      </w:pPr>
      <w:r w:rsidRPr="00394C33">
        <w:rPr>
          <w:rFonts w:ascii="Tahoma" w:hAnsi="Tahoma" w:cs="Tahoma"/>
        </w:rPr>
        <w:t>forma zawarcia ubezpieczenia:</w:t>
      </w:r>
      <w:r w:rsidRPr="00394C33">
        <w:rPr>
          <w:rFonts w:ascii="Tahoma" w:hAnsi="Tahoma" w:cs="Tahoma"/>
        </w:rPr>
        <w:tab/>
        <w:t>bezimienna</w:t>
      </w:r>
    </w:p>
    <w:p w14:paraId="45613253" w14:textId="66726185" w:rsidR="00F639EF" w:rsidRPr="00394C33" w:rsidRDefault="00F639EF" w:rsidP="00F639EF">
      <w:pPr>
        <w:jc w:val="both"/>
        <w:rPr>
          <w:rFonts w:ascii="Tahoma" w:hAnsi="Tahoma" w:cs="Tahoma"/>
        </w:rPr>
      </w:pPr>
      <w:r w:rsidRPr="00394C33">
        <w:rPr>
          <w:rFonts w:ascii="Tahoma" w:hAnsi="Tahoma" w:cs="Tahoma"/>
        </w:rPr>
        <w:t>liczba ubezpieczonych:</w:t>
      </w:r>
      <w:r w:rsidRPr="00394C33">
        <w:rPr>
          <w:rFonts w:ascii="Tahoma" w:hAnsi="Tahoma" w:cs="Tahoma"/>
        </w:rPr>
        <w:tab/>
      </w:r>
      <w:r w:rsidR="00394C33" w:rsidRPr="00394C33">
        <w:rPr>
          <w:rFonts w:ascii="Tahoma" w:hAnsi="Tahoma" w:cs="Tahoma"/>
        </w:rPr>
        <w:t>20</w:t>
      </w:r>
      <w:r w:rsidRPr="00394C33">
        <w:rPr>
          <w:rFonts w:ascii="Tahoma" w:hAnsi="Tahoma" w:cs="Tahoma"/>
        </w:rPr>
        <w:t xml:space="preserve"> osób</w:t>
      </w:r>
    </w:p>
    <w:p w14:paraId="3CD47F15" w14:textId="77777777" w:rsidR="00F639EF" w:rsidRPr="00394C33" w:rsidRDefault="00F639EF" w:rsidP="00F639EF">
      <w:pPr>
        <w:pStyle w:val="Wcicienormalne"/>
        <w:ind w:left="0"/>
      </w:pPr>
    </w:p>
    <w:p w14:paraId="3F1C15CE" w14:textId="77777777" w:rsidR="00F639EF" w:rsidRPr="00394C33" w:rsidRDefault="00F639EF" w:rsidP="00F639EF">
      <w:r w:rsidRPr="00394C33">
        <w:rPr>
          <w:rFonts w:ascii="Tahoma" w:hAnsi="Tahoma" w:cs="Tahoma"/>
          <w:bCs/>
          <w:u w:val="single"/>
        </w:rPr>
        <w:t>Świadczenia dla zakresu podstawowego obejmują co najmniej:</w:t>
      </w:r>
    </w:p>
    <w:p w14:paraId="337D5D1F" w14:textId="77777777" w:rsidR="00F639EF" w:rsidRPr="00394C33" w:rsidRDefault="00F639EF" w:rsidP="00934CE2">
      <w:pPr>
        <w:numPr>
          <w:ilvl w:val="0"/>
          <w:numId w:val="35"/>
        </w:numPr>
      </w:pPr>
      <w:r w:rsidRPr="00394C33">
        <w:rPr>
          <w:rFonts w:ascii="Tahoma" w:hAnsi="Tahoma" w:cs="Tahoma"/>
          <w:bCs/>
        </w:rPr>
        <w:t>świadczenie w tytułu śmierci ubezpieczonego w następstwie nieszczęśliwego wypadku albo zdarzenia objętego umową (100% sumy ubezpieczenia),</w:t>
      </w:r>
    </w:p>
    <w:p w14:paraId="6B6A4D91" w14:textId="77777777" w:rsidR="00F639EF" w:rsidRPr="00394C33" w:rsidRDefault="00F639EF" w:rsidP="00934CE2">
      <w:pPr>
        <w:numPr>
          <w:ilvl w:val="0"/>
          <w:numId w:val="35"/>
        </w:numPr>
      </w:pPr>
      <w:r w:rsidRPr="00394C33">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394C33" w:rsidRDefault="00F639EF" w:rsidP="00934CE2">
      <w:pPr>
        <w:numPr>
          <w:ilvl w:val="0"/>
          <w:numId w:val="35"/>
        </w:numPr>
      </w:pPr>
      <w:r w:rsidRPr="00394C33">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394C33" w:rsidRDefault="00F639EF" w:rsidP="00934CE2">
      <w:pPr>
        <w:numPr>
          <w:ilvl w:val="0"/>
          <w:numId w:val="35"/>
        </w:numPr>
      </w:pPr>
      <w:r w:rsidRPr="00394C33">
        <w:rPr>
          <w:rFonts w:ascii="Tahoma" w:hAnsi="Tahoma" w:cs="Tahoma"/>
          <w:bCs/>
        </w:rPr>
        <w:t>zwrot kosztów nabycia przedmiotów ortopedycznych i środków pomocniczych (do 15% sumy ubezpieczenia),</w:t>
      </w:r>
    </w:p>
    <w:p w14:paraId="0DC8B2C9" w14:textId="77777777" w:rsidR="00F639EF" w:rsidRPr="00394C33" w:rsidRDefault="00F639EF" w:rsidP="00934CE2">
      <w:pPr>
        <w:numPr>
          <w:ilvl w:val="0"/>
          <w:numId w:val="35"/>
        </w:numPr>
      </w:pPr>
      <w:r w:rsidRPr="00394C33">
        <w:rPr>
          <w:rFonts w:ascii="Tahoma" w:hAnsi="Tahoma" w:cs="Tahoma"/>
          <w:bCs/>
        </w:rPr>
        <w:t>zwrot kosztów przeszkolenia zawodowego inwalidów (do 15% sumy ubezpieczenia),</w:t>
      </w:r>
    </w:p>
    <w:p w14:paraId="677F75C0" w14:textId="77777777" w:rsidR="00F639EF" w:rsidRPr="00394C33" w:rsidRDefault="00F639EF" w:rsidP="00934CE2">
      <w:pPr>
        <w:numPr>
          <w:ilvl w:val="0"/>
          <w:numId w:val="35"/>
        </w:numPr>
      </w:pPr>
      <w:r w:rsidRPr="00394C33">
        <w:rPr>
          <w:rFonts w:ascii="Tahoma" w:hAnsi="Tahoma" w:cs="Tahoma"/>
          <w:bCs/>
        </w:rPr>
        <w:t>zwrot kosztów leczenia na terytorium RP (do 15% sumy ubezpieczenia).</w:t>
      </w:r>
    </w:p>
    <w:p w14:paraId="1FD53173" w14:textId="77777777" w:rsidR="00F639EF" w:rsidRPr="00394C33" w:rsidRDefault="00F639EF" w:rsidP="00F639EF">
      <w:pPr>
        <w:pStyle w:val="Wcicienormalne"/>
        <w:ind w:left="0"/>
      </w:pPr>
    </w:p>
    <w:p w14:paraId="15390271" w14:textId="77777777" w:rsidR="00075808" w:rsidRDefault="00075808" w:rsidP="00F639EF">
      <w:pPr>
        <w:rPr>
          <w:rFonts w:ascii="Tahoma" w:hAnsi="Tahoma" w:cs="Tahoma"/>
          <w:b/>
          <w:i/>
        </w:rPr>
      </w:pPr>
    </w:p>
    <w:p w14:paraId="62C495A8" w14:textId="77777777" w:rsidR="00F639EF" w:rsidRPr="00394C33" w:rsidRDefault="00F639EF" w:rsidP="00F639EF">
      <w:pPr>
        <w:rPr>
          <w:rFonts w:ascii="Tahoma" w:hAnsi="Tahoma" w:cs="Tahoma"/>
          <w:b/>
          <w:u w:val="single"/>
        </w:rPr>
      </w:pPr>
      <w:r w:rsidRPr="00394C33">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44401C0F"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394C33">
        <w:rPr>
          <w:rFonts w:ascii="Tahoma" w:hAnsi="Tahoma" w:cs="Tahoma"/>
          <w:b/>
        </w:rPr>
        <w:t>01.01.2023-31.12.2023</w:t>
      </w:r>
      <w:r w:rsidRPr="000A03D3">
        <w:rPr>
          <w:rFonts w:ascii="Tahoma" w:hAnsi="Tahoma" w:cs="Tahoma"/>
          <w:b/>
        </w:rPr>
        <w:t xml:space="preserve"> maksymalnie okres ubezpieczenia zakończy się </w:t>
      </w:r>
      <w:r w:rsidR="00394C33">
        <w:rPr>
          <w:rFonts w:ascii="Tahoma" w:hAnsi="Tahoma" w:cs="Tahoma"/>
          <w:b/>
        </w:rPr>
        <w:t>30.12.2024</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394C33" w:rsidRDefault="00F639EF" w:rsidP="00394C33">
      <w:pPr>
        <w:ind w:left="1276" w:hanging="916"/>
        <w:jc w:val="both"/>
        <w:rPr>
          <w:rFonts w:ascii="Tahoma" w:hAnsi="Tahoma" w:cs="Tahoma"/>
        </w:rPr>
      </w:pPr>
      <w:r w:rsidRPr="00F576F1">
        <w:rPr>
          <w:rFonts w:ascii="Tahoma" w:hAnsi="Tahoma" w:cs="Tahoma"/>
          <w:b/>
          <w:bCs/>
        </w:rPr>
        <w:t> </w:t>
      </w:r>
    </w:p>
    <w:p w14:paraId="77AEE84C" w14:textId="7A0473CE" w:rsidR="00F639EF" w:rsidRPr="00394C33" w:rsidRDefault="00F639EF" w:rsidP="00394C33">
      <w:pPr>
        <w:ind w:left="1276" w:hanging="916"/>
        <w:jc w:val="both"/>
        <w:rPr>
          <w:rFonts w:ascii="Tahoma" w:hAnsi="Tahoma" w:cs="Tahoma"/>
        </w:rPr>
      </w:pPr>
      <w:r w:rsidRPr="00394C33">
        <w:rPr>
          <w:rFonts w:ascii="Tahoma" w:hAnsi="Tahoma" w:cs="Tahoma"/>
          <w:b/>
          <w:bCs/>
        </w:rPr>
        <w:t>UWAGA:</w:t>
      </w:r>
      <w:r w:rsidRPr="00394C33">
        <w:rPr>
          <w:rFonts w:ascii="Tahoma" w:hAnsi="Tahoma" w:cs="Tahoma"/>
          <w:i/>
          <w:iCs/>
        </w:rPr>
        <w:t xml:space="preserve"> </w:t>
      </w:r>
      <w:r w:rsidRPr="00394C33">
        <w:rPr>
          <w:rFonts w:ascii="Tahoma" w:hAnsi="Tahoma" w:cs="Tahoma"/>
          <w:u w:val="single"/>
        </w:rPr>
        <w:t xml:space="preserve">Ubezpieczeniem objęte są pojazdy wraz z wyposażeniem wymienione w tabeli w załączniku nr </w:t>
      </w:r>
      <w:r w:rsidR="00394C33" w:rsidRPr="00394C33">
        <w:rPr>
          <w:rFonts w:ascii="Tahoma" w:hAnsi="Tahoma" w:cs="Tahoma"/>
          <w:u w:val="single"/>
        </w:rPr>
        <w:t>6</w:t>
      </w:r>
      <w:r w:rsidRPr="00394C33">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394C33" w:rsidRDefault="00F639EF" w:rsidP="00394C33">
      <w:pPr>
        <w:ind w:left="1276" w:hanging="916"/>
        <w:jc w:val="both"/>
        <w:rPr>
          <w:rFonts w:ascii="Tahoma" w:hAnsi="Tahoma" w:cs="Tahoma"/>
        </w:rPr>
      </w:pPr>
      <w:r w:rsidRPr="00394C33">
        <w:rPr>
          <w:rFonts w:ascii="Tahoma" w:hAnsi="Tahoma" w:cs="Tahoma"/>
          <w:b/>
        </w:rPr>
        <w:t> UWAGA:</w:t>
      </w:r>
      <w:r w:rsidRPr="00394C33">
        <w:rPr>
          <w:rFonts w:ascii="Tahoma" w:hAnsi="Tahoma" w:cs="Tahoma"/>
        </w:rPr>
        <w:t xml:space="preserve"> </w:t>
      </w:r>
      <w:r w:rsidR="00565D47" w:rsidRPr="00394C33">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394C33">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68553D0C" w:rsidR="00F639EF" w:rsidRPr="00394C33"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w:t>
      </w:r>
      <w:r w:rsidRPr="006A5B36">
        <w:rPr>
          <w:rFonts w:ascii="Tahoma" w:hAnsi="Tahoma" w:cs="Tahoma"/>
        </w:rPr>
        <w:t xml:space="preserve">Ustawy z dnia 22 maja </w:t>
      </w:r>
      <w:r w:rsidRPr="0088182A">
        <w:rPr>
          <w:rFonts w:ascii="Tahoma" w:hAnsi="Tahoma" w:cs="Tahoma"/>
        </w:rPr>
        <w:t>2003 r</w:t>
      </w:r>
      <w:r w:rsidRPr="00394C33">
        <w:rPr>
          <w:rFonts w:ascii="Tahoma" w:hAnsi="Tahoma" w:cs="Tahoma"/>
        </w:rPr>
        <w:t xml:space="preserve">. o ubezpieczeniach obowiązkowych, Ubezpieczeniowym Funduszu Gwarancyjnym i Polskim Biurze Ubezpieczycieli Komunikacyjnych </w:t>
      </w:r>
      <w:r w:rsidR="003E1AB6" w:rsidRPr="00394C33">
        <w:rPr>
          <w:rFonts w:ascii="Tahoma" w:hAnsi="Tahoma" w:cs="Tahoma"/>
        </w:rPr>
        <w:t>(Dz.U. z 20</w:t>
      </w:r>
      <w:r w:rsidR="007416D5" w:rsidRPr="00394C33">
        <w:rPr>
          <w:rFonts w:ascii="Tahoma" w:hAnsi="Tahoma" w:cs="Tahoma"/>
        </w:rPr>
        <w:t>2</w:t>
      </w:r>
      <w:r w:rsidR="0046743E" w:rsidRPr="00394C33">
        <w:rPr>
          <w:rFonts w:ascii="Tahoma" w:hAnsi="Tahoma" w:cs="Tahoma"/>
        </w:rPr>
        <w:t>2</w:t>
      </w:r>
      <w:r w:rsidR="003E1AB6" w:rsidRPr="00394C33">
        <w:rPr>
          <w:rFonts w:ascii="Tahoma" w:hAnsi="Tahoma" w:cs="Tahoma"/>
        </w:rPr>
        <w:t xml:space="preserve"> r. poz. </w:t>
      </w:r>
      <w:r w:rsidR="0046743E" w:rsidRPr="00394C33">
        <w:rPr>
          <w:rFonts w:ascii="Tahoma" w:hAnsi="Tahoma" w:cs="Tahoma"/>
        </w:rPr>
        <w:t>621</w:t>
      </w:r>
      <w:r w:rsidR="003E1AB6" w:rsidRPr="00394C33">
        <w:rPr>
          <w:rFonts w:ascii="Tahoma" w:hAnsi="Tahoma" w:cs="Tahoma"/>
        </w:rPr>
        <w:t xml:space="preserve"> z późn. zm.). </w:t>
      </w:r>
      <w:r w:rsidRPr="00394C33">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394C33" w:rsidRDefault="00F639EF" w:rsidP="00F639EF">
      <w:pPr>
        <w:jc w:val="both"/>
        <w:rPr>
          <w:rFonts w:ascii="Tahoma" w:hAnsi="Tahoma" w:cs="Tahoma"/>
        </w:rPr>
      </w:pPr>
    </w:p>
    <w:p w14:paraId="649919E0" w14:textId="484FFAE1" w:rsidR="00F639EF" w:rsidRPr="00394C33" w:rsidRDefault="00F639EF" w:rsidP="00F639EF">
      <w:pPr>
        <w:ind w:left="567"/>
        <w:jc w:val="both"/>
        <w:rPr>
          <w:rFonts w:ascii="Tahoma" w:hAnsi="Tahoma" w:cs="Tahoma"/>
          <w:color w:val="003366"/>
        </w:rPr>
      </w:pPr>
      <w:r w:rsidRPr="00394C33">
        <w:rPr>
          <w:rFonts w:ascii="Tahoma" w:hAnsi="Tahoma" w:cs="Tahoma"/>
          <w:b/>
          <w:bCs/>
        </w:rPr>
        <w:t>Zakres ubezpieczenia:</w:t>
      </w:r>
      <w:r w:rsidRPr="00394C33">
        <w:rPr>
          <w:rFonts w:ascii="Tahoma" w:hAnsi="Tahoma" w:cs="Tahoma"/>
        </w:rPr>
        <w:t xml:space="preserve"> zgodnie z Ustawą z dnia 22 maja 2003 r. o ubezpieczeniach obowiązkowych, Ubezpieczeniowym Funduszu Gwarancyjnym i Polskim Biurze Ubezpieczycieli Komunikacyjnych </w:t>
      </w:r>
      <w:r w:rsidR="003E1AB6" w:rsidRPr="00394C33">
        <w:rPr>
          <w:rFonts w:ascii="Tahoma" w:hAnsi="Tahoma" w:cs="Tahoma"/>
        </w:rPr>
        <w:t>(</w:t>
      </w:r>
      <w:r w:rsidR="007416D5" w:rsidRPr="00394C33">
        <w:rPr>
          <w:rFonts w:ascii="Tahoma" w:hAnsi="Tahoma" w:cs="Tahoma"/>
        </w:rPr>
        <w:t>Dz.U. z 202</w:t>
      </w:r>
      <w:r w:rsidR="0046743E" w:rsidRPr="00394C33">
        <w:rPr>
          <w:rFonts w:ascii="Tahoma" w:hAnsi="Tahoma" w:cs="Tahoma"/>
        </w:rPr>
        <w:t>2</w:t>
      </w:r>
      <w:r w:rsidR="007416D5" w:rsidRPr="00394C33">
        <w:rPr>
          <w:rFonts w:ascii="Tahoma" w:hAnsi="Tahoma" w:cs="Tahoma"/>
        </w:rPr>
        <w:t xml:space="preserve"> r. poz. </w:t>
      </w:r>
      <w:r w:rsidR="0046743E" w:rsidRPr="00394C33">
        <w:rPr>
          <w:rFonts w:ascii="Tahoma" w:hAnsi="Tahoma" w:cs="Tahoma"/>
        </w:rPr>
        <w:t>621</w:t>
      </w:r>
      <w:r w:rsidR="007416D5" w:rsidRPr="00394C33">
        <w:rPr>
          <w:rFonts w:ascii="Tahoma" w:hAnsi="Tahoma" w:cs="Tahoma"/>
        </w:rPr>
        <w:t xml:space="preserve"> </w:t>
      </w:r>
      <w:r w:rsidR="003E1AB6" w:rsidRPr="00394C33">
        <w:rPr>
          <w:rFonts w:ascii="Tahoma" w:hAnsi="Tahoma" w:cs="Tahoma"/>
        </w:rPr>
        <w:t>z późn. zm.).</w:t>
      </w:r>
    </w:p>
    <w:p w14:paraId="6082A214" w14:textId="77777777" w:rsidR="00F639EF" w:rsidRPr="00E652B6" w:rsidRDefault="00F639EF" w:rsidP="00F639EF">
      <w:pPr>
        <w:ind w:left="567"/>
        <w:jc w:val="both"/>
        <w:rPr>
          <w:rFonts w:ascii="Tahoma" w:hAnsi="Tahoma" w:cs="Tahoma"/>
          <w:color w:val="000000"/>
        </w:rPr>
      </w:pPr>
      <w:r w:rsidRPr="00394C33">
        <w:rPr>
          <w:rFonts w:ascii="Tahoma" w:hAnsi="Tahoma" w:cs="Tahoma"/>
          <w:color w:val="000000"/>
        </w:rPr>
        <w:t>Zmiana zakresu i zasad ubezpieczenia OC posiadaczy pojazdów mechanicznych spowodowana zmianą przepisów na podstawie ww. Ustawy oraz innych przepisów prawa będzie miała</w:t>
      </w:r>
      <w:r w:rsidRPr="004D16B9">
        <w:rPr>
          <w:rFonts w:ascii="Tahoma" w:hAnsi="Tahoma" w:cs="Tahoma"/>
          <w:color w:val="000000"/>
        </w:rPr>
        <w:t xml:space="preserve"> zastosowanie</w:t>
      </w:r>
      <w:r w:rsidRPr="00510D76">
        <w:rPr>
          <w:rFonts w:ascii="Tahoma" w:hAnsi="Tahoma" w:cs="Tahoma"/>
          <w:color w:val="000000"/>
        </w:rPr>
        <w:t xml:space="preserve"> do ubezpieczeń </w:t>
      </w:r>
      <w:r w:rsidRPr="00510D76">
        <w:rPr>
          <w:rFonts w:ascii="Tahoma" w:hAnsi="Tahoma" w:cs="Tahoma"/>
          <w:color w:val="000000"/>
        </w:rPr>
        <w:lastRenderedPageBreak/>
        <w:t>pojazdów zawartych na podstawie niniejszego postępowania przetargowego bez możliwości rekalkulacji i/lub zmiany składki ubezpieczeniowej w trakcie realizacji zamówienia.</w:t>
      </w:r>
    </w:p>
    <w:p w14:paraId="654FC9A3" w14:textId="5804FF26" w:rsidR="00F639EF" w:rsidRPr="00F576F1" w:rsidRDefault="00F639EF" w:rsidP="00394C33">
      <w:pPr>
        <w:jc w:val="both"/>
        <w:rPr>
          <w:rFonts w:ascii="Tahoma" w:hAnsi="Tahoma" w:cs="Tahoma"/>
        </w:rPr>
      </w:pPr>
    </w:p>
    <w:p w14:paraId="6AD15F62" w14:textId="187ED634" w:rsidR="00F639EF" w:rsidRPr="00394C33" w:rsidRDefault="00F639EF" w:rsidP="00394C33">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394C33"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w:t>
      </w:r>
      <w:r w:rsidRPr="00394C33">
        <w:rPr>
          <w:rFonts w:ascii="Tahoma" w:hAnsi="Tahoma" w:cs="Tahoma"/>
        </w:rPr>
        <w:t>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77777777" w:rsidR="00F639EF" w:rsidRPr="00394C33" w:rsidRDefault="00F639EF" w:rsidP="00F639EF">
      <w:pPr>
        <w:ind w:left="709" w:hanging="283"/>
        <w:jc w:val="both"/>
        <w:rPr>
          <w:rFonts w:ascii="Tahoma" w:hAnsi="Tahoma" w:cs="Tahoma"/>
        </w:rPr>
      </w:pPr>
      <w:r w:rsidRPr="00394C33">
        <w:rPr>
          <w:rFonts w:ascii="Tahoma" w:hAnsi="Tahoma" w:cs="Tahoma"/>
        </w:rPr>
        <w:t xml:space="preserve">- w ubezpieczeniu pojazdów, których wiek nie przekracza 24 miesięcy ma zastosowanie tzw. </w:t>
      </w:r>
      <w:r w:rsidRPr="00394C33">
        <w:rPr>
          <w:rFonts w:ascii="Tahoma" w:hAnsi="Tahoma" w:cs="Tahoma"/>
          <w:b/>
        </w:rPr>
        <w:t>gwarantowana suma ubezpieczenia</w:t>
      </w:r>
      <w:r w:rsidRPr="00394C33">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lastRenderedPageBreak/>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394C33" w:rsidRDefault="00F639EF" w:rsidP="00F639EF">
      <w:pPr>
        <w:ind w:left="709" w:hanging="283"/>
        <w:jc w:val="both"/>
        <w:rPr>
          <w:rFonts w:ascii="Tahoma" w:hAnsi="Tahoma" w:cs="Tahoma"/>
        </w:rPr>
      </w:pPr>
      <w:r w:rsidRPr="00394C33">
        <w:rPr>
          <w:rFonts w:ascii="Tahoma" w:hAnsi="Tahoma" w:cs="Tahoma"/>
        </w:rPr>
        <w:t>-</w:t>
      </w:r>
      <w:r w:rsidRPr="00394C3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394C33">
        <w:rPr>
          <w:rFonts w:ascii="Tahoma" w:hAnsi="Tahoma" w:cs="Tahoma"/>
        </w:rPr>
        <w:br/>
        <w:t>z Ubezpieczonym ugody określającej odmienny tryb likwidacji szkody całkowitej;</w:t>
      </w:r>
    </w:p>
    <w:p w14:paraId="3DB5C69E" w14:textId="77777777" w:rsidR="00F639EF" w:rsidRPr="00394C33" w:rsidRDefault="00F639EF" w:rsidP="00F639EF">
      <w:pPr>
        <w:ind w:left="709" w:hanging="283"/>
        <w:jc w:val="both"/>
        <w:rPr>
          <w:rFonts w:ascii="Tahoma" w:hAnsi="Tahoma" w:cs="Tahoma"/>
        </w:rPr>
      </w:pPr>
      <w:r w:rsidRPr="00394C33">
        <w:rPr>
          <w:rFonts w:ascii="Tahoma" w:hAnsi="Tahoma" w:cs="Tahoma"/>
        </w:rPr>
        <w:t>-</w:t>
      </w:r>
      <w:r w:rsidRPr="00394C33">
        <w:rPr>
          <w:rFonts w:ascii="Tahoma" w:hAnsi="Tahoma" w:cs="Tahoma"/>
        </w:rPr>
        <w:tab/>
        <w:t>w przypadku pojazdów dotychczas ubezpieczanych od kradzieży, zainstalowane w nich zabezpieczenia przeciwkradzieżowe Ubezpieczyciel uznaje za wystarczające.</w:t>
      </w:r>
    </w:p>
    <w:p w14:paraId="01917D8F" w14:textId="77777777" w:rsidR="00F639EF" w:rsidRPr="00394C33" w:rsidRDefault="00F639EF" w:rsidP="00F639EF">
      <w:pPr>
        <w:ind w:left="709" w:hanging="283"/>
        <w:jc w:val="both"/>
        <w:rPr>
          <w:rFonts w:ascii="Tahoma" w:hAnsi="Tahoma" w:cs="Tahoma"/>
          <w:u w:val="single"/>
        </w:rPr>
      </w:pPr>
    </w:p>
    <w:p w14:paraId="458A887A" w14:textId="77777777" w:rsidR="00F639EF" w:rsidRPr="00394C33" w:rsidRDefault="00F639EF" w:rsidP="00F639EF">
      <w:pPr>
        <w:ind w:left="709"/>
        <w:jc w:val="both"/>
        <w:rPr>
          <w:rFonts w:ascii="Tahoma" w:hAnsi="Tahoma" w:cs="Tahoma"/>
          <w:u w:val="single"/>
        </w:rPr>
      </w:pPr>
      <w:r w:rsidRPr="00394C33">
        <w:rPr>
          <w:rFonts w:ascii="Tahoma" w:hAnsi="Tahoma" w:cs="Tahoma"/>
          <w:u w:val="single"/>
        </w:rPr>
        <w:t>Zakres terytorialny ubezpieczenia autocasco:</w:t>
      </w:r>
    </w:p>
    <w:p w14:paraId="71009FA6" w14:textId="3A8D2FF0" w:rsidR="00A70E0C" w:rsidRPr="00394C33" w:rsidRDefault="00F639EF" w:rsidP="00394C33">
      <w:pPr>
        <w:ind w:left="709"/>
        <w:jc w:val="both"/>
        <w:rPr>
          <w:rFonts w:ascii="Tahoma" w:hAnsi="Tahoma" w:cs="Tahoma"/>
        </w:rPr>
      </w:pPr>
      <w:r w:rsidRPr="00394C33">
        <w:rPr>
          <w:rFonts w:ascii="Tahoma" w:hAnsi="Tahoma" w:cs="Tahoma"/>
        </w:rPr>
        <w:t>RP i Europa z wyłączeniem szkód kradzieżowych powstałych na terytorium Rosji, Białorusi, Ukrainy i Mołdawii.</w:t>
      </w:r>
    </w:p>
    <w:p w14:paraId="3FF98636" w14:textId="77777777" w:rsidR="00A70E0C" w:rsidRPr="00394C33" w:rsidRDefault="00A70E0C" w:rsidP="00F639EF">
      <w:pPr>
        <w:ind w:left="709"/>
        <w:jc w:val="both"/>
        <w:rPr>
          <w:rFonts w:ascii="Tahoma" w:hAnsi="Tahoma" w:cs="Tahoma"/>
        </w:rPr>
      </w:pPr>
    </w:p>
    <w:p w14:paraId="5D982B3D" w14:textId="77777777" w:rsidR="00F639EF" w:rsidRPr="00394C33" w:rsidRDefault="00F639EF" w:rsidP="00CC6AF3">
      <w:pPr>
        <w:ind w:left="709"/>
        <w:jc w:val="both"/>
        <w:rPr>
          <w:rFonts w:ascii="Tahoma" w:hAnsi="Tahoma" w:cs="Tahoma"/>
        </w:rPr>
      </w:pPr>
      <w:r w:rsidRPr="00394C33">
        <w:rPr>
          <w:rFonts w:ascii="Tahoma" w:hAnsi="Tahoma" w:cs="Tahoma"/>
          <w:b/>
          <w:bCs/>
        </w:rPr>
        <w:t xml:space="preserve">Suma ubezpieczenia </w:t>
      </w:r>
    </w:p>
    <w:p w14:paraId="31BFBA39" w14:textId="5574DA6F" w:rsidR="00F639EF" w:rsidRPr="00394C33" w:rsidRDefault="00F639EF" w:rsidP="00F639EF">
      <w:pPr>
        <w:ind w:left="709" w:hanging="283"/>
        <w:jc w:val="both"/>
        <w:rPr>
          <w:rFonts w:ascii="Tahoma" w:hAnsi="Tahoma" w:cs="Tahoma"/>
          <w:b/>
        </w:rPr>
      </w:pPr>
      <w:r w:rsidRPr="00394C33">
        <w:rPr>
          <w:rFonts w:ascii="Tahoma" w:hAnsi="Tahoma" w:cs="Tahoma"/>
        </w:rPr>
        <w:t>-</w:t>
      </w:r>
      <w:r w:rsidRPr="00394C33">
        <w:rPr>
          <w:rFonts w:ascii="Tahoma" w:hAnsi="Tahoma" w:cs="Tahoma"/>
        </w:rPr>
        <w:tab/>
        <w:t xml:space="preserve">uwzględnia kwotę podatku VAT oraz wartość wyposażenia dodatkowego, </w:t>
      </w:r>
    </w:p>
    <w:p w14:paraId="2357E83D" w14:textId="77777777" w:rsidR="00F639EF" w:rsidRPr="00394C33" w:rsidRDefault="00F639EF" w:rsidP="00F639EF">
      <w:pPr>
        <w:ind w:left="709" w:hanging="283"/>
        <w:jc w:val="both"/>
        <w:rPr>
          <w:rFonts w:ascii="Tahoma" w:hAnsi="Tahoma" w:cs="Tahoma"/>
        </w:rPr>
      </w:pPr>
      <w:r w:rsidRPr="00394C33">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6ED57BAD" w14:textId="77777777" w:rsidR="00F639EF" w:rsidRPr="00394C33" w:rsidRDefault="00F639EF" w:rsidP="00F639EF">
      <w:pPr>
        <w:ind w:left="709" w:hanging="283"/>
        <w:jc w:val="both"/>
        <w:rPr>
          <w:rFonts w:ascii="Tahoma" w:hAnsi="Tahoma" w:cs="Tahoma"/>
        </w:rPr>
      </w:pPr>
      <w:r w:rsidRPr="00394C33">
        <w:rPr>
          <w:rFonts w:ascii="Tahoma" w:hAnsi="Tahoma" w:cs="Tahoma"/>
        </w:rPr>
        <w:t>-    suma ubezpieczenia nie ulega w okresie ubezpieczenia pomniejszeniu o wypłacone odszkodowania za szkody częściowe</w:t>
      </w:r>
    </w:p>
    <w:p w14:paraId="0EF695C2" w14:textId="77777777" w:rsidR="00F639EF" w:rsidRPr="00394C33" w:rsidRDefault="00F639EF" w:rsidP="00F639EF">
      <w:pPr>
        <w:ind w:left="709" w:hanging="283"/>
        <w:jc w:val="both"/>
        <w:rPr>
          <w:rFonts w:ascii="Tahoma" w:hAnsi="Tahoma" w:cs="Tahoma"/>
        </w:rPr>
      </w:pPr>
      <w:r w:rsidRPr="00394C33">
        <w:rPr>
          <w:rFonts w:ascii="Tahoma" w:hAnsi="Tahoma" w:cs="Tahoma"/>
        </w:rPr>
        <w:t>-   </w:t>
      </w:r>
      <w:r w:rsidRPr="00394C33">
        <w:rPr>
          <w:rFonts w:ascii="Tahoma" w:hAnsi="Tahoma" w:cs="Tahoma"/>
        </w:rPr>
        <w:tab/>
        <w:t>udział własny zniesiony/wykupiony</w:t>
      </w:r>
    </w:p>
    <w:p w14:paraId="24DBFB56" w14:textId="77777777" w:rsidR="00F639EF" w:rsidRPr="00394C33" w:rsidRDefault="00F639EF" w:rsidP="00F639EF">
      <w:pPr>
        <w:ind w:left="709" w:hanging="283"/>
        <w:jc w:val="both"/>
        <w:rPr>
          <w:rFonts w:ascii="Tahoma" w:hAnsi="Tahoma" w:cs="Tahoma"/>
        </w:rPr>
      </w:pPr>
      <w:r w:rsidRPr="00394C33">
        <w:rPr>
          <w:rFonts w:ascii="Tahoma" w:hAnsi="Tahoma" w:cs="Tahoma"/>
        </w:rPr>
        <w:t>-    franszyza zniesiona/wykupiona</w:t>
      </w:r>
    </w:p>
    <w:p w14:paraId="2645CD23" w14:textId="2E44D4A9" w:rsidR="00F639EF" w:rsidRPr="00394C33" w:rsidRDefault="00F639EF" w:rsidP="00F639EF">
      <w:pPr>
        <w:ind w:left="709" w:hanging="283"/>
        <w:jc w:val="both"/>
        <w:rPr>
          <w:rFonts w:ascii="Tahoma" w:hAnsi="Tahoma" w:cs="Tahoma"/>
        </w:rPr>
      </w:pPr>
      <w:r w:rsidRPr="00394C33">
        <w:rPr>
          <w:rFonts w:ascii="Tahoma" w:hAnsi="Tahoma" w:cs="Tahoma"/>
        </w:rPr>
        <w:t>-    amortyzacja części – zniesiona/wykupiona</w:t>
      </w:r>
      <w:bookmarkStart w:id="32" w:name="_Hlk102550973"/>
      <w:r w:rsidR="00444191" w:rsidRPr="00394C33">
        <w:rPr>
          <w:rFonts w:ascii="Tahoma" w:hAnsi="Tahoma" w:cs="Tahoma"/>
        </w:rPr>
        <w:t xml:space="preserve">, </w:t>
      </w:r>
      <w:bookmarkStart w:id="33" w:name="_Hlk102552690"/>
      <w:bookmarkStart w:id="34" w:name="_Hlk102549822"/>
      <w:r w:rsidR="00444191" w:rsidRPr="00394C33">
        <w:rPr>
          <w:rFonts w:ascii="Tahoma" w:hAnsi="Tahoma" w:cs="Tahoma"/>
        </w:rPr>
        <w:t>z wyjątkiem uszkodzeń w ogumieniu oraz akumulatorze, gdzie amortyzacja ma zastosowanie</w:t>
      </w:r>
    </w:p>
    <w:bookmarkEnd w:id="33"/>
    <w:p w14:paraId="27189585" w14:textId="44E63108" w:rsidR="00F639EF" w:rsidRDefault="00F639EF" w:rsidP="00394C33">
      <w:pPr>
        <w:ind w:left="426"/>
        <w:jc w:val="both"/>
        <w:rPr>
          <w:rFonts w:ascii="Tahoma" w:hAnsi="Tahoma" w:cs="Tahoma"/>
        </w:rPr>
      </w:pPr>
      <w:r w:rsidRPr="00394C33">
        <w:rPr>
          <w:rFonts w:ascii="Tahoma" w:hAnsi="Tahoma" w:cs="Tahoma"/>
        </w:rPr>
        <w:t> </w:t>
      </w:r>
      <w:bookmarkEnd w:id="34"/>
      <w:bookmarkEnd w:id="32"/>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lastRenderedPageBreak/>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134509F2" w14:textId="77777777" w:rsidR="001727E1" w:rsidRPr="00394C33" w:rsidRDefault="00F639EF" w:rsidP="00F639EF">
      <w:pPr>
        <w:ind w:left="709"/>
        <w:jc w:val="both"/>
        <w:rPr>
          <w:rFonts w:ascii="Tahoma" w:hAnsi="Tahoma" w:cs="Tahoma"/>
        </w:rPr>
      </w:pPr>
      <w:bookmarkStart w:id="35" w:name="_Hlk102549850"/>
      <w:bookmarkStart w:id="36" w:name="_Hlk102551013"/>
      <w:r w:rsidRPr="00394C33">
        <w:rPr>
          <w:rFonts w:ascii="Tahoma" w:hAnsi="Tahoma" w:cs="Tahoma"/>
          <w:b/>
          <w:bCs/>
        </w:rPr>
        <w:t xml:space="preserve">Suma ubezpieczenia - </w:t>
      </w:r>
      <w:r w:rsidRPr="00394C33">
        <w:rPr>
          <w:rFonts w:ascii="Tahoma" w:hAnsi="Tahoma" w:cs="Tahoma"/>
        </w:rPr>
        <w:t xml:space="preserve">10 000 zł </w:t>
      </w:r>
      <w:r w:rsidR="001727E1" w:rsidRPr="00394C33">
        <w:rPr>
          <w:rFonts w:ascii="Tahoma" w:hAnsi="Tahoma" w:cs="Tahoma"/>
        </w:rPr>
        <w:t xml:space="preserve"> na osobę</w:t>
      </w:r>
    </w:p>
    <w:p w14:paraId="2153E1DC" w14:textId="5242C6BC" w:rsidR="001727E1" w:rsidRPr="00394C33" w:rsidRDefault="001727E1" w:rsidP="00F639EF">
      <w:pPr>
        <w:ind w:left="709"/>
        <w:jc w:val="both"/>
        <w:rPr>
          <w:rFonts w:ascii="Tahoma" w:hAnsi="Tahoma" w:cs="Tahoma"/>
        </w:rPr>
      </w:pPr>
      <w:r w:rsidRPr="00394C33">
        <w:rPr>
          <w:rFonts w:ascii="Tahoma" w:hAnsi="Tahoma" w:cs="Tahoma"/>
          <w:b/>
          <w:bCs/>
        </w:rPr>
        <w:t>-</w:t>
      </w:r>
      <w:r w:rsidRPr="00394C33">
        <w:rPr>
          <w:rFonts w:ascii="Tahoma" w:hAnsi="Tahoma" w:cs="Tahoma"/>
        </w:rPr>
        <w:t xml:space="preserve"> w przypadku śmierci Ubezpieczonego – świadczenie w wysokości 100% sumy ubezpieczenia;</w:t>
      </w:r>
    </w:p>
    <w:p w14:paraId="5D3F2E47" w14:textId="66CEF076" w:rsidR="00F639EF" w:rsidRPr="00394C33" w:rsidRDefault="001727E1" w:rsidP="00F639EF">
      <w:pPr>
        <w:ind w:left="709"/>
        <w:jc w:val="both"/>
        <w:rPr>
          <w:rFonts w:ascii="Tahoma" w:hAnsi="Tahoma" w:cs="Tahoma"/>
        </w:rPr>
      </w:pPr>
      <w:r w:rsidRPr="00394C33">
        <w:rPr>
          <w:rFonts w:ascii="Tahoma" w:hAnsi="Tahoma" w:cs="Tahoma"/>
        </w:rPr>
        <w:t>- w przypadku 100% uszczerbku na zdrowiu – świadczenie w wysokości 100% sumy ubezpieczenia;</w:t>
      </w:r>
    </w:p>
    <w:p w14:paraId="2BEBDABA" w14:textId="27122F09" w:rsidR="001727E1" w:rsidRPr="00471D05" w:rsidRDefault="001727E1" w:rsidP="00F639EF">
      <w:pPr>
        <w:ind w:left="709"/>
        <w:jc w:val="both"/>
        <w:rPr>
          <w:rFonts w:ascii="Tahoma" w:hAnsi="Tahoma" w:cs="Tahoma"/>
        </w:rPr>
      </w:pPr>
      <w:r w:rsidRPr="00394C33">
        <w:rPr>
          <w:rFonts w:ascii="Tahoma" w:hAnsi="Tahoma" w:cs="Tahoma"/>
        </w:rPr>
        <w:t>- w przypadku uszczerbku na zdrowiu poniżej 100% - świadczenie w wysokości takiego procentu sumy ubezpieczenia, w jakim Ubezpieczony doznał uszczerbku na zdrowiu.</w:t>
      </w:r>
    </w:p>
    <w:bookmarkEnd w:id="35"/>
    <w:p w14:paraId="5BDF368E" w14:textId="77777777" w:rsidR="00F639EF" w:rsidRPr="00471D05" w:rsidRDefault="00F639EF" w:rsidP="00F639EF">
      <w:pPr>
        <w:rPr>
          <w:rFonts w:ascii="Tahoma" w:hAnsi="Tahoma" w:cs="Tahoma"/>
          <w:b/>
          <w:bCs/>
        </w:rPr>
      </w:pPr>
      <w:r w:rsidRPr="00471D05">
        <w:rPr>
          <w:rFonts w:ascii="Tahoma" w:hAnsi="Tahoma" w:cs="Tahoma"/>
          <w:b/>
          <w:bCs/>
        </w:rPr>
        <w:t> </w:t>
      </w:r>
    </w:p>
    <w:bookmarkEnd w:id="36"/>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33F98689" w14:textId="77777777" w:rsidR="001727E1" w:rsidRDefault="001727E1" w:rsidP="00F639EF">
      <w:pPr>
        <w:rPr>
          <w:rFonts w:ascii="Tahoma" w:hAnsi="Tahoma" w:cs="Tahoma"/>
          <w:b/>
        </w:rPr>
      </w:pPr>
    </w:p>
    <w:p w14:paraId="1699EB56" w14:textId="7FA33A1E" w:rsidR="00F639EF" w:rsidRPr="00E63703" w:rsidRDefault="00F639EF" w:rsidP="00F639EF">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6A5B36"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20F13AD1" w14:textId="3F49EDFE" w:rsidR="0088525E" w:rsidRPr="00394C33" w:rsidRDefault="0088525E" w:rsidP="0088525E">
      <w:pPr>
        <w:jc w:val="both"/>
        <w:rPr>
          <w:rFonts w:ascii="Tahoma" w:hAnsi="Tahoma" w:cs="Tahoma"/>
          <w:u w:val="single"/>
        </w:rPr>
      </w:pPr>
    </w:p>
    <w:p w14:paraId="583A8D43" w14:textId="32D7EECF" w:rsidR="00F639EF" w:rsidRPr="00394C33" w:rsidRDefault="0088525E" w:rsidP="00F639EF">
      <w:pPr>
        <w:pStyle w:val="Akapitzlist"/>
        <w:jc w:val="both"/>
        <w:rPr>
          <w:rFonts w:ascii="Tahoma" w:hAnsi="Tahoma" w:cs="Tahoma"/>
          <w:b/>
          <w:bCs/>
          <w:sz w:val="20"/>
          <w:szCs w:val="20"/>
          <w:u w:val="single"/>
        </w:rPr>
      </w:pPr>
      <w:r w:rsidRPr="00394C33">
        <w:rPr>
          <w:rFonts w:ascii="Tahoma" w:hAnsi="Tahoma" w:cs="Tahoma"/>
          <w:sz w:val="20"/>
          <w:szCs w:val="20"/>
          <w:u w:val="single"/>
        </w:rPr>
        <w:t>I</w:t>
      </w:r>
      <w:r w:rsidR="00F639EF" w:rsidRPr="00394C33">
        <w:rPr>
          <w:rFonts w:ascii="Tahoma" w:hAnsi="Tahoma" w:cs="Tahoma"/>
          <w:sz w:val="20"/>
          <w:szCs w:val="20"/>
          <w:u w:val="single"/>
        </w:rPr>
        <w:t>I. Wariant rozszerzony</w:t>
      </w:r>
    </w:p>
    <w:p w14:paraId="594A26EB" w14:textId="77777777" w:rsidR="00F639EF" w:rsidRPr="00394C33" w:rsidRDefault="00F639EF" w:rsidP="00F639EF">
      <w:pPr>
        <w:ind w:left="709"/>
        <w:jc w:val="both"/>
        <w:rPr>
          <w:rFonts w:ascii="Tahoma" w:hAnsi="Tahoma" w:cs="Tahoma"/>
        </w:rPr>
      </w:pPr>
      <w:r w:rsidRPr="00394C33">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394C33" w:rsidRDefault="00F639EF" w:rsidP="00061F3A">
      <w:pPr>
        <w:pStyle w:val="Akapitzlist"/>
        <w:numPr>
          <w:ilvl w:val="0"/>
          <w:numId w:val="83"/>
        </w:numPr>
        <w:ind w:left="993" w:hanging="284"/>
        <w:jc w:val="both"/>
        <w:rPr>
          <w:rFonts w:ascii="Tahoma" w:hAnsi="Tahoma" w:cs="Tahoma"/>
          <w:sz w:val="20"/>
          <w:szCs w:val="20"/>
        </w:rPr>
      </w:pPr>
      <w:r w:rsidRPr="00394C33">
        <w:rPr>
          <w:rFonts w:ascii="Tahoma" w:hAnsi="Tahoma" w:cs="Tahoma"/>
          <w:sz w:val="20"/>
          <w:szCs w:val="20"/>
        </w:rPr>
        <w:t xml:space="preserve">naprawy na miejscu zdarzenia (bez kosztu zakupu części), </w:t>
      </w:r>
    </w:p>
    <w:p w14:paraId="53A431C7" w14:textId="42B5CD9A" w:rsidR="00F639EF" w:rsidRPr="00394C33" w:rsidRDefault="00F639EF" w:rsidP="00061F3A">
      <w:pPr>
        <w:pStyle w:val="Akapitzlist"/>
        <w:numPr>
          <w:ilvl w:val="0"/>
          <w:numId w:val="83"/>
        </w:numPr>
        <w:ind w:left="993" w:hanging="284"/>
        <w:jc w:val="both"/>
        <w:rPr>
          <w:rFonts w:ascii="Tahoma" w:hAnsi="Tahoma" w:cs="Tahoma"/>
          <w:sz w:val="20"/>
          <w:szCs w:val="20"/>
        </w:rPr>
      </w:pPr>
      <w:r w:rsidRPr="00394C33">
        <w:rPr>
          <w:rFonts w:ascii="Tahoma" w:hAnsi="Tahoma" w:cs="Tahoma"/>
          <w:sz w:val="20"/>
          <w:szCs w:val="20"/>
        </w:rPr>
        <w:t xml:space="preserve">dostarczeniu paliwa (bez kosztu zakupu paliwa), </w:t>
      </w:r>
    </w:p>
    <w:p w14:paraId="5D1677DB" w14:textId="539D61C3" w:rsidR="00F639EF" w:rsidRPr="00394C33" w:rsidRDefault="00F639EF" w:rsidP="00061F3A">
      <w:pPr>
        <w:pStyle w:val="Akapitzlist"/>
        <w:numPr>
          <w:ilvl w:val="0"/>
          <w:numId w:val="83"/>
        </w:numPr>
        <w:ind w:left="993" w:hanging="284"/>
        <w:jc w:val="both"/>
        <w:rPr>
          <w:rFonts w:ascii="Tahoma" w:hAnsi="Tahoma" w:cs="Tahoma"/>
          <w:sz w:val="20"/>
          <w:szCs w:val="20"/>
        </w:rPr>
      </w:pPr>
      <w:r w:rsidRPr="00394C33">
        <w:rPr>
          <w:rFonts w:ascii="Tahoma" w:hAnsi="Tahoma" w:cs="Tahoma"/>
          <w:sz w:val="20"/>
          <w:szCs w:val="20"/>
        </w:rPr>
        <w:t xml:space="preserve">pokryciu kosztów holowania do miejsca wskazanego przez ubezpieczonego (limit kilometrów – minimum </w:t>
      </w:r>
      <w:r w:rsidR="004654C0" w:rsidRPr="00394C33">
        <w:rPr>
          <w:rFonts w:ascii="Tahoma" w:hAnsi="Tahoma" w:cs="Tahoma"/>
          <w:sz w:val="20"/>
          <w:szCs w:val="20"/>
        </w:rPr>
        <w:t>2</w:t>
      </w:r>
      <w:r w:rsidRPr="00394C33">
        <w:rPr>
          <w:rFonts w:ascii="Tahoma" w:hAnsi="Tahoma" w:cs="Tahoma"/>
          <w:sz w:val="20"/>
          <w:szCs w:val="20"/>
        </w:rPr>
        <w:t xml:space="preserve">00 km od miejsca wypadku, awarii na terytorium RP), </w:t>
      </w:r>
    </w:p>
    <w:p w14:paraId="42010139" w14:textId="57BC675B" w:rsidR="00F639EF" w:rsidRPr="00394C33" w:rsidRDefault="00F639EF" w:rsidP="00061F3A">
      <w:pPr>
        <w:pStyle w:val="Akapitzlist"/>
        <w:numPr>
          <w:ilvl w:val="0"/>
          <w:numId w:val="83"/>
        </w:numPr>
        <w:ind w:left="993" w:hanging="284"/>
        <w:jc w:val="both"/>
        <w:rPr>
          <w:rFonts w:ascii="Tahoma" w:hAnsi="Tahoma" w:cs="Tahoma"/>
          <w:sz w:val="20"/>
          <w:szCs w:val="20"/>
        </w:rPr>
      </w:pPr>
      <w:r w:rsidRPr="00394C33">
        <w:rPr>
          <w:rFonts w:ascii="Tahoma" w:hAnsi="Tahoma" w:cs="Tahoma"/>
          <w:sz w:val="20"/>
          <w:szCs w:val="20"/>
        </w:rPr>
        <w:t xml:space="preserve">pokrycia kosztów kontynuowania podróży, </w:t>
      </w:r>
    </w:p>
    <w:p w14:paraId="3AB593BC" w14:textId="77777777" w:rsidR="004654C0" w:rsidRPr="00394C33" w:rsidRDefault="00F639EF" w:rsidP="00061F3A">
      <w:pPr>
        <w:pStyle w:val="Akapitzlist"/>
        <w:numPr>
          <w:ilvl w:val="0"/>
          <w:numId w:val="83"/>
        </w:numPr>
        <w:ind w:left="993" w:hanging="284"/>
        <w:jc w:val="both"/>
        <w:rPr>
          <w:rFonts w:ascii="Tahoma" w:hAnsi="Tahoma" w:cs="Tahoma"/>
          <w:sz w:val="20"/>
          <w:szCs w:val="20"/>
        </w:rPr>
      </w:pPr>
      <w:r w:rsidRPr="00394C33">
        <w:rPr>
          <w:rFonts w:ascii="Tahoma" w:hAnsi="Tahoma" w:cs="Tahoma"/>
          <w:sz w:val="20"/>
          <w:szCs w:val="20"/>
        </w:rPr>
        <w:t>wynajmu samochodu zastępczego</w:t>
      </w:r>
      <w:r w:rsidR="004654C0" w:rsidRPr="00394C33">
        <w:rPr>
          <w:rFonts w:ascii="Tahoma" w:hAnsi="Tahoma" w:cs="Tahoma"/>
          <w:sz w:val="20"/>
          <w:szCs w:val="20"/>
        </w:rPr>
        <w:t>:</w:t>
      </w:r>
    </w:p>
    <w:p w14:paraId="5AD91B48" w14:textId="77777777" w:rsidR="00DC49EE" w:rsidRPr="00394C33" w:rsidRDefault="00DC49EE" w:rsidP="00DC49EE">
      <w:pPr>
        <w:pStyle w:val="Akapitzlist"/>
        <w:ind w:left="993"/>
        <w:jc w:val="both"/>
        <w:rPr>
          <w:rFonts w:ascii="Tahoma" w:hAnsi="Tahoma" w:cs="Tahoma"/>
          <w:sz w:val="20"/>
          <w:szCs w:val="20"/>
        </w:rPr>
      </w:pPr>
      <w:r w:rsidRPr="00394C33">
        <w:rPr>
          <w:rFonts w:ascii="Tahoma" w:hAnsi="Tahoma" w:cs="Tahoma"/>
          <w:sz w:val="20"/>
          <w:szCs w:val="20"/>
        </w:rPr>
        <w:t>- na okres minimum 4 dni w przypadku kradzieży pojazdu,</w:t>
      </w:r>
    </w:p>
    <w:p w14:paraId="213E222E" w14:textId="77777777" w:rsidR="00DC49EE" w:rsidRPr="00394C33" w:rsidRDefault="00DC49EE" w:rsidP="00DC49EE">
      <w:pPr>
        <w:pStyle w:val="Akapitzlist"/>
        <w:ind w:left="993"/>
        <w:jc w:val="both"/>
        <w:rPr>
          <w:rFonts w:ascii="Tahoma" w:hAnsi="Tahoma" w:cs="Tahoma"/>
          <w:sz w:val="20"/>
          <w:szCs w:val="20"/>
        </w:rPr>
      </w:pPr>
      <w:r w:rsidRPr="00394C33">
        <w:rPr>
          <w:rFonts w:ascii="Tahoma" w:hAnsi="Tahoma" w:cs="Tahoma"/>
          <w:sz w:val="20"/>
          <w:szCs w:val="20"/>
        </w:rPr>
        <w:t xml:space="preserve">- na okres minimum 3 dni </w:t>
      </w:r>
      <w:r w:rsidR="00F639EF" w:rsidRPr="00394C33">
        <w:rPr>
          <w:rFonts w:ascii="Tahoma" w:hAnsi="Tahoma" w:cs="Tahoma"/>
          <w:sz w:val="20"/>
          <w:szCs w:val="20"/>
        </w:rPr>
        <w:t xml:space="preserve">w przypadku wypadku pojazdu, </w:t>
      </w:r>
    </w:p>
    <w:p w14:paraId="57CF9FE7" w14:textId="77777777" w:rsidR="00DC49EE" w:rsidRPr="00394C33" w:rsidRDefault="00DC49EE" w:rsidP="00DC49EE">
      <w:pPr>
        <w:pStyle w:val="Akapitzlist"/>
        <w:ind w:left="993"/>
        <w:jc w:val="both"/>
        <w:rPr>
          <w:rFonts w:ascii="Tahoma" w:hAnsi="Tahoma" w:cs="Tahoma"/>
          <w:sz w:val="20"/>
          <w:szCs w:val="20"/>
        </w:rPr>
      </w:pPr>
      <w:r w:rsidRPr="00394C33">
        <w:rPr>
          <w:rFonts w:ascii="Tahoma" w:hAnsi="Tahoma" w:cs="Tahoma"/>
          <w:sz w:val="20"/>
          <w:szCs w:val="20"/>
        </w:rPr>
        <w:t xml:space="preserve">- na okres minimum 1 dnia w przypadku </w:t>
      </w:r>
      <w:r w:rsidR="00F639EF" w:rsidRPr="00394C33">
        <w:rPr>
          <w:rFonts w:ascii="Tahoma" w:hAnsi="Tahoma" w:cs="Tahoma"/>
          <w:sz w:val="20"/>
          <w:szCs w:val="20"/>
        </w:rPr>
        <w:t>awarii pojazdu</w:t>
      </w:r>
      <w:r w:rsidRPr="00394C33">
        <w:rPr>
          <w:rFonts w:ascii="Tahoma" w:hAnsi="Tahoma" w:cs="Tahoma"/>
          <w:sz w:val="20"/>
          <w:szCs w:val="20"/>
        </w:rPr>
        <w:t>,</w:t>
      </w:r>
    </w:p>
    <w:p w14:paraId="28A25641" w14:textId="35C7DA8F" w:rsidR="00A06752" w:rsidRPr="00394C33" w:rsidRDefault="00A06752" w:rsidP="00DC49EE">
      <w:pPr>
        <w:pStyle w:val="Akapitzlist"/>
        <w:ind w:left="993"/>
        <w:jc w:val="both"/>
        <w:rPr>
          <w:rFonts w:ascii="Tahoma" w:hAnsi="Tahoma" w:cs="Tahoma"/>
          <w:sz w:val="20"/>
          <w:szCs w:val="20"/>
        </w:rPr>
      </w:pPr>
      <w:r w:rsidRPr="00394C33">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394C33">
        <w:rPr>
          <w:rFonts w:ascii="Tahoma" w:hAnsi="Tahoma" w:cs="Tahoma"/>
          <w:sz w:val="20"/>
          <w:szCs w:val="20"/>
        </w:rPr>
        <w:t xml:space="preserve"> </w:t>
      </w:r>
      <w:r w:rsidR="00DC49EE" w:rsidRPr="00394C33">
        <w:rPr>
          <w:rFonts w:ascii="Tahoma" w:hAnsi="Tahoma" w:cs="Tahoma"/>
          <w:sz w:val="20"/>
          <w:szCs w:val="20"/>
        </w:rPr>
        <w:t>Dodatkowo p</w:t>
      </w:r>
      <w:r w:rsidR="0088525E" w:rsidRPr="00394C33">
        <w:rPr>
          <w:rFonts w:ascii="Tahoma" w:hAnsi="Tahoma" w:cs="Tahoma"/>
          <w:sz w:val="20"/>
          <w:szCs w:val="20"/>
        </w:rPr>
        <w:t>ojazd zastępczy powinien być o porównywalnej klasie</w:t>
      </w:r>
      <w:r w:rsidR="00702C89" w:rsidRPr="00394C33">
        <w:rPr>
          <w:rFonts w:ascii="Tahoma" w:hAnsi="Tahoma" w:cs="Tahoma"/>
          <w:sz w:val="20"/>
          <w:szCs w:val="20"/>
        </w:rPr>
        <w:t xml:space="preserve"> (nie </w:t>
      </w:r>
      <w:r w:rsidR="005E70C6" w:rsidRPr="00394C33">
        <w:rPr>
          <w:rFonts w:ascii="Tahoma" w:hAnsi="Tahoma" w:cs="Tahoma"/>
          <w:sz w:val="20"/>
          <w:szCs w:val="20"/>
        </w:rPr>
        <w:t>niższej</w:t>
      </w:r>
      <w:r w:rsidR="00702C89" w:rsidRPr="00394C33">
        <w:rPr>
          <w:rFonts w:ascii="Tahoma" w:hAnsi="Tahoma" w:cs="Tahoma"/>
          <w:sz w:val="20"/>
          <w:szCs w:val="20"/>
        </w:rPr>
        <w:t xml:space="preserve"> niż klasa B)</w:t>
      </w:r>
      <w:r w:rsidR="0088525E" w:rsidRPr="00394C33">
        <w:rPr>
          <w:rFonts w:ascii="Tahoma" w:hAnsi="Tahoma" w:cs="Tahoma"/>
          <w:sz w:val="20"/>
          <w:szCs w:val="20"/>
        </w:rPr>
        <w:t>, o tej samej ilości miejsc oraz o porównywalnej pojemności silnika, ładowności pojazdu oraz jego funkcjonalności do pojazdu ubezpieczonego.</w:t>
      </w:r>
    </w:p>
    <w:p w14:paraId="6D34D5D1" w14:textId="77777777" w:rsidR="00F639EF" w:rsidRPr="00394C33" w:rsidRDefault="00F639EF" w:rsidP="00F639EF">
      <w:pPr>
        <w:ind w:left="709"/>
        <w:jc w:val="both"/>
        <w:rPr>
          <w:rFonts w:ascii="Tahoma" w:hAnsi="Tahoma" w:cs="Tahoma"/>
        </w:rPr>
      </w:pPr>
      <w:r w:rsidRPr="00394C33">
        <w:rPr>
          <w:rFonts w:ascii="Tahoma" w:hAnsi="Tahoma" w:cs="Tahoma"/>
        </w:rPr>
        <w:t>Ubezpieczenie dotyczy pojazdów osobowych, dostawczych i ciężarowych o dopuszczalnej masie całkowitej do 3,5 t, wskazanych w załączniku z wykazem pojazdów do ubezpieczenia w tym wariancie.</w:t>
      </w:r>
    </w:p>
    <w:p w14:paraId="1EFB942F" w14:textId="77777777" w:rsidR="00F639EF" w:rsidRPr="00394C33" w:rsidRDefault="00F639EF" w:rsidP="00F639EF">
      <w:pPr>
        <w:ind w:left="709"/>
        <w:jc w:val="both"/>
        <w:rPr>
          <w:rFonts w:ascii="Tahoma" w:hAnsi="Tahoma" w:cs="Tahoma"/>
        </w:rPr>
      </w:pPr>
      <w:r w:rsidRPr="00394C33">
        <w:rPr>
          <w:rFonts w:ascii="Tahoma" w:hAnsi="Tahoma" w:cs="Tahoma"/>
        </w:rPr>
        <w:t>Minimalny zakres terytorialny - RP.</w:t>
      </w:r>
    </w:p>
    <w:p w14:paraId="175AE0F0" w14:textId="434F5997"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310C95DA" w14:textId="606A101A" w:rsidR="00936EA1" w:rsidRDefault="000A1C12" w:rsidP="00936EA1">
      <w:pPr>
        <w:rPr>
          <w:rFonts w:ascii="Tahoma" w:hAnsi="Tahoma" w:cs="Tahoma"/>
        </w:rPr>
      </w:pPr>
      <w:r w:rsidRPr="0069188E">
        <w:rPr>
          <w:rFonts w:ascii="Tahoma" w:hAnsi="Tahoma" w:cs="Tahoma"/>
          <w:sz w:val="16"/>
          <w:szCs w:val="16"/>
        </w:rPr>
        <w:t xml:space="preserve">Wersja </w:t>
      </w:r>
      <w:r w:rsidR="00136A8B">
        <w:rPr>
          <w:rFonts w:ascii="Tahoma" w:hAnsi="Tahoma" w:cs="Tahoma"/>
          <w:sz w:val="16"/>
          <w:szCs w:val="16"/>
        </w:rPr>
        <w:t>2</w:t>
      </w:r>
      <w:r w:rsidR="006D6B18">
        <w:rPr>
          <w:rFonts w:ascii="Tahoma" w:hAnsi="Tahoma" w:cs="Tahoma"/>
          <w:sz w:val="16"/>
          <w:szCs w:val="16"/>
        </w:rPr>
        <w:t>/202</w:t>
      </w:r>
      <w:r w:rsidR="007A0CC8">
        <w:rPr>
          <w:rFonts w:ascii="Tahoma" w:hAnsi="Tahoma" w:cs="Tahoma"/>
          <w:sz w:val="16"/>
          <w:szCs w:val="16"/>
        </w:rPr>
        <w:t>2</w:t>
      </w:r>
      <w:r w:rsidRPr="0069188E">
        <w:rPr>
          <w:rFonts w:ascii="Tahoma" w:hAnsi="Tahoma" w:cs="Tahoma"/>
          <w:sz w:val="16"/>
          <w:szCs w:val="16"/>
        </w:rPr>
        <w:t xml:space="preserve"> z dn. </w:t>
      </w:r>
      <w:r w:rsidR="00136A8B">
        <w:rPr>
          <w:rFonts w:ascii="Tahoma" w:hAnsi="Tahoma" w:cs="Tahoma"/>
          <w:sz w:val="16"/>
          <w:szCs w:val="16"/>
        </w:rPr>
        <w:t>04</w:t>
      </w:r>
      <w:r w:rsidRPr="0069188E">
        <w:rPr>
          <w:rFonts w:ascii="Tahoma" w:hAnsi="Tahoma" w:cs="Tahoma"/>
          <w:sz w:val="16"/>
          <w:szCs w:val="16"/>
        </w:rPr>
        <w:t>.</w:t>
      </w:r>
      <w:r w:rsidR="006D6B18">
        <w:rPr>
          <w:rFonts w:ascii="Tahoma" w:hAnsi="Tahoma" w:cs="Tahoma"/>
          <w:sz w:val="16"/>
          <w:szCs w:val="16"/>
        </w:rPr>
        <w:t>0</w:t>
      </w:r>
      <w:r w:rsidR="00136A8B">
        <w:rPr>
          <w:rFonts w:ascii="Tahoma" w:hAnsi="Tahoma" w:cs="Tahoma"/>
          <w:sz w:val="16"/>
          <w:szCs w:val="16"/>
        </w:rPr>
        <w:t>5</w:t>
      </w:r>
      <w:r w:rsidRPr="0069188E">
        <w:rPr>
          <w:rFonts w:ascii="Tahoma" w:hAnsi="Tahoma" w:cs="Tahoma"/>
          <w:sz w:val="16"/>
          <w:szCs w:val="16"/>
        </w:rPr>
        <w:t>.20</w:t>
      </w:r>
      <w:r w:rsidR="006D6B18">
        <w:rPr>
          <w:rFonts w:ascii="Tahoma" w:hAnsi="Tahoma" w:cs="Tahoma"/>
          <w:sz w:val="16"/>
          <w:szCs w:val="16"/>
        </w:rPr>
        <w:t>2</w:t>
      </w:r>
      <w:r w:rsidR="007A0CC8">
        <w:rPr>
          <w:rFonts w:ascii="Tahoma" w:hAnsi="Tahoma" w:cs="Tahoma"/>
          <w:sz w:val="16"/>
          <w:szCs w:val="16"/>
        </w:rPr>
        <w:t>2</w:t>
      </w:r>
    </w:p>
    <w:sectPr w:rsidR="00936EA1" w:rsidSect="00C25D22">
      <w:headerReference w:type="even" r:id="rId8"/>
      <w:headerReference w:type="default" r:id="rId9"/>
      <w:footerReference w:type="even" r:id="rId10"/>
      <w:footerReference w:type="default" r:id="rId11"/>
      <w:headerReference w:type="first" r:id="rId12"/>
      <w:footerReference w:type="first" r:id="rId13"/>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305D" w14:textId="77777777" w:rsidR="00417074" w:rsidRDefault="004170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30D5" w14:textId="77777777" w:rsidR="00417074" w:rsidRDefault="004170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F39E" w14:textId="77777777" w:rsidR="00417074" w:rsidRDefault="004170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5C82FD2C" w:rsidR="00B52076" w:rsidRPr="00807EE1" w:rsidRDefault="00B52076" w:rsidP="001D1798">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6F4D27"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4E03" w14:textId="77777777" w:rsidR="00417074" w:rsidRDefault="004170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CCA21B32"/>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C10C12"/>
    <w:multiLevelType w:val="hybridMultilevel"/>
    <w:tmpl w:val="14B6F33A"/>
    <w:lvl w:ilvl="0" w:tplc="FFFFFFFF">
      <w:start w:val="1"/>
      <w:numFmt w:val="decimal"/>
      <w:lvlText w:val="%1."/>
      <w:lvlJc w:val="left"/>
      <w:pPr>
        <w:tabs>
          <w:tab w:val="num" w:pos="1070"/>
        </w:tabs>
        <w:ind w:left="1070" w:hanging="360"/>
      </w:pPr>
      <w:rPr>
        <w:rFonts w:ascii="Tahoma" w:hAnsi="Tahoma" w:hint="default"/>
        <w:b/>
        <w:i w:val="0"/>
        <w:color w:val="auto"/>
        <w:sz w:val="18"/>
        <w:szCs w:val="18"/>
      </w:rPr>
    </w:lvl>
    <w:lvl w:ilvl="1" w:tplc="FFFFFFFF" w:tentative="1">
      <w:start w:val="1"/>
      <w:numFmt w:val="lowerLetter"/>
      <w:lvlText w:val="%2."/>
      <w:lvlJc w:val="left"/>
      <w:pPr>
        <w:tabs>
          <w:tab w:val="num" w:pos="1297"/>
        </w:tabs>
        <w:ind w:left="1297" w:hanging="360"/>
      </w:pPr>
    </w:lvl>
    <w:lvl w:ilvl="2" w:tplc="FFFFFFFF" w:tentative="1">
      <w:start w:val="1"/>
      <w:numFmt w:val="lowerRoman"/>
      <w:lvlText w:val="%3."/>
      <w:lvlJc w:val="right"/>
      <w:pPr>
        <w:tabs>
          <w:tab w:val="num" w:pos="2017"/>
        </w:tabs>
        <w:ind w:left="2017" w:hanging="180"/>
      </w:pPr>
    </w:lvl>
    <w:lvl w:ilvl="3" w:tplc="FFFFFFFF" w:tentative="1">
      <w:start w:val="1"/>
      <w:numFmt w:val="decimal"/>
      <w:lvlText w:val="%4."/>
      <w:lvlJc w:val="left"/>
      <w:pPr>
        <w:tabs>
          <w:tab w:val="num" w:pos="2737"/>
        </w:tabs>
        <w:ind w:left="2737" w:hanging="360"/>
      </w:pPr>
    </w:lvl>
    <w:lvl w:ilvl="4" w:tplc="FFFFFFFF" w:tentative="1">
      <w:start w:val="1"/>
      <w:numFmt w:val="lowerLetter"/>
      <w:lvlText w:val="%5."/>
      <w:lvlJc w:val="left"/>
      <w:pPr>
        <w:tabs>
          <w:tab w:val="num" w:pos="3457"/>
        </w:tabs>
        <w:ind w:left="3457" w:hanging="360"/>
      </w:pPr>
    </w:lvl>
    <w:lvl w:ilvl="5" w:tplc="FFFFFFFF" w:tentative="1">
      <w:start w:val="1"/>
      <w:numFmt w:val="lowerRoman"/>
      <w:lvlText w:val="%6."/>
      <w:lvlJc w:val="right"/>
      <w:pPr>
        <w:tabs>
          <w:tab w:val="num" w:pos="4177"/>
        </w:tabs>
        <w:ind w:left="4177" w:hanging="180"/>
      </w:pPr>
    </w:lvl>
    <w:lvl w:ilvl="6" w:tplc="FFFFFFFF" w:tentative="1">
      <w:start w:val="1"/>
      <w:numFmt w:val="decimal"/>
      <w:lvlText w:val="%7."/>
      <w:lvlJc w:val="left"/>
      <w:pPr>
        <w:tabs>
          <w:tab w:val="num" w:pos="4897"/>
        </w:tabs>
        <w:ind w:left="4897" w:hanging="360"/>
      </w:pPr>
    </w:lvl>
    <w:lvl w:ilvl="7" w:tplc="FFFFFFFF" w:tentative="1">
      <w:start w:val="1"/>
      <w:numFmt w:val="lowerLetter"/>
      <w:lvlText w:val="%8."/>
      <w:lvlJc w:val="left"/>
      <w:pPr>
        <w:tabs>
          <w:tab w:val="num" w:pos="5617"/>
        </w:tabs>
        <w:ind w:left="5617" w:hanging="360"/>
      </w:pPr>
    </w:lvl>
    <w:lvl w:ilvl="8" w:tplc="FFFFFFFF" w:tentative="1">
      <w:start w:val="1"/>
      <w:numFmt w:val="lowerRoman"/>
      <w:lvlText w:val="%9."/>
      <w:lvlJc w:val="right"/>
      <w:pPr>
        <w:tabs>
          <w:tab w:val="num" w:pos="6337"/>
        </w:tabs>
        <w:ind w:left="6337"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04389661">
    <w:abstractNumId w:val="48"/>
  </w:num>
  <w:num w:numId="2" w16cid:durableId="281376383">
    <w:abstractNumId w:val="95"/>
  </w:num>
  <w:num w:numId="3" w16cid:durableId="761218055">
    <w:abstractNumId w:val="89"/>
  </w:num>
  <w:num w:numId="4" w16cid:durableId="718170303">
    <w:abstractNumId w:val="42"/>
  </w:num>
  <w:num w:numId="5" w16cid:durableId="1776096518">
    <w:abstractNumId w:val="60"/>
  </w:num>
  <w:num w:numId="6" w16cid:durableId="303004280">
    <w:abstractNumId w:val="20"/>
  </w:num>
  <w:num w:numId="7" w16cid:durableId="43452389">
    <w:abstractNumId w:val="53"/>
  </w:num>
  <w:num w:numId="8" w16cid:durableId="850218314">
    <w:abstractNumId w:val="43"/>
  </w:num>
  <w:num w:numId="9" w16cid:durableId="356782022">
    <w:abstractNumId w:val="56"/>
  </w:num>
  <w:num w:numId="10" w16cid:durableId="457379798">
    <w:abstractNumId w:val="49"/>
  </w:num>
  <w:num w:numId="11" w16cid:durableId="254022403">
    <w:abstractNumId w:val="68"/>
  </w:num>
  <w:num w:numId="12" w16cid:durableId="2012874381">
    <w:abstractNumId w:val="59"/>
  </w:num>
  <w:num w:numId="13" w16cid:durableId="694580672">
    <w:abstractNumId w:val="17"/>
  </w:num>
  <w:num w:numId="14" w16cid:durableId="1015696059">
    <w:abstractNumId w:val="32"/>
  </w:num>
  <w:num w:numId="15" w16cid:durableId="6829611">
    <w:abstractNumId w:val="106"/>
  </w:num>
  <w:num w:numId="16" w16cid:durableId="1464688195">
    <w:abstractNumId w:val="18"/>
  </w:num>
  <w:num w:numId="17" w16cid:durableId="1228229279">
    <w:abstractNumId w:val="7"/>
  </w:num>
  <w:num w:numId="18" w16cid:durableId="532497270">
    <w:abstractNumId w:val="10"/>
  </w:num>
  <w:num w:numId="19" w16cid:durableId="1553495928">
    <w:abstractNumId w:val="4"/>
  </w:num>
  <w:num w:numId="20" w16cid:durableId="1100492536">
    <w:abstractNumId w:val="3"/>
  </w:num>
  <w:num w:numId="21" w16cid:durableId="1228956423">
    <w:abstractNumId w:val="87"/>
  </w:num>
  <w:num w:numId="22" w16cid:durableId="151356924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5454143">
    <w:abstractNumId w:val="98"/>
  </w:num>
  <w:num w:numId="24" w16cid:durableId="513418290">
    <w:abstractNumId w:val="72"/>
  </w:num>
  <w:num w:numId="25" w16cid:durableId="660161548">
    <w:abstractNumId w:val="28"/>
  </w:num>
  <w:num w:numId="26" w16cid:durableId="240871568">
    <w:abstractNumId w:val="78"/>
  </w:num>
  <w:num w:numId="27" w16cid:durableId="1771045975">
    <w:abstractNumId w:val="93"/>
  </w:num>
  <w:num w:numId="28" w16cid:durableId="617757203">
    <w:abstractNumId w:val="46"/>
  </w:num>
  <w:num w:numId="29" w16cid:durableId="10282611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4758973">
    <w:abstractNumId w:val="52"/>
  </w:num>
  <w:num w:numId="31" w16cid:durableId="608318572">
    <w:abstractNumId w:val="41"/>
  </w:num>
  <w:num w:numId="32" w16cid:durableId="1900243791">
    <w:abstractNumId w:val="88"/>
  </w:num>
  <w:num w:numId="33" w16cid:durableId="531890998">
    <w:abstractNumId w:val="75"/>
  </w:num>
  <w:num w:numId="34" w16cid:durableId="1360205072">
    <w:abstractNumId w:val="51"/>
  </w:num>
  <w:num w:numId="35" w16cid:durableId="515115305">
    <w:abstractNumId w:val="81"/>
  </w:num>
  <w:num w:numId="36" w16cid:durableId="1785030271">
    <w:abstractNumId w:val="58"/>
  </w:num>
  <w:num w:numId="37" w16cid:durableId="1948811180">
    <w:abstractNumId w:val="108"/>
  </w:num>
  <w:num w:numId="38" w16cid:durableId="1473792014">
    <w:abstractNumId w:val="85"/>
  </w:num>
  <w:num w:numId="39" w16cid:durableId="122888000">
    <w:abstractNumId w:val="63"/>
  </w:num>
  <w:num w:numId="40" w16cid:durableId="2100175741">
    <w:abstractNumId w:val="31"/>
  </w:num>
  <w:num w:numId="41" w16cid:durableId="310671211">
    <w:abstractNumId w:val="97"/>
  </w:num>
  <w:num w:numId="42" w16cid:durableId="1639608086">
    <w:abstractNumId w:val="90"/>
  </w:num>
  <w:num w:numId="43" w16cid:durableId="1921013333">
    <w:abstractNumId w:val="70"/>
  </w:num>
  <w:num w:numId="44" w16cid:durableId="1709990042">
    <w:abstractNumId w:val="45"/>
  </w:num>
  <w:num w:numId="45" w16cid:durableId="1074474257">
    <w:abstractNumId w:val="99"/>
  </w:num>
  <w:num w:numId="46" w16cid:durableId="953944773">
    <w:abstractNumId w:val="36"/>
  </w:num>
  <w:num w:numId="47" w16cid:durableId="1896814928">
    <w:abstractNumId w:val="29"/>
  </w:num>
  <w:num w:numId="48" w16cid:durableId="1576819702">
    <w:abstractNumId w:val="22"/>
  </w:num>
  <w:num w:numId="49" w16cid:durableId="1041127677">
    <w:abstractNumId w:val="27"/>
  </w:num>
  <w:num w:numId="50" w16cid:durableId="888803766">
    <w:abstractNumId w:val="105"/>
  </w:num>
  <w:num w:numId="51" w16cid:durableId="1756512982">
    <w:abstractNumId w:val="66"/>
  </w:num>
  <w:num w:numId="52" w16cid:durableId="3620098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5926739">
    <w:abstractNumId w:val="94"/>
  </w:num>
  <w:num w:numId="54" w16cid:durableId="1387606724">
    <w:abstractNumId w:val="80"/>
  </w:num>
  <w:num w:numId="55" w16cid:durableId="1640568113">
    <w:abstractNumId w:val="33"/>
  </w:num>
  <w:num w:numId="56" w16cid:durableId="1462261370">
    <w:abstractNumId w:val="102"/>
  </w:num>
  <w:num w:numId="57" w16cid:durableId="963537103">
    <w:abstractNumId w:val="54"/>
  </w:num>
  <w:num w:numId="58" w16cid:durableId="1018239028">
    <w:abstractNumId w:val="86"/>
  </w:num>
  <w:num w:numId="59" w16cid:durableId="865676328">
    <w:abstractNumId w:val="30"/>
  </w:num>
  <w:num w:numId="60" w16cid:durableId="602692828">
    <w:abstractNumId w:val="34"/>
  </w:num>
  <w:num w:numId="61" w16cid:durableId="1710180337">
    <w:abstractNumId w:val="38"/>
  </w:num>
  <w:num w:numId="62" w16cid:durableId="1114255366">
    <w:abstractNumId w:val="24"/>
  </w:num>
  <w:num w:numId="63" w16cid:durableId="1473594508">
    <w:abstractNumId w:val="0"/>
  </w:num>
  <w:num w:numId="64" w16cid:durableId="1236089693">
    <w:abstractNumId w:val="14"/>
  </w:num>
  <w:num w:numId="65" w16cid:durableId="5837850">
    <w:abstractNumId w:val="79"/>
  </w:num>
  <w:num w:numId="66" w16cid:durableId="66615204">
    <w:abstractNumId w:val="69"/>
  </w:num>
  <w:num w:numId="67" w16cid:durableId="1594049727">
    <w:abstractNumId w:val="40"/>
  </w:num>
  <w:num w:numId="68" w16cid:durableId="1037004570">
    <w:abstractNumId w:val="101"/>
  </w:num>
  <w:num w:numId="69" w16cid:durableId="1679457164">
    <w:abstractNumId w:val="25"/>
  </w:num>
  <w:num w:numId="70" w16cid:durableId="349063244">
    <w:abstractNumId w:val="61"/>
  </w:num>
  <w:num w:numId="71" w16cid:durableId="293684652">
    <w:abstractNumId w:val="50"/>
  </w:num>
  <w:num w:numId="72" w16cid:durableId="1967003438">
    <w:abstractNumId w:val="62"/>
  </w:num>
  <w:num w:numId="73" w16cid:durableId="986252000">
    <w:abstractNumId w:val="96"/>
  </w:num>
  <w:num w:numId="74" w16cid:durableId="134641242">
    <w:abstractNumId w:val="39"/>
  </w:num>
  <w:num w:numId="75" w16cid:durableId="1343630488">
    <w:abstractNumId w:val="19"/>
  </w:num>
  <w:num w:numId="76" w16cid:durableId="1063523084">
    <w:abstractNumId w:val="107"/>
  </w:num>
  <w:num w:numId="77" w16cid:durableId="32566908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76393378">
    <w:abstractNumId w:val="35"/>
  </w:num>
  <w:num w:numId="79" w16cid:durableId="1284380749">
    <w:abstractNumId w:val="64"/>
  </w:num>
  <w:num w:numId="80" w16cid:durableId="1161654707">
    <w:abstractNumId w:val="104"/>
  </w:num>
  <w:num w:numId="81" w16cid:durableId="2086606345">
    <w:abstractNumId w:val="67"/>
  </w:num>
  <w:num w:numId="82" w16cid:durableId="1346130880">
    <w:abstractNumId w:val="15"/>
  </w:num>
  <w:num w:numId="83" w16cid:durableId="733628704">
    <w:abstractNumId w:val="77"/>
  </w:num>
  <w:num w:numId="84" w16cid:durableId="1763992017">
    <w:abstractNumId w:val="74"/>
  </w:num>
  <w:num w:numId="85" w16cid:durableId="1974485178">
    <w:abstractNumId w:val="55"/>
  </w:num>
  <w:num w:numId="86" w16cid:durableId="499349561">
    <w:abstractNumId w:val="57"/>
  </w:num>
  <w:num w:numId="87" w16cid:durableId="1817140911">
    <w:abstractNumId w:val="82"/>
  </w:num>
  <w:num w:numId="88" w16cid:durableId="1960065517">
    <w:abstractNumId w:val="76"/>
  </w:num>
  <w:num w:numId="89" w16cid:durableId="402526009">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53024436">
    <w:abstractNumId w:val="65"/>
  </w:num>
  <w:num w:numId="91" w16cid:durableId="1251961726">
    <w:abstractNumId w:val="26"/>
  </w:num>
  <w:num w:numId="92" w16cid:durableId="1765152990">
    <w:abstractNumId w:val="23"/>
  </w:num>
  <w:num w:numId="93" w16cid:durableId="1795951727">
    <w:abstractNumId w:val="73"/>
  </w:num>
  <w:num w:numId="94" w16cid:durableId="762528647">
    <w:abstractNumId w:val="37"/>
  </w:num>
  <w:num w:numId="95" w16cid:durableId="995258592">
    <w:abstractNumId w:val="84"/>
  </w:num>
  <w:num w:numId="96" w16cid:durableId="888149170">
    <w:abstractNumId w:val="9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73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7DA"/>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1E9"/>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C4D"/>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A8B"/>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7E1"/>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5CE5"/>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386"/>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4C33"/>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3F7EA7"/>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074"/>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191"/>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43E"/>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5F0"/>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8B6"/>
    <w:rsid w:val="005B7C9F"/>
    <w:rsid w:val="005C05D9"/>
    <w:rsid w:val="005C086E"/>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329"/>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D27"/>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2F5"/>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76"/>
    <w:rsid w:val="007478EB"/>
    <w:rsid w:val="0075047D"/>
    <w:rsid w:val="007507E2"/>
    <w:rsid w:val="00751000"/>
    <w:rsid w:val="007510CC"/>
    <w:rsid w:val="00751F8F"/>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4238"/>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24F"/>
    <w:rsid w:val="008933EB"/>
    <w:rsid w:val="00893CAF"/>
    <w:rsid w:val="00894DF4"/>
    <w:rsid w:val="008953C6"/>
    <w:rsid w:val="00895BDA"/>
    <w:rsid w:val="008961D6"/>
    <w:rsid w:val="00896FB5"/>
    <w:rsid w:val="008972BC"/>
    <w:rsid w:val="008972DD"/>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0DD"/>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20B"/>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39A"/>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80A"/>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09"/>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108"/>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5FF5"/>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D7ECF"/>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10A"/>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103"/>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9D9"/>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4DCF"/>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012"/>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131"/>
    <w:rsid w:val="00D72481"/>
    <w:rsid w:val="00D72711"/>
    <w:rsid w:val="00D7276B"/>
    <w:rsid w:val="00D72AF8"/>
    <w:rsid w:val="00D748C9"/>
    <w:rsid w:val="00D748F5"/>
    <w:rsid w:val="00D74C6D"/>
    <w:rsid w:val="00D75EAD"/>
    <w:rsid w:val="00D75F72"/>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4C6"/>
    <w:rsid w:val="00DB5A30"/>
    <w:rsid w:val="00DB64D8"/>
    <w:rsid w:val="00DB65CA"/>
    <w:rsid w:val="00DB74D2"/>
    <w:rsid w:val="00DB76A2"/>
    <w:rsid w:val="00DB7B99"/>
    <w:rsid w:val="00DB7C83"/>
    <w:rsid w:val="00DC022A"/>
    <w:rsid w:val="00DC0C12"/>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529"/>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4CC9"/>
    <w:rsid w:val="00E35F00"/>
    <w:rsid w:val="00E363F5"/>
    <w:rsid w:val="00E36784"/>
    <w:rsid w:val="00E368E1"/>
    <w:rsid w:val="00E370DD"/>
    <w:rsid w:val="00E37240"/>
    <w:rsid w:val="00E377A4"/>
    <w:rsid w:val="00E3799A"/>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58C"/>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980"/>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1A5"/>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865"/>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8BF"/>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28E1"/>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13534135">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34</Pages>
  <Words>17845</Words>
  <Characters>126227</Characters>
  <Application>Microsoft Office Word</Application>
  <DocSecurity>0</DocSecurity>
  <Lines>1051</Lines>
  <Paragraphs>287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143785</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Anna Jasiun</cp:lastModifiedBy>
  <cp:revision>49</cp:revision>
  <cp:lastPrinted>2020-08-27T06:32:00Z</cp:lastPrinted>
  <dcterms:created xsi:type="dcterms:W3CDTF">2022-01-11T09:38:00Z</dcterms:created>
  <dcterms:modified xsi:type="dcterms:W3CDTF">2022-11-28T10:54:00Z</dcterms:modified>
</cp:coreProperties>
</file>