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rPr>
          <w:jc w:val="center"/>
          <w:trHeight w:val="5386"/>
        </w:trPr>
        <w:tc>
          <w:tcPr>
            <w:tcW w:w="9928" w:type="dxa"/>
            <w:vAlign w:val="center"/>
            <w:textDirection w:val="lrTb"/>
            <w:noWrap w:val="false"/>
          </w:tcPr>
          <w:p>
            <w:pPr>
              <w:jc w:val="right"/>
              <w:spacing w:after="40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</w:rPr>
              <w:t xml:space="preserve">                                                                                </w:t>
            </w:r>
            <w:r>
              <w:rPr>
                <w:rFonts w:cstheme="minorHAnsi"/>
                <w:b/>
                <w:i/>
              </w:rPr>
              <w:t xml:space="preserve">Załącznik nr 2 do SWZ</w:t>
            </w:r>
            <w:r>
              <w:rPr>
                <w:rFonts w:cstheme="minorHAnsi"/>
                <w:b/>
                <w:i/>
              </w:rPr>
            </w:r>
            <w:r>
              <w:rPr>
                <w:rFonts w:cstheme="minorHAnsi"/>
                <w:b/>
                <w:i/>
              </w:rPr>
            </w:r>
          </w:p>
          <w:p>
            <w:pPr>
              <w:jc w:val="both"/>
              <w:spacing w:after="160"/>
            </w:pPr>
            <w:r>
              <w:rPr>
                <w:rFonts w:cstheme="minorHAnsi"/>
                <w:b/>
              </w:rPr>
              <w:t xml:space="preserve">Numer sprawy: </w:t>
            </w:r>
            <w:r>
              <w:t xml:space="preserve">MPŚ-IX.261.10.2024</w:t>
            </w:r>
            <w:r>
              <w:rPr>
                <w:rFonts w:cstheme="minorHAnsi"/>
                <w:b/>
              </w:rPr>
            </w:r>
            <w:r/>
          </w:p>
          <w:p>
            <w:pPr>
              <w:spacing w:after="40"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  <w:p>
            <w:pPr>
              <w:spacing w:after="40"/>
              <w:tabs>
                <w:tab w:val="left" w:pos="2850" w:leader="none"/>
              </w:tabs>
              <w:rPr>
                <w:rFonts w:cstheme="minorHAnsi"/>
                <w:b/>
              </w:rPr>
            </w:pPr>
            <w:r>
              <w:rPr>
                <w:rFonts w:cstheme="minorHAnsi"/>
              </w:rPr>
              <w:tab/>
              <w:t xml:space="preserve">FORMULARZ OFERTOWY                     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  <w:p>
            <w:pPr>
              <w:ind w:left="5134"/>
              <w:jc w:val="right"/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Zamawiający:     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ind w:left="425"/>
              <w:jc w:val="righ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eastAsia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Muzeum Pomorza Środkowego w Słupsku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</w:p>
          <w:p>
            <w:pPr>
              <w:ind w:left="425"/>
              <w:jc w:val="right"/>
              <w:spacing w:line="276" w:lineRule="auto"/>
              <w:rPr>
                <w:rFonts w:asciiTheme="minorHAnsi" w:hAnsiTheme="minorHAnsi" w:eastAsiaTheme="minorHAnsi" w:cstheme="minorHAnsi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asciiTheme="minorHAnsi" w:hAnsiTheme="minorHAnsi" w:eastAsia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ul. Dominikańska 5-9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r>
            <w:r>
              <w:rPr>
                <w:rFonts w:asciiTheme="minorHAnsi" w:hAnsiTheme="minorHAnsi" w:eastAsiaTheme="minorHAnsi" w:cstheme="minorHAnsi"/>
                <w:b w:val="0"/>
                <w:bCs w:val="0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425"/>
              <w:jc w:val="right"/>
              <w:spacing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eastAsiaTheme="minorHAnsi" w:cstheme="minorHAnsi"/>
                <w:b w:val="0"/>
                <w:bCs w:val="0"/>
                <w:color w:val="000000"/>
                <w:sz w:val="22"/>
                <w:szCs w:val="22"/>
                <w:highlight w:val="none"/>
              </w:rPr>
            </w:r>
            <w:r>
              <w:rPr>
                <w:rFonts w:asciiTheme="minorHAnsi" w:hAnsiTheme="minorHAnsi" w:eastAsia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76-200 Słupsk </w:t>
            </w:r>
            <w:r>
              <w:rPr>
                <w:rFonts w:asciiTheme="minorHAnsi" w:hAnsiTheme="minorHAnsi" w:eastAsiaTheme="minorHAnsi" w:cstheme="minorHAnsi"/>
                <w:b w:val="0"/>
                <w:bCs w:val="0"/>
                <w:color w:val="000000"/>
                <w:sz w:val="22"/>
                <w:szCs w:val="22"/>
                <w:highlight w:val="none"/>
              </w:rPr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r>
          </w:p>
          <w:p>
            <w:pPr>
              <w:jc w:val="right"/>
              <w:spacing w:after="240" w:line="276" w:lineRule="auto"/>
              <w:rPr>
                <w:rFonts w:cstheme="minorHAnsi"/>
                <w14:ligatures w14:val="none"/>
              </w:rPr>
            </w:pPr>
            <w:r>
              <w:rPr>
                <w:rFonts w:cstheme="minorHAnsi"/>
                <w14:ligatures w14:val="none"/>
              </w:rPr>
            </w:r>
            <w:r>
              <w:rPr>
                <w:rFonts w:cstheme="minorHAnsi"/>
                <w14:ligatures w14:val="none"/>
              </w:rPr>
            </w:r>
          </w:p>
          <w:p>
            <w:pPr>
              <w:jc w:val="both"/>
              <w:spacing w:after="240" w:line="276" w:lineRule="auto"/>
              <w:rPr>
                <w:rFonts w:cstheme="minorHAnsi"/>
                <w14:ligatures w14:val="none"/>
              </w:rPr>
            </w:pPr>
            <w:r>
              <w:rPr>
                <w:rFonts w:cstheme="minorHAnsi"/>
              </w:rPr>
              <w:t xml:space="preserve">W postępowaniu o udzielenie zamówienia publicznego, do którego zastosowano tryb podstawowy bez negocjacji, o którym mowa w art. 275 pkt 1 ustawy z dnia 11 września 2019 r. - Prawo zamówień publicznych (</w:t>
            </w:r>
            <w:r>
              <w:rPr>
                <w:rFonts w:cstheme="minorHAnsi"/>
              </w:rPr>
              <w:t xml:space="preserve">t.j</w:t>
            </w:r>
            <w:r>
              <w:rPr>
                <w:rFonts w:cstheme="minorHAnsi"/>
              </w:rPr>
              <w:t xml:space="preserve">. Dz.U. z 2023 r. poz. 1605 ze zm.), dalej nazywanej ustawą </w:t>
            </w:r>
            <w:r>
              <w:rPr>
                <w:rFonts w:cstheme="minorHAnsi"/>
              </w:rPr>
              <w:t xml:space="preserve">Pzp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pn</w:t>
            </w:r>
            <w:r>
              <w:rPr>
                <w:rFonts w:cstheme="minorHAnsi"/>
              </w:rPr>
              <w:t xml:space="preserve">.:</w:t>
            </w:r>
            <w:r>
              <w:rPr>
                <w:rFonts w:cstheme="minorHAnsi"/>
              </w:rPr>
              <w:t xml:space="preserve">„</w:t>
            </w:r>
            <w:r>
              <w:rPr>
                <w:rFonts w:cstheme="minorHAnsi"/>
                <w:lang w:eastAsia="en-US"/>
              </w:rPr>
              <w:t xml:space="preserve">Adaptacja zabytkowego Spichlerza w </w:t>
            </w:r>
            <w:r>
              <w:rPr>
                <w:rFonts w:cstheme="minorHAnsi"/>
                <w:lang w:eastAsia="en-US"/>
              </w:rPr>
              <w:t xml:space="preserve">Słupsku na cele kulturalne, </w:t>
            </w:r>
            <w:r>
              <w:rPr>
                <w:rFonts w:cstheme="minorHAnsi"/>
                <w:lang w:eastAsia="en-US"/>
              </w:rPr>
              <w:t xml:space="preserve">społeczne, edukacyjne i turystyczne - </w:t>
            </w:r>
            <w:r>
              <w:rPr>
                <w:rFonts w:cstheme="minorHAnsi"/>
                <w:lang w:eastAsia="en-US"/>
              </w:rPr>
              <w:t xml:space="preserve">wyposażenie budynku</w:t>
            </w:r>
            <w:r>
              <w:rPr>
                <w:rFonts w:cstheme="minorHAnsi"/>
              </w:rPr>
              <w:t xml:space="preserve">”.</w:t>
            </w:r>
            <w:r>
              <w:rPr>
                <w:rFonts w:cstheme="minorHAnsi"/>
                <w14:ligatures w14:val="none"/>
              </w:rPr>
            </w:r>
            <w:r>
              <w:rPr>
                <w:rFonts w:cstheme="minorHAnsi"/>
                <w14:ligatures w14:val="none"/>
              </w:rPr>
            </w:r>
          </w:p>
        </w:tc>
      </w:tr>
      <w:tr>
        <w:trPr>
          <w:jc w:val="center"/>
          <w:trHeight w:val="1502"/>
        </w:trPr>
        <w:tc>
          <w:tcPr>
            <w:tcW w:w="9928" w:type="dxa"/>
            <w:textDirection w:val="lrTb"/>
            <w:noWrap w:val="false"/>
          </w:tcPr>
          <w:p>
            <w:pPr>
              <w:pStyle w:val="901"/>
              <w:numPr>
                <w:ilvl w:val="0"/>
                <w:numId w:val="2"/>
              </w:numPr>
              <w:ind w:left="453" w:hanging="357"/>
              <w:spacing w:after="240"/>
              <w:tabs>
                <w:tab w:val="left" w:pos="360" w:leader="none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DANE WYKONAWCY: 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  <w:p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Wykon</w:t>
            </w:r>
            <w:r>
              <w:rPr>
                <w:rFonts w:cstheme="minorHAnsi"/>
              </w:rPr>
              <w:t xml:space="preserve">awca/Wykonawcy:……………..……………..………………………………………….……….……..………...….………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………………………………………………………………………………………………………..…….……Adres:…………………………………………………………………………………………..…….…………………..……………………..……..….………...</w:t>
            </w:r>
            <w:r>
              <w:rPr>
                <w:rFonts w:cstheme="minorHAnsi"/>
                <w:vanish/>
              </w:rPr>
              <w:t xml:space="preserve"> …….………………………………</w:t>
            </w:r>
            <w:r>
              <w:rPr>
                <w:rFonts w:cstheme="minorHAnsi"/>
              </w:rPr>
              <w:t xml:space="preserve">.………………………………………………………………………………………..Osoba odpowiedzialna za kontakty z Zamawiającym:     .………………………………..……………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jc w:val="both"/>
              <w:spacing w:after="40"/>
            </w:pPr>
            <w:r>
              <w:rPr>
                <w:rFonts w:cstheme="minorHAnsi"/>
              </w:rPr>
              <w:t xml:space="preserve">Dane teleadresowe na które należy przekazywać korespondencję związaną z niniejszym postępowaniem:</w:t>
            </w:r>
            <w:r/>
          </w:p>
          <w:p>
            <w:pPr>
              <w:jc w:val="both"/>
              <w:spacing w:before="24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Tel.:………………………………………………………………………………………………………………e-mail: …………………….…………</w:t>
            </w:r>
            <w:r>
              <w:rPr>
                <w:rFonts w:cstheme="minorHAnsi"/>
                <w:vanish/>
              </w:rPr>
              <w:t xml:space="preserve">………………………………………………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jc w:val="both"/>
              <w:spacing w:before="240" w:after="120"/>
            </w:pPr>
            <w:r>
              <w:rPr>
                <w:rFonts w:cstheme="minorHAnsi"/>
              </w:rPr>
              <w:t xml:space="preserve">Adres do korespondencji (jeżeli inny niż adres siedziby): ................................……………………………………………………….……………………….</w:t>
            </w:r>
            <w:r>
              <w:rPr>
                <w:rFonts w:cstheme="minorHAnsi"/>
              </w:rPr>
              <w:br/>
              <w:t xml:space="preserve">……………………………………………………………………………………………………………………</w:t>
            </w:r>
            <w:r>
              <w:rPr>
                <w:rFonts w:cstheme="minorHAnsi"/>
                <w:b/>
                <w:bCs/>
                <w:i/>
                <w:iCs/>
              </w:rPr>
              <w:t xml:space="preserve">Rodzaj Wykonawcy (zaznaczyć właściwe): </w:t>
            </w:r>
            <w:r/>
          </w:p>
          <w:p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 </w:t>
            </w:r>
            <w:r/>
            <w:r>
              <w:rPr>
                <w:rFonts w:hint="default" w:ascii="Abyssinica SIL" w:hAnsi="Abyssinica SIL" w:eastAsia="Abyssinica SIL" w:cs="Abyssinica SIL"/>
              </w:rPr>
              <w:t xml:space="preserve">□</w:t>
            </w:r>
            <w:r/>
            <w:r>
              <w:rPr>
                <w:rFonts w:cstheme="minorHAnsi"/>
              </w:rPr>
              <w:t xml:space="preserve"> mikroprzedsiębiorstwo 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 </w:t>
            </w:r>
            <w:r/>
            <w:r>
              <w:rPr>
                <w:rFonts w:hint="default" w:ascii="Abyssinica SIL" w:hAnsi="Abyssinica SIL" w:eastAsia="Abyssinica SIL" w:cs="Abyssinica SIL"/>
              </w:rPr>
              <w:t xml:space="preserve">□</w:t>
            </w:r>
            <w:r/>
            <w:r>
              <w:rPr>
                <w:rFonts w:cstheme="minorHAnsi"/>
              </w:rPr>
              <w:t xml:space="preserve"> małe przedsiębiorstwo 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 </w:t>
            </w:r>
            <w:r/>
            <w:r>
              <w:rPr>
                <w:rFonts w:hint="default" w:ascii="Abyssinica SIL" w:hAnsi="Abyssinica SIL" w:eastAsia="Abyssinica SIL" w:cs="Abyssinica SIL"/>
              </w:rPr>
              <w:t xml:space="preserve">□</w:t>
            </w:r>
            <w:r/>
            <w:r>
              <w:rPr>
                <w:rFonts w:cstheme="minorHAnsi"/>
              </w:rPr>
              <w:t xml:space="preserve"> średnie przedsiębiorstwo 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 </w:t>
            </w:r>
            <w:r/>
            <w:r>
              <w:rPr>
                <w:rFonts w:hint="default" w:ascii="Abyssinica SIL" w:hAnsi="Abyssinica SIL" w:eastAsia="Abyssinica SIL" w:cs="Abyssinica SIL"/>
              </w:rPr>
              <w:t xml:space="preserve">□</w:t>
            </w:r>
            <w:r/>
            <w:r>
              <w:rPr>
                <w:rFonts w:cstheme="minorHAnsi"/>
              </w:rPr>
              <w:t xml:space="preserve">  </w:t>
            </w:r>
            <w:r>
              <w:rPr>
                <w:rFonts w:cstheme="minorHAnsi"/>
                <w:iCs/>
              </w:rPr>
              <w:t xml:space="preserve">jednoosobowa działalność gospodarcza 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 </w:t>
            </w:r>
            <w:r/>
            <w:r>
              <w:rPr>
                <w:rFonts w:hint="default" w:ascii="Abyssinica SIL" w:hAnsi="Abyssinica SIL" w:eastAsia="Abyssinica SIL" w:cs="Abyssinica SIL"/>
              </w:rPr>
              <w:t xml:space="preserve">□</w:t>
            </w:r>
            <w:r/>
            <w:r>
              <w:rPr>
                <w:rFonts w:cstheme="minorHAnsi"/>
              </w:rPr>
              <w:t xml:space="preserve"> osoba fizyczna nieprowadząca działalności gospodarczej 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spacing w:after="4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 </w:t>
            </w:r>
            <w:r/>
            <w:r>
              <w:rPr>
                <w:rFonts w:hint="default" w:ascii="Abyssinica SIL" w:hAnsi="Abyssinica SIL" w:eastAsia="Abyssinica SIL" w:cs="Abyssinica SIL"/>
              </w:rPr>
              <w:t xml:space="preserve">□</w:t>
            </w:r>
            <w:r>
              <w:rPr>
                <w:rFonts w:cstheme="minorHAnsi"/>
              </w:rPr>
              <w:t xml:space="preserve"> inny rodzaj: ...............................................................................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</w:tr>
      <w:tr>
        <w:trPr>
          <w:jc w:val="center"/>
          <w:trHeight w:val="2125"/>
        </w:trPr>
        <w:tc>
          <w:tcPr>
            <w:shd w:val="clear" w:color="ffffff" w:fill="ffffff"/>
            <w:tcW w:w="9928" w:type="dxa"/>
            <w:textDirection w:val="lrTb"/>
            <w:noWrap w:val="false"/>
          </w:tcPr>
          <w:p>
            <w:pPr>
              <w:pStyle w:val="901"/>
              <w:numPr>
                <w:ilvl w:val="0"/>
                <w:numId w:val="2"/>
              </w:numPr>
              <w:ind w:left="315" w:hanging="284"/>
              <w:spacing w:after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ŁĄCZNA CENA OFERTOWA: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  <w:p>
            <w:pPr>
              <w:contextualSpacing/>
              <w:ind w:left="31"/>
              <w:spacing w:after="24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Niniejszym oferuję/oferujemy realizację przedmiotu zamówienia</w:t>
            </w:r>
            <w:r>
              <w:rPr>
                <w:rFonts w:cstheme="minorHAnsi"/>
                <w:b/>
              </w:rPr>
              <w:t xml:space="preserve"> za ŁĄCZNĄ CENĘ OFERTOWĄ</w:t>
            </w:r>
            <w:r>
              <w:rPr>
                <w:rFonts w:cstheme="minorHAnsi"/>
              </w:rPr>
              <w:t xml:space="preserve">: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  <w:p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tbl>
            <w:tblPr>
              <w:tblW w:w="981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8080"/>
            </w:tblGrid>
            <w:tr>
              <w:trPr>
                <w:trHeight w:val="679"/>
              </w:trPr>
              <w:tc>
                <w:tcPr>
                  <w:shd w:val="clear" w:color="ffffff" w:fill="bfbfbf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30" w:type="dxa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ŁĄCZNA CENA OFERTOWA BRUTTO PLN</w:t>
                  </w:r>
                  <w:r>
                    <w:rPr>
                      <w:rFonts w:cstheme="minorHAnsi"/>
                      <w:b/>
                    </w:rPr>
                  </w:r>
                  <w:r>
                    <w:rPr>
                      <w:rFonts w:cstheme="minorHAnsi"/>
                      <w:b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080" w:type="dxa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both"/>
                    <w:spacing w:line="36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</w:r>
                  <w:r>
                    <w:rPr>
                      <w:rFonts w:cstheme="minorHAnsi"/>
                    </w:rPr>
                  </w:r>
                  <w:r>
                    <w:rPr>
                      <w:rFonts w:cstheme="minorHAnsi"/>
                    </w:rPr>
                  </w:r>
                </w:p>
                <w:p>
                  <w:pPr>
                    <w:contextualSpacing/>
                    <w:jc w:val="both"/>
                    <w:spacing w:line="36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…………………………………………………złotych brutto </w:t>
                  </w:r>
                  <w:r>
                    <w:rPr>
                      <w:rFonts w:cstheme="minorHAnsi"/>
                    </w:rPr>
                  </w:r>
                  <w:r>
                    <w:rPr>
                      <w:rFonts w:cstheme="minorHAnsi"/>
                    </w:rPr>
                  </w:r>
                </w:p>
                <w:p>
                  <w:pPr>
                    <w:contextualSpacing/>
                    <w:jc w:val="both"/>
                    <w:spacing w:line="360" w:lineRule="auto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</w:r>
                  <w:r>
                    <w:rPr>
                      <w:rFonts w:cstheme="minorHAnsi"/>
                      <w:b/>
                    </w:rPr>
                  </w:r>
                  <w:r>
                    <w:rPr>
                      <w:rFonts w:cstheme="minorHAnsi"/>
                      <w:b/>
                    </w:rPr>
                  </w:r>
                </w:p>
                <w:p>
                  <w:pPr>
                    <w:contextualSpacing/>
                    <w:jc w:val="both"/>
                    <w:spacing w:line="360" w:lineRule="auto"/>
                    <w:rPr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............................................................................................................................</w: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</w:r>
                </w:p>
                <w:p>
                  <w:pPr>
                    <w:contextualSpacing/>
                    <w:jc w:val="both"/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</w:r>
                </w:p>
                <w:p>
                  <w:pPr>
                    <w:contextualSpacing/>
                    <w:jc w:val="both"/>
                    <w:spacing w:line="360" w:lineRule="auto"/>
                    <w:rPr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......</w:t>
                  </w:r>
                  <w:r>
                    <w:rPr>
                      <w:rFonts w:cstheme="minorHAnsi"/>
                      <w:b/>
                    </w:rPr>
                    <w:t xml:space="preserve">......</w:t>
                  </w:r>
                  <w:r>
                    <w:rPr>
                      <w:rFonts w:cstheme="minorHAnsi"/>
                      <w:b/>
                    </w:rPr>
                    <w:t xml:space="preserve">.....................................................................</w:t>
                  </w:r>
                  <w:r>
                    <w:rPr>
                      <w:rFonts w:cstheme="minorHAnsi"/>
                      <w:b/>
                    </w:rPr>
                    <w:t xml:space="preserve">................................</w:t>
                  </w:r>
                  <w:r>
                    <w:rPr>
                      <w:rFonts w:cstheme="minorHAnsi"/>
                      <w:b/>
                    </w:rPr>
                    <w:t xml:space="preserve">...........</w: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</w:r>
                </w:p>
                <w:p>
                  <w:pPr>
                    <w:contextualSpacing/>
                    <w:jc w:val="both"/>
                    <w:spacing w:line="360" w:lineRule="auto"/>
                  </w:pPr>
                  <w:r>
                    <w:rPr>
                      <w:rFonts w:cstheme="minorHAnsi"/>
                    </w:rPr>
                    <w:t xml:space="preserve">Słownie brutto</w:t>
                  </w:r>
                  <w:r/>
                </w:p>
              </w:tc>
            </w:tr>
          </w:tbl>
          <w:p>
            <w:pPr>
              <w:contextualSpacing/>
              <w:jc w:val="both"/>
              <w:spacing w:before="24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</w:r>
            <w:r>
              <w:rPr>
                <w:rFonts w:cstheme="minorHAnsi"/>
                <w:i/>
              </w:rPr>
            </w:r>
            <w:r>
              <w:rPr>
                <w:rFonts w:cstheme="minorHAnsi"/>
                <w:i/>
              </w:rPr>
            </w:r>
          </w:p>
          <w:p>
            <w:pPr>
              <w:ind w:left="0" w:firstLine="0"/>
              <w:jc w:val="both"/>
              <w:spacing w:before="120" w:after="12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C. Oświadczam, iż oferuję/-</w:t>
            </w:r>
            <w:r>
              <w:rPr>
                <w:rFonts w:cstheme="minorHAnsi"/>
                <w:b/>
                <w:color w:val="000000"/>
              </w:rPr>
              <w:t xml:space="preserve">emy</w:t>
            </w:r>
            <w:r>
              <w:rPr>
                <w:rFonts w:cstheme="minorHAnsi"/>
                <w:b/>
                <w:color w:val="000000"/>
              </w:rPr>
              <w:t xml:space="preserve"> następujący czas reakcji i naprawy serwisu technicznego (naprawy) </w:t>
            </w:r>
            <w:r>
              <w:rPr>
                <w:rFonts w:cstheme="minorHAnsi"/>
                <w:b/>
              </w:rPr>
              <w:t xml:space="preserve">na </w:t>
            </w:r>
            <w:r>
              <w:rPr>
                <w:rFonts w:cstheme="minorHAnsi"/>
                <w:b/>
              </w:rPr>
              <w:t xml:space="preserve">wykonany przedmiot zamówienia (właściwe zaznaczyć):</w:t>
            </w:r>
            <w:r>
              <w:rPr>
                <w:rFonts w:cstheme="minorHAnsi"/>
                <w:b/>
                <w:color w:val="000000"/>
              </w:rPr>
            </w:r>
            <w:r>
              <w:rPr>
                <w:rFonts w:cstheme="minorHAnsi"/>
                <w:b/>
                <w:color w:val="000000"/>
              </w:rPr>
            </w:r>
          </w:p>
          <w:p>
            <w:pPr>
              <w:numPr>
                <w:ilvl w:val="0"/>
                <w:numId w:val="15"/>
              </w:numPr>
              <w:ind w:left="347" w:hanging="283"/>
              <w:jc w:val="both"/>
              <w:spacing w:after="120"/>
              <w:tabs>
                <w:tab w:val="left" w:pos="293" w:leader="none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Oferuję/-</w:t>
            </w:r>
            <w:r>
              <w:rPr>
                <w:rFonts w:cstheme="minorHAnsi"/>
              </w:rPr>
              <w:t xml:space="preserve">emy</w:t>
            </w:r>
            <w:r>
              <w:rPr>
                <w:rFonts w:cstheme="minorHAnsi"/>
              </w:rPr>
              <w:t xml:space="preserve"> minimalny/wymagany w SWZ </w:t>
            </w:r>
            <w:r>
              <w:rPr>
                <w:rFonts w:cstheme="minorHAnsi"/>
              </w:rPr>
              <w:t xml:space="preserve">czas reakcji i naprawy serwisu technicznego (naprawy)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na wykonany przedmiot zamówienia, czyli </w:t>
            </w:r>
            <w:r>
              <w:rPr>
                <w:rFonts w:cstheme="minorHAnsi"/>
                <w:b w:val="0"/>
                <w:bCs w:val="0"/>
              </w:rPr>
              <w:t xml:space="preserve">okres</w:t>
            </w:r>
            <w:r>
              <w:rPr>
                <w:rFonts w:cstheme="minorHAnsi"/>
                <w:b w:val="0"/>
                <w:bCs w:val="0"/>
              </w:rPr>
              <w:t xml:space="preserve"> </w:t>
            </w:r>
            <w:r>
              <w:rPr>
                <w:rFonts w:cstheme="minorHAnsi"/>
              </w:rPr>
              <w:t xml:space="preserve">do 15 dni roboczych,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numPr>
                <w:ilvl w:val="0"/>
                <w:numId w:val="15"/>
              </w:numPr>
              <w:ind w:left="347" w:hanging="283"/>
              <w:jc w:val="both"/>
              <w:spacing w:after="120"/>
              <w:tabs>
                <w:tab w:val="left" w:pos="293" w:leader="none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Oferuję/-</w:t>
            </w:r>
            <w:r>
              <w:rPr>
                <w:rFonts w:cstheme="minorHAnsi"/>
              </w:rPr>
              <w:t xml:space="preserve">emy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czas reakcji i naprawy serwisu technicznego (naprawy)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na wykonany przedmiot zamówienia</w:t>
            </w:r>
            <w:r/>
            <w:r>
              <w:rPr>
                <w:rFonts w:cstheme="minorHAnsi"/>
              </w:rPr>
              <w:t xml:space="preserve"> wynoszący </w:t>
            </w:r>
            <w:r>
              <w:rPr>
                <w:rFonts w:cstheme="minorHAnsi"/>
                <w:b/>
              </w:rPr>
              <w:t xml:space="preserve">do 10 dni roboczych włącznie</w:t>
            </w:r>
            <w:r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numPr>
                <w:ilvl w:val="0"/>
                <w:numId w:val="15"/>
              </w:numPr>
              <w:ind w:left="347" w:hanging="283"/>
              <w:jc w:val="both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  <w:t xml:space="preserve">Oferuję/-</w:t>
            </w:r>
            <w:r>
              <w:rPr>
                <w:rFonts w:cstheme="minorHAnsi"/>
              </w:rPr>
              <w:t xml:space="preserve">emy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czas reakcji i naprawy serwisu technicznego (naprawy)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na wykonany przedmiot zamówienia</w:t>
            </w:r>
            <w:r>
              <w:rPr>
                <w:rFonts w:cstheme="minorHAnsi"/>
              </w:rPr>
              <w:t xml:space="preserve"> wynoszący </w:t>
            </w:r>
            <w:r>
              <w:rPr>
                <w:rFonts w:cstheme="minorHAnsi"/>
                <w:b/>
              </w:rPr>
              <w:t xml:space="preserve">do 5 dni roboczych włącznie</w:t>
            </w:r>
            <w:r>
              <w:rPr>
                <w:rFonts w:cstheme="minorHAnsi"/>
              </w:rPr>
              <w:t xml:space="preserve">. </w:t>
            </w:r>
            <w:r/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jc w:val="both"/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Jeżeli Wykonaw</w:t>
            </w:r>
            <w:r>
              <w:rPr>
                <w:rFonts w:cstheme="minorHAnsi"/>
                <w:sz w:val="18"/>
                <w:szCs w:val="18"/>
              </w:rPr>
              <w:t xml:space="preserve">ca w Formularzu Ofertowym nie zaznaczy żadnego z ww. terminu, Zamawiający przyjmie, że Wykonawca oferuje minimalny/wymagany w SWZ </w:t>
            </w:r>
            <w:r>
              <w:rPr>
                <w:rFonts w:cstheme="minorHAnsi"/>
                <w:sz w:val="18"/>
                <w:szCs w:val="18"/>
              </w:rPr>
              <w:t xml:space="preserve">czas reakcji i naprawy serwisu technicznego (naprawy)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na wykonany przedmiot zamówienia</w:t>
            </w:r>
            <w:r>
              <w:rPr>
                <w:rFonts w:cstheme="minorHAnsi"/>
                <w:sz w:val="18"/>
                <w:szCs w:val="18"/>
              </w:rPr>
              <w:t xml:space="preserve"> tj.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 xml:space="preserve">okres do 15 dni roboczych</w:t>
            </w:r>
            <w:r>
              <w:rPr>
                <w:rFonts w:cstheme="minorHAnsi"/>
                <w:sz w:val="18"/>
                <w:szCs w:val="18"/>
              </w:rPr>
              <w:t xml:space="preserve"> i otrzyma </w:t>
            </w:r>
            <w:r>
              <w:rPr>
                <w:rFonts w:cstheme="minorHAnsi"/>
                <w:b/>
                <w:sz w:val="18"/>
                <w:szCs w:val="18"/>
              </w:rPr>
              <w:t xml:space="preserve">0 punktów</w:t>
            </w:r>
            <w:r>
              <w:rPr>
                <w:rFonts w:cstheme="minorHAnsi"/>
                <w:sz w:val="18"/>
                <w:szCs w:val="18"/>
              </w:rPr>
              <w:t xml:space="preserve">.</w: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</w:r>
          </w:p>
          <w:p>
            <w:pPr>
              <w:contextualSpacing/>
              <w:jc w:val="both"/>
              <w:spacing w:after="2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Jeżeli Wykonawca w Formularzu Ofertowym zaznaczy kilka lub wszystkie terminy, Zamawiający przyjmie, że Wykonawca oferuje minimalny/wymagany w SWZ </w:t>
            </w:r>
            <w:r>
              <w:rPr>
                <w:rFonts w:cstheme="minorHAnsi"/>
                <w:sz w:val="18"/>
                <w:szCs w:val="18"/>
              </w:rPr>
              <w:t xml:space="preserve">czas reakcji i naprawy serwisu technicznego (naprawy)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na wykonany przedmiot zamówienia</w:t>
            </w:r>
            <w:r>
              <w:rPr>
                <w:rFonts w:cstheme="minorHAnsi"/>
                <w:sz w:val="18"/>
                <w:szCs w:val="18"/>
              </w:rPr>
              <w:t xml:space="preserve"> tj.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 xml:space="preserve">okres do 15 dni roboczych</w:t>
            </w:r>
            <w:r>
              <w:rPr>
                <w:rFonts w:cstheme="minorHAnsi"/>
                <w:sz w:val="18"/>
                <w:szCs w:val="18"/>
              </w:rPr>
              <w:t xml:space="preserve"> i otrzyma </w:t>
            </w:r>
            <w:r>
              <w:rPr>
                <w:rFonts w:cstheme="minorHAnsi"/>
                <w:b/>
                <w:sz w:val="18"/>
                <w:szCs w:val="18"/>
              </w:rPr>
              <w:t xml:space="preserve">0 punktów</w:t>
            </w:r>
            <w:r>
              <w:rPr>
                <w:rFonts w:cstheme="minorHAnsi"/>
                <w:sz w:val="18"/>
                <w:szCs w:val="18"/>
              </w:rPr>
              <w:t xml:space="preserve">.</w:t>
            </w:r>
            <w:r/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b/>
              </w:rPr>
            </w:r>
            <w:r>
              <w:rPr>
                <w:b/>
              </w:rPr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b/>
              </w:rPr>
            </w:r>
            <w:r>
              <w:rPr>
                <w:rFonts w:cstheme="minorHAnsi"/>
                <w:sz w:val="18"/>
                <w:szCs w:val="18"/>
              </w:rPr>
            </w:r>
          </w:p>
        </w:tc>
      </w:tr>
      <w:tr>
        <w:trPr>
          <w:jc w:val="center"/>
          <w:trHeight w:val="2125"/>
        </w:trPr>
        <w:tc>
          <w:tcPr>
            <w:shd w:val="clear" w:color="ffffff" w:fill="ffffff"/>
            <w:tcW w:w="9928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D. Oświadczam, iż oferuję/-</w:t>
            </w:r>
            <w:r>
              <w:rPr>
                <w:rFonts w:cstheme="minorHAnsi"/>
                <w:b/>
                <w:color w:val="000000"/>
              </w:rPr>
              <w:t xml:space="preserve">emy</w:t>
            </w:r>
            <w:r>
              <w:rPr>
                <w:rFonts w:cstheme="minorHAnsi"/>
                <w:b/>
                <w:color w:val="000000"/>
              </w:rPr>
              <w:t xml:space="preserve"> następujący termin gwarancji </w:t>
            </w:r>
            <w:r>
              <w:rPr>
                <w:rFonts w:cstheme="minorHAnsi"/>
                <w:b/>
              </w:rPr>
              <w:t xml:space="preserve">na </w:t>
            </w:r>
            <w:r>
              <w:rPr>
                <w:rFonts w:cstheme="minorHAnsi"/>
                <w:b/>
              </w:rPr>
              <w:t xml:space="preserve">wykonany przedmiot zamówienia (właściwe zaznaczyć):</w:t>
            </w:r>
            <w:r>
              <w:rPr>
                <w:rFonts w:cstheme="minorHAnsi"/>
                <w:b/>
                <w:color w:val="000000"/>
              </w:rPr>
            </w:r>
            <w:r>
              <w:rPr>
                <w:rFonts w:cstheme="minorHAnsi"/>
                <w:b/>
                <w:color w:val="000000"/>
              </w:rPr>
            </w:r>
          </w:p>
          <w:p>
            <w:pPr>
              <w:numPr>
                <w:ilvl w:val="0"/>
                <w:numId w:val="5"/>
              </w:numPr>
              <w:ind w:left="347" w:hanging="283"/>
              <w:jc w:val="both"/>
              <w:spacing w:after="120"/>
              <w:tabs>
                <w:tab w:val="left" w:pos="293" w:leader="none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Oferuję/-</w:t>
            </w:r>
            <w:r>
              <w:rPr>
                <w:rFonts w:cstheme="minorHAnsi"/>
              </w:rPr>
              <w:t xml:space="preserve">emy</w:t>
            </w:r>
            <w:r>
              <w:rPr>
                <w:rFonts w:cstheme="minorHAnsi"/>
              </w:rPr>
              <w:t xml:space="preserve"> minimalny/wymagany w SWZ okres gwarancji jakości na wykonany przedmiot zamówienia, czyli </w:t>
            </w:r>
            <w:r>
              <w:rPr>
                <w:rFonts w:cstheme="minorHAnsi"/>
                <w:b/>
              </w:rPr>
              <w:t xml:space="preserve">okres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 xml:space="preserve">24 miesięcy</w:t>
            </w:r>
            <w:r>
              <w:rPr>
                <w:rFonts w:cstheme="minorHAnsi"/>
              </w:rPr>
              <w:t xml:space="preserve">.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numPr>
                <w:ilvl w:val="0"/>
                <w:numId w:val="5"/>
              </w:numPr>
              <w:ind w:left="347" w:hanging="283"/>
              <w:jc w:val="both"/>
              <w:spacing w:after="120"/>
              <w:tabs>
                <w:tab w:val="left" w:pos="293" w:leader="none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Oferuję/-</w:t>
            </w:r>
            <w:r>
              <w:rPr>
                <w:rFonts w:cstheme="minorHAnsi"/>
              </w:rPr>
              <w:t xml:space="preserve">emy</w:t>
            </w:r>
            <w:r>
              <w:rPr>
                <w:rFonts w:cstheme="minorHAnsi"/>
              </w:rPr>
              <w:t xml:space="preserve"> okres gwarancji jakości na wykonany przedmiot zamówienia wynoszący </w:t>
            </w:r>
            <w:r>
              <w:rPr>
                <w:rFonts w:cstheme="minorHAnsi"/>
                <w:b/>
                <w:bCs/>
              </w:rPr>
              <w:t xml:space="preserve">36</w:t>
            </w:r>
            <w:r>
              <w:rPr>
                <w:rFonts w:cstheme="minorHAnsi"/>
                <w:b/>
              </w:rPr>
              <w:t xml:space="preserve"> miesiący</w:t>
            </w:r>
            <w:r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numPr>
                <w:ilvl w:val="0"/>
                <w:numId w:val="5"/>
              </w:numPr>
              <w:ind w:left="347" w:hanging="283"/>
              <w:jc w:val="both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Oferuję/-</w:t>
            </w:r>
            <w:r>
              <w:rPr>
                <w:rFonts w:cstheme="minorHAnsi"/>
              </w:rPr>
              <w:t xml:space="preserve">emy</w:t>
            </w:r>
            <w:r>
              <w:rPr>
                <w:rFonts w:cstheme="minorHAnsi"/>
              </w:rPr>
              <w:t xml:space="preserve"> okres gwarancji jakości na wykonany przedmiot zamówienia wynoszący </w:t>
            </w:r>
            <w:r>
              <w:rPr>
                <w:rFonts w:cstheme="minorHAnsi"/>
                <w:b/>
                <w:bCs/>
              </w:rPr>
              <w:t xml:space="preserve">48</w:t>
            </w:r>
            <w:r>
              <w:rPr>
                <w:rFonts w:cstheme="minorHAnsi"/>
                <w:b/>
              </w:rPr>
              <w:t xml:space="preserve"> miesiący</w:t>
            </w:r>
            <w:r>
              <w:rPr>
                <w:rFonts w:cstheme="minorHAnsi"/>
              </w:rPr>
              <w:t xml:space="preserve">.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jc w:val="both"/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Jeżeli Wykonawca w Formularzu Ofertowym nie zaznaczy żadnego z ww. terminu, Zamawiający przyjmie, że Wykonawca oferuje minimalny/wymagany w SWZ okres gwarancji jakości na wykonany przedmiot zamówienia tj. </w:t>
            </w:r>
            <w:r>
              <w:rPr>
                <w:rFonts w:cstheme="minorHAnsi"/>
                <w:b/>
                <w:sz w:val="18"/>
                <w:szCs w:val="18"/>
              </w:rPr>
              <w:t xml:space="preserve">okres 60 miesięcy</w:t>
            </w:r>
            <w:r>
              <w:rPr>
                <w:rFonts w:cstheme="minorHAnsi"/>
                <w:sz w:val="18"/>
                <w:szCs w:val="18"/>
              </w:rPr>
              <w:t xml:space="preserve"> i otrzyma </w:t>
            </w:r>
            <w:r>
              <w:rPr>
                <w:rFonts w:cstheme="minorHAnsi"/>
                <w:b/>
                <w:sz w:val="18"/>
                <w:szCs w:val="18"/>
              </w:rPr>
              <w:t xml:space="preserve">0 punktów</w:t>
            </w:r>
            <w:r>
              <w:rPr>
                <w:rFonts w:cstheme="minorHAnsi"/>
                <w:sz w:val="18"/>
                <w:szCs w:val="18"/>
              </w:rPr>
              <w:t xml:space="preserve">.</w: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</w:r>
          </w:p>
          <w:p>
            <w:pPr>
              <w:contextualSpacing/>
              <w:jc w:val="both"/>
              <w:spacing w:after="2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Jeżeli Wykonawca w Formularzu Ofertowym zaznaczy kilka lub wszystkie terminy, Zamawiający przyjmie, że Wykonawca oferuje minimalny/wymagany w SWZ gwarancji jakości na wykonany przedmiot zamówienia tj. okres </w:t>
            </w:r>
            <w:r>
              <w:rPr>
                <w:rFonts w:cstheme="minorHAnsi"/>
                <w:b/>
                <w:sz w:val="18"/>
                <w:szCs w:val="18"/>
              </w:rPr>
              <w:t xml:space="preserve">60 miesięcy </w:t>
            </w:r>
            <w:r>
              <w:rPr>
                <w:rFonts w:cstheme="minorHAnsi"/>
                <w:sz w:val="18"/>
                <w:szCs w:val="18"/>
              </w:rPr>
              <w:t xml:space="preserve">i otrzyma </w:t>
            </w:r>
            <w:r>
              <w:rPr>
                <w:rFonts w:cstheme="minorHAnsi"/>
                <w:b/>
                <w:sz w:val="18"/>
                <w:szCs w:val="18"/>
              </w:rPr>
              <w:t xml:space="preserve">0 punktów</w:t>
            </w:r>
            <w:r>
              <w:rPr>
                <w:rFonts w:cstheme="minorHAnsi"/>
                <w:sz w:val="18"/>
                <w:szCs w:val="18"/>
              </w:rPr>
              <w:t xml:space="preserve">.</w: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</w:r>
          </w:p>
          <w:p>
            <w:pPr>
              <w:ind w:left="0" w:firstLine="0"/>
              <w:spacing w:before="120" w:after="120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highlight w:val="none"/>
                <w:u w:val="single"/>
              </w:rPr>
            </w:r>
            <w:r>
              <w:rPr>
                <w:rFonts w:cstheme="minorHAnsi"/>
                <w:b/>
                <w:highlight w:val="none"/>
                <w:u w:val="single"/>
              </w:rPr>
            </w:r>
          </w:p>
          <w:p>
            <w:pPr>
              <w:ind w:left="0" w:firstLine="0"/>
              <w:spacing w:before="120" w:after="120"/>
              <w:rPr>
                <w:rFonts w:cstheme="minorHAnsi"/>
                <w:b/>
                <w:bCs/>
                <w:highlight w:val="none"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E. OŚWIADCZAMY, ŻE:</w:t>
            </w:r>
            <w:r>
              <w:rPr>
                <w:rFonts w:cstheme="minorHAnsi"/>
                <w:b/>
                <w:u w:val="single"/>
              </w:rPr>
            </w:r>
            <w:r>
              <w:rPr>
                <w:rFonts w:cstheme="minorHAnsi"/>
                <w:b/>
                <w:bCs/>
                <w:highlight w:val="none"/>
                <w:u w:val="single"/>
              </w:rPr>
            </w:r>
          </w:p>
          <w:p>
            <w:pPr>
              <w:pStyle w:val="901"/>
              <w:numPr>
                <w:ilvl w:val="0"/>
                <w:numId w:val="6"/>
              </w:numPr>
              <w:ind w:left="315" w:hanging="142"/>
              <w:jc w:val="both"/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wskazana cena w F</w:t>
            </w:r>
            <w:r>
              <w:rPr>
                <w:rFonts w:cstheme="minorHAnsi"/>
              </w:rPr>
              <w:t xml:space="preserve">ormularzu Ofertowym obejmuje cały zakres przedmiotu zamówienia wskazanego przez Zamawiającego w SWZ, uwzględnia wszystkie wymagane opłaty i koszty niezbędne do zrealizowania całości przedmiotu zamówienia, bez względu na okoliczności i źródła ich powstania.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Style w:val="901"/>
              <w:numPr>
                <w:ilvl w:val="0"/>
                <w:numId w:val="6"/>
              </w:numPr>
              <w:ind w:left="318" w:hanging="142"/>
              <w:jc w:val="both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Zgodnie z treścią art. 225 Pzp oświadczamy, że wybór przedmiotowej oferty będzie prowadzić do powstania u zamawiającego obowiązku podatkowego w zakresie i wartości: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contextualSpacing/>
              <w:jc w:val="both"/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………………………………………………………………………………………………………………………………………………………………..…………….…………..………………………...………………………………………………………………………………………………………………………...…………..…………..………………………….………..……………………………………………………………………………………...………..……..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jc w:val="center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(należy wskazać: nazwę (rodzaj) towaru/usługi, których dostawa/świadczenie będzie </w:t>
            </w:r>
            <w:r>
              <w:rPr>
                <w:rFonts w:cstheme="minorHAnsi"/>
              </w:rPr>
              <w:br/>
              <w:t xml:space="preserve">prowadzić do jego powstania oraz ich wartość bez kwoty podatku od towarów i usług)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contextualSpacing/>
              <w:jc w:val="both"/>
              <w:spacing w:after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Uwaga: Uzupełnić jeżeli dotyczy. Brak uzupełnienia oznacza, iż wybór przedmiotowej oferty nie będzie prowadzić do powstania u zamawiającego obowiązku podatkowego.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  <w:p>
            <w:pPr>
              <w:pStyle w:val="901"/>
              <w:numPr>
                <w:ilvl w:val="0"/>
                <w:numId w:val="6"/>
              </w:numPr>
              <w:ind w:left="315" w:hanging="142"/>
              <w:jc w:val="both"/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akceptuję/-</w:t>
            </w:r>
            <w:r>
              <w:rPr>
                <w:rFonts w:cstheme="minorHAnsi"/>
              </w:rPr>
              <w:t xml:space="preserve">emy</w:t>
            </w:r>
            <w:r>
              <w:rPr>
                <w:rFonts w:cstheme="minorHAnsi"/>
              </w:rPr>
              <w:t xml:space="preserve">* warunki wskazane w SWZ wraz z projektem umowy.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Style w:val="901"/>
              <w:numPr>
                <w:ilvl w:val="0"/>
                <w:numId w:val="6"/>
              </w:numPr>
              <w:ind w:left="315" w:hanging="142"/>
              <w:jc w:val="both"/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zapoznałem/-liśmy* się ze SWZ i nie wnosimy do niej zastrzeżeń oraz zdobyliśmy konieczne informacje do przygotowania oferty.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Style w:val="901"/>
              <w:numPr>
                <w:ilvl w:val="0"/>
                <w:numId w:val="6"/>
              </w:numPr>
              <w:ind w:left="315" w:hanging="142"/>
              <w:jc w:val="both"/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jestem/-</w:t>
            </w:r>
            <w:r>
              <w:rPr>
                <w:rFonts w:cstheme="minorHAnsi"/>
              </w:rPr>
              <w:t xml:space="preserve">eśmy</w:t>
            </w:r>
            <w:r>
              <w:rPr>
                <w:rFonts w:cstheme="minorHAnsi"/>
              </w:rPr>
              <w:t xml:space="preserve">* związani złożoną ofertą przez okres 30 dni - bieg terminu związania ofertą rozpoczyna się wraz z upływem terminu składania ofert.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Style w:val="901"/>
              <w:numPr>
                <w:ilvl w:val="0"/>
                <w:numId w:val="6"/>
              </w:numPr>
              <w:ind w:left="315" w:hanging="142"/>
              <w:jc w:val="both"/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akceptuję/-</w:t>
            </w:r>
            <w:r>
              <w:rPr>
                <w:rFonts w:cstheme="minorHAnsi"/>
              </w:rPr>
              <w:t xml:space="preserve">emy</w:t>
            </w:r>
            <w:r>
              <w:rPr>
                <w:rFonts w:cstheme="minorHAnsi"/>
              </w:rPr>
              <w:t xml:space="preserve">* przedstawione w SWZ postanowienia umowy i we wskazanym przez Zamawiającego terminie zobowiązuje/-</w:t>
            </w:r>
            <w:r>
              <w:rPr>
                <w:rFonts w:cstheme="minorHAnsi"/>
              </w:rPr>
              <w:t xml:space="preserve">emy</w:t>
            </w:r>
            <w:r>
              <w:rPr>
                <w:rFonts w:cstheme="minorHAnsi"/>
              </w:rPr>
              <w:t xml:space="preserve">* się do podpisania umowy, na określonych w SWZ warunkach, w miejscu i terminie wyznaczonym przez Zamawiającego.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Style w:val="901"/>
              <w:numPr>
                <w:ilvl w:val="0"/>
                <w:numId w:val="6"/>
              </w:numPr>
              <w:ind w:left="315" w:hanging="142"/>
              <w:jc w:val="both"/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zapoznałem/-liśmy* się ze wszystkimi warunkami zamówienia oraz dokumentami dotyczącymi przedmiotu zamówienia i akceptujemy je bez zastrzeżeń.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Style w:val="901"/>
              <w:numPr>
                <w:ilvl w:val="0"/>
                <w:numId w:val="6"/>
              </w:numPr>
              <w:ind w:left="315" w:hanging="142"/>
              <w:jc w:val="both"/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w cenie oferty zostały uwzględnione wszystkie koszty wykonania zam</w:t>
            </w:r>
            <w:r>
              <w:rPr>
                <w:rFonts w:cstheme="minorHAnsi"/>
              </w:rPr>
              <w:t xml:space="preserve">ówienia i realizacji przyszłego świadczenia umownego. Ponadto w ofercie nie została zastosowana cena dumpingowa i oferta nie stanowi czynu nieuczciwej konkurencji, zgodnie z art. 5-17 ustawy z dnia 16 kwietnia 1993 r. o zwalczaniu nieuczciwej konkurencji. 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Style w:val="901"/>
              <w:numPr>
                <w:ilvl w:val="0"/>
                <w:numId w:val="6"/>
              </w:numPr>
              <w:ind w:left="315" w:hanging="142"/>
              <w:jc w:val="both"/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zostałem/-liśmy* poinformowani, że możemy wydzielić z oferty informacje stanowiące tajemnicę przedsiębiorstwa</w:t>
            </w:r>
            <w:r>
              <w:rPr>
                <w:rFonts w:cstheme="minorHAnsi"/>
              </w:rPr>
              <w:t xml:space="preserve">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Style w:val="901"/>
              <w:numPr>
                <w:ilvl w:val="0"/>
                <w:numId w:val="6"/>
              </w:numPr>
              <w:ind w:left="318" w:hanging="142"/>
              <w:jc w:val="both"/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Oświadczam/-y,</w:t>
            </w:r>
            <w:r>
              <w:rPr>
                <w:rFonts w:cstheme="minorHAnsi"/>
              </w:rPr>
              <w:t xml:space="preserve"> że wypełniłem/-liśmy obowiązki informacyjne przewidziane w art. 13 lub art. 14 RODO[1] wobec osób fizycznych, od których dane osobowe bezpośrednio lub pośrednio pozyskałem w celu ubiegania się o udzielenie zamówienia publicznego w niniejszym postępowaniu.</w:t>
            </w:r>
            <w:r>
              <w:rPr>
                <w:rStyle w:val="885"/>
                <w:rFonts w:cstheme="minorHAnsi"/>
              </w:rPr>
              <w:footnoteReference w:id="2"/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Style w:val="901"/>
              <w:ind w:left="315"/>
              <w:spacing w:after="240"/>
              <w:rPr>
                <w:rFonts w:cstheme="minorHAnsi"/>
                <w:bCs/>
                <w:i/>
                <w:highlight w:val="none"/>
                <w:u w:val="single"/>
              </w:rPr>
            </w:pPr>
            <w:r>
              <w:rPr>
                <w:rFonts w:cstheme="minorHAnsi"/>
                <w:i/>
                <w:u w:val="single"/>
              </w:rPr>
              <w:t xml:space="preserve">*  niepotrzebne skreślić</w:t>
            </w:r>
            <w:r>
              <w:rPr>
                <w:rFonts w:cstheme="minorHAnsi"/>
              </w:rPr>
            </w:r>
            <w:r>
              <w:rPr>
                <w:rFonts w:cstheme="minorHAnsi"/>
                <w:bCs/>
                <w:i/>
                <w:highlight w:val="none"/>
                <w:u w:val="single"/>
              </w:rPr>
            </w:r>
            <w:r>
              <w:rPr>
                <w:rFonts w:cstheme="minorHAnsi"/>
                <w:i/>
                <w:highlight w:val="none"/>
                <w:u w:val="single"/>
              </w:rPr>
            </w:r>
            <w:r>
              <w:rPr>
                <w:rFonts w:cstheme="minorHAnsi"/>
                <w:i/>
                <w:highlight w:val="none"/>
                <w:u w:val="single"/>
              </w:rPr>
            </w:r>
            <w:r>
              <w:rPr>
                <w:rFonts w:cstheme="minorHAnsi"/>
                <w:bCs/>
                <w:i/>
                <w:highlight w:val="none"/>
                <w:u w:val="single"/>
              </w:rPr>
            </w:r>
          </w:p>
          <w:p>
            <w:pPr>
              <w:pStyle w:val="901"/>
              <w:ind w:left="315"/>
              <w:spacing w:after="240"/>
              <w:rPr>
                <w:rFonts w:cstheme="minorHAnsi"/>
                <w:bCs/>
                <w:i/>
                <w:highlight w:val="none"/>
                <w:u w:val="single"/>
              </w:rPr>
            </w:pPr>
            <w:r>
              <w:rPr>
                <w:rFonts w:cstheme="minorHAnsi"/>
                <w:bCs/>
                <w:i/>
                <w:highlight w:val="none"/>
                <w:u w:val="single"/>
              </w:rPr>
            </w:r>
            <w:r>
              <w:rPr>
                <w:rFonts w:cstheme="minorHAnsi"/>
                <w:bCs/>
                <w:i/>
                <w:highlight w:val="none"/>
                <w:u w:val="single"/>
              </w:rPr>
            </w:r>
          </w:p>
          <w:p>
            <w:pPr>
              <w:pStyle w:val="901"/>
              <w:ind w:left="315"/>
              <w:spacing w:after="240"/>
              <w:rPr>
                <w:rFonts w:cstheme="minorHAnsi"/>
                <w:bCs/>
                <w:i/>
                <w:highlight w:val="none"/>
                <w:u w:val="single"/>
              </w:rPr>
            </w:pPr>
            <w:r>
              <w:rPr>
                <w:rFonts w:cstheme="minorHAnsi"/>
                <w:bCs/>
                <w:i/>
                <w:highlight w:val="none"/>
                <w:u w:val="single"/>
              </w:rPr>
            </w:r>
            <w:r>
              <w:rPr>
                <w:rFonts w:cstheme="minorHAnsi"/>
                <w:bCs/>
                <w:i/>
                <w:highlight w:val="none"/>
                <w:u w:val="single"/>
              </w:rPr>
            </w:r>
          </w:p>
          <w:p>
            <w:pPr>
              <w:pStyle w:val="901"/>
              <w:ind w:left="315"/>
              <w:spacing w:after="240"/>
              <w:rPr>
                <w:rFonts w:cstheme="minorHAnsi"/>
                <w:bCs/>
                <w:i/>
                <w:highlight w:val="none"/>
                <w:u w:val="single"/>
              </w:rPr>
            </w:pPr>
            <w:r>
              <w:rPr>
                <w:rFonts w:cstheme="minorHAnsi"/>
                <w:i/>
                <w:highlight w:val="none"/>
                <w:u w:val="single"/>
              </w:rPr>
            </w:r>
            <w:r>
              <w:rPr>
                <w:rFonts w:cstheme="minorHAnsi"/>
                <w:i/>
                <w:highlight w:val="none"/>
                <w:u w:val="single"/>
              </w:rPr>
            </w:r>
          </w:p>
        </w:tc>
      </w:tr>
      <w:tr>
        <w:trPr>
          <w:jc w:val="center"/>
          <w:trHeight w:val="241"/>
        </w:trPr>
        <w:tc>
          <w:tcPr>
            <w:tcW w:w="9928" w:type="dxa"/>
            <w:textDirection w:val="lrTb"/>
            <w:noWrap w:val="false"/>
          </w:tcPr>
          <w:p>
            <w:pPr>
              <w:contextualSpacing/>
              <w:ind w:left="0" w:firstLine="0"/>
              <w:spacing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F. SPIS TREŚCI: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  <w:p>
            <w:pPr>
              <w:jc w:val="both"/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Integralną część oferty stanowią następujące dokumenty: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numPr>
                <w:ilvl w:val="0"/>
                <w:numId w:val="7"/>
              </w:numPr>
              <w:ind w:left="459" w:hanging="425"/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………………………………………………………………………………………………………………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numPr>
                <w:ilvl w:val="0"/>
                <w:numId w:val="7"/>
              </w:numPr>
              <w:ind w:left="459" w:hanging="425"/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.......................................................................................................................................................</w:t>
            </w:r>
            <w:r>
              <w:rPr>
                <w:rFonts w:cstheme="minorHAnsi"/>
              </w:rPr>
            </w:r>
          </w:p>
          <w:p>
            <w:pPr>
              <w:numPr>
                <w:ilvl w:val="0"/>
                <w:numId w:val="7"/>
              </w:numPr>
              <w:ind w:left="459" w:hanging="425"/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  <w:t xml:space="preserve">.......................................................................................................................................................</w:t>
            </w:r>
            <w:r>
              <w:rPr>
                <w:rFonts w:cstheme="minorHAnsi"/>
              </w:rPr>
            </w:r>
          </w:p>
          <w:p>
            <w:pPr>
              <w:numPr>
                <w:ilvl w:val="0"/>
                <w:numId w:val="7"/>
              </w:numPr>
              <w:ind w:left="459" w:hanging="425"/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  <w:t xml:space="preserve">.......................................................................................................................................................</w:t>
            </w:r>
            <w:r>
              <w:rPr>
                <w:rFonts w:cstheme="minorHAnsi"/>
              </w:rPr>
            </w:r>
          </w:p>
          <w:p>
            <w:pPr>
              <w:numPr>
                <w:ilvl w:val="0"/>
                <w:numId w:val="7"/>
              </w:numPr>
              <w:ind w:left="459" w:hanging="425"/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  <w:t xml:space="preserve">.......................................................................................................................................................</w:t>
            </w:r>
            <w:r>
              <w:rPr>
                <w:rFonts w:cstheme="minorHAnsi"/>
              </w:rPr>
            </w:r>
          </w:p>
          <w:p>
            <w:pPr>
              <w:numPr>
                <w:ilvl w:val="0"/>
                <w:numId w:val="7"/>
              </w:numPr>
              <w:ind w:left="459" w:hanging="425"/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  <w:t xml:space="preserve">.......................................................................................................................................................</w:t>
            </w:r>
            <w:r>
              <w:rPr>
                <w:rFonts w:cstheme="minorHAnsi"/>
              </w:rPr>
            </w:r>
            <w:r/>
          </w:p>
          <w:p>
            <w:pPr>
              <w:ind w:left="459" w:firstLine="0"/>
              <w:spacing w:after="40"/>
              <w:rPr>
                <w:rFonts w:cstheme="minorHAnsi"/>
              </w:rPr>
            </w:pPr>
            <w:r>
              <w:rPr>
                <w:rFonts w:cstheme="minorHAnsi"/>
                <w:highlight w:val="none"/>
              </w:rPr>
            </w:r>
            <w:r>
              <w:rPr>
                <w:rFonts w:cstheme="minorHAnsi"/>
                <w:highlight w:val="none"/>
              </w:rPr>
            </w:r>
          </w:p>
          <w:p>
            <w:pPr>
              <w:jc w:val="center"/>
              <w:tabs>
                <w:tab w:val="left" w:pos="9072" w:leader="none"/>
              </w:tabs>
              <w:rPr>
                <w:rFonts w:cstheme="minorHAnsi"/>
              </w:rPr>
            </w:pPr>
            <w:r>
              <w:rPr>
                <w:rFonts w:cstheme="minorHAnsi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jc w:val="center"/>
              <w:tabs>
                <w:tab w:val="left" w:pos="9072" w:leader="none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......................................................……..…………………………………………….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contextualSpacing/>
              <w:ind w:left="318"/>
              <w:jc w:val="center"/>
              <w:spacing w:after="40"/>
              <w:rPr>
                <w:rFonts w:cstheme="minorHAnsi"/>
              </w:rPr>
            </w:pPr>
            <w:r>
              <w:rPr>
                <w:rFonts w:cstheme="minorHAnsi"/>
                <w:i/>
              </w:rPr>
              <w:t xml:space="preserve">Kwalifikowany podpis elektroniczny/podpis zaufany/podpis osobisty </w:t>
            </w:r>
            <w:r>
              <w:rPr>
                <w:rFonts w:cstheme="minorHAnsi"/>
                <w:i/>
              </w:rPr>
              <w:br/>
              <w:t xml:space="preserve">osoby upoważnionej do reprezentowania Wykonawcy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byssinica SIL">
    <w:panose1 w:val="02000603020000020004"/>
  </w:font>
  <w:font w:name="Calibri">
    <w:panose1 w:val="020F0502020204030204"/>
  </w:font>
  <w:font w:name="Segoe UI">
    <w:panose1 w:val="020B0502040504020204"/>
  </w:font>
  <w:font w:name="tekst podstawowy">
    <w:panose1 w:val="020B06030308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83"/>
        <w:jc w:val="both"/>
        <w:rPr>
          <w:sz w:val="22"/>
        </w:rPr>
      </w:pPr>
      <w:r>
        <w:rPr>
          <w:rStyle w:val="885"/>
          <w:rFonts w:cstheme="minorHAnsi"/>
          <w:b/>
          <w:sz w:val="22"/>
        </w:rPr>
        <w:footnoteRef/>
      </w:r>
      <w:r>
        <w:rPr>
          <w:rFonts w:cstheme="minorHAnsi"/>
          <w:sz w:val="22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>
        <w:rPr>
          <w:rFonts w:cstheme="minorHAnsi"/>
          <w:i/>
          <w:iCs/>
          <w:sz w:val="22"/>
        </w:rPr>
        <w:t xml:space="preserve">składa. Wówczas należy usunąć treść powyższego oświadczenia poprzez jego przekreślenie.</w:t>
      </w:r>
      <w:r>
        <w:rPr>
          <w:sz w:val="22"/>
        </w:rPr>
      </w:r>
      <w:r>
        <w:rPr>
          <w:sz w:val="2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 w:ascii="Calibri" w:hAnsi="Calibri"/>
        <w:b/>
        <w:i w:val="0"/>
        <w:color w:val="auto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eastAsia="Courier New" w:cs="Courier New"/>
        <w:sz w:val="4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eastAsia="Courier New" w:cs="Courier New"/>
        <w:sz w:val="4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34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eastAsia="Courier New" w:cs="Courier New"/>
        <w:sz w:val="4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  <w:rPr>
        <w:rFonts w:hint="default" w:ascii="tekst podstawowy" w:hAnsi="tekst podstawowy"/>
        <w:b w:val="0"/>
        <w:i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780" w:hanging="360"/>
      </w:pPr>
      <w:rPr>
        <w:rFonts w:hint="default" w:ascii="Tahoma" w:hAnsi="Tahoma" w:cs="Tahoma"/>
        <w:b w:val="0"/>
        <w:i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eastAsia="Courier New" w:cs="Courier New"/>
        <w:sz w:val="4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eastAsia="Courier New" w:cs="Courier New"/>
        <w:sz w:val="4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eastAsia="Courier New" w:cs="Courier New"/>
        <w:sz w:val="4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eastAsia="Courier New" w:cs="Courier New"/>
        <w:sz w:val="4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eastAsia="Courier New" w:cs="Courier New"/>
        <w:sz w:val="4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eastAsia="Courier New" w:cs="Courier New"/>
        <w:sz w:val="4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eastAsia="Courier New" w:cs="Courier New"/>
        <w:sz w:val="4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eastAsia="Courier New" w:cs="Courier New"/>
        <w:sz w:val="4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34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34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34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34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12"/>
  </w:num>
  <w:num w:numId="6">
    <w:abstractNumId w:val="1"/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  <w:num w:numId="12">
    <w:abstractNumId w:val="11"/>
  </w:num>
  <w:num w:numId="13">
    <w:abstractNumId w:val="5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3">
    <w:name w:val="Heading 1 Char"/>
    <w:basedOn w:val="730"/>
    <w:link w:val="721"/>
    <w:uiPriority w:val="9"/>
    <w:rPr>
      <w:rFonts w:ascii="Arial" w:hAnsi="Arial" w:eastAsia="Arial" w:cs="Arial"/>
      <w:sz w:val="40"/>
      <w:szCs w:val="40"/>
    </w:rPr>
  </w:style>
  <w:style w:type="character" w:styleId="704">
    <w:name w:val="Heading 2 Char"/>
    <w:basedOn w:val="730"/>
    <w:link w:val="722"/>
    <w:uiPriority w:val="9"/>
    <w:rPr>
      <w:rFonts w:ascii="Arial" w:hAnsi="Arial" w:eastAsia="Arial" w:cs="Arial"/>
      <w:sz w:val="34"/>
    </w:rPr>
  </w:style>
  <w:style w:type="character" w:styleId="705">
    <w:name w:val="Heading 3 Char"/>
    <w:basedOn w:val="730"/>
    <w:link w:val="723"/>
    <w:uiPriority w:val="9"/>
    <w:rPr>
      <w:rFonts w:ascii="Arial" w:hAnsi="Arial" w:eastAsia="Arial" w:cs="Arial"/>
      <w:sz w:val="30"/>
      <w:szCs w:val="30"/>
    </w:rPr>
  </w:style>
  <w:style w:type="character" w:styleId="706">
    <w:name w:val="Heading 4 Char"/>
    <w:basedOn w:val="730"/>
    <w:link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07">
    <w:name w:val="Heading 5 Char"/>
    <w:basedOn w:val="730"/>
    <w:link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08">
    <w:name w:val="Heading 6 Char"/>
    <w:basedOn w:val="730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09">
    <w:name w:val="Heading 7 Char"/>
    <w:basedOn w:val="730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8 Char"/>
    <w:basedOn w:val="730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11">
    <w:name w:val="Heading 9 Char"/>
    <w:basedOn w:val="730"/>
    <w:link w:val="729"/>
    <w:uiPriority w:val="9"/>
    <w:rPr>
      <w:rFonts w:ascii="Arial" w:hAnsi="Arial" w:eastAsia="Arial" w:cs="Arial"/>
      <w:i/>
      <w:iCs/>
      <w:sz w:val="21"/>
      <w:szCs w:val="21"/>
    </w:rPr>
  </w:style>
  <w:style w:type="character" w:styleId="712">
    <w:name w:val="Title Char"/>
    <w:basedOn w:val="730"/>
    <w:link w:val="742"/>
    <w:uiPriority w:val="10"/>
    <w:rPr>
      <w:sz w:val="48"/>
      <w:szCs w:val="48"/>
    </w:rPr>
  </w:style>
  <w:style w:type="character" w:styleId="713">
    <w:name w:val="Subtitle Char"/>
    <w:basedOn w:val="730"/>
    <w:link w:val="744"/>
    <w:uiPriority w:val="11"/>
    <w:rPr>
      <w:sz w:val="24"/>
      <w:szCs w:val="24"/>
    </w:rPr>
  </w:style>
  <w:style w:type="character" w:styleId="714">
    <w:name w:val="Quote Char"/>
    <w:link w:val="746"/>
    <w:uiPriority w:val="29"/>
    <w:rPr>
      <w:i/>
    </w:rPr>
  </w:style>
  <w:style w:type="character" w:styleId="715">
    <w:name w:val="Intense Quote Char"/>
    <w:link w:val="748"/>
    <w:uiPriority w:val="30"/>
    <w:rPr>
      <w:i/>
    </w:rPr>
  </w:style>
  <w:style w:type="character" w:styleId="716">
    <w:name w:val="Header Char"/>
    <w:basedOn w:val="730"/>
    <w:link w:val="750"/>
    <w:uiPriority w:val="99"/>
  </w:style>
  <w:style w:type="character" w:styleId="717">
    <w:name w:val="Caption Char"/>
    <w:basedOn w:val="754"/>
    <w:link w:val="752"/>
    <w:uiPriority w:val="99"/>
  </w:style>
  <w:style w:type="character" w:styleId="718">
    <w:name w:val="Footnote Text Char"/>
    <w:link w:val="883"/>
    <w:uiPriority w:val="99"/>
    <w:rPr>
      <w:sz w:val="18"/>
    </w:rPr>
  </w:style>
  <w:style w:type="character" w:styleId="719">
    <w:name w:val="Endnote Text Char"/>
    <w:link w:val="886"/>
    <w:uiPriority w:val="99"/>
    <w:rPr>
      <w:sz w:val="20"/>
    </w:rPr>
  </w:style>
  <w:style w:type="paragraph" w:styleId="720" w:default="1">
    <w:name w:val="Normal"/>
    <w:qFormat/>
  </w:style>
  <w:style w:type="paragraph" w:styleId="721">
    <w:name w:val="Heading 1"/>
    <w:basedOn w:val="720"/>
    <w:next w:val="720"/>
    <w:link w:val="73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22">
    <w:name w:val="Heading 2"/>
    <w:basedOn w:val="720"/>
    <w:next w:val="720"/>
    <w:link w:val="73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23">
    <w:name w:val="Heading 3"/>
    <w:basedOn w:val="720"/>
    <w:next w:val="720"/>
    <w:link w:val="73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4">
    <w:name w:val="Heading 4"/>
    <w:basedOn w:val="720"/>
    <w:next w:val="720"/>
    <w:link w:val="73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5">
    <w:name w:val="Heading 5"/>
    <w:basedOn w:val="720"/>
    <w:next w:val="720"/>
    <w:link w:val="73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720"/>
    <w:next w:val="720"/>
    <w:link w:val="73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7">
    <w:name w:val="Heading 7"/>
    <w:basedOn w:val="720"/>
    <w:next w:val="720"/>
    <w:link w:val="73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8">
    <w:name w:val="Heading 8"/>
    <w:basedOn w:val="720"/>
    <w:next w:val="720"/>
    <w:link w:val="74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9">
    <w:name w:val="Heading 9"/>
    <w:basedOn w:val="720"/>
    <w:next w:val="720"/>
    <w:link w:val="74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 w:default="1">
    <w:name w:val="Default Paragraph Font"/>
    <w:uiPriority w:val="1"/>
    <w:semiHidden/>
    <w:unhideWhenUsed/>
  </w:style>
  <w:style w:type="table" w:styleId="7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character" w:styleId="733" w:customStyle="1">
    <w:name w:val="Nagłówek 1 Znak"/>
    <w:link w:val="721"/>
    <w:uiPriority w:val="9"/>
    <w:rPr>
      <w:rFonts w:ascii="Arial" w:hAnsi="Arial" w:eastAsia="Arial" w:cs="Arial"/>
      <w:sz w:val="40"/>
      <w:szCs w:val="40"/>
    </w:rPr>
  </w:style>
  <w:style w:type="character" w:styleId="734" w:customStyle="1">
    <w:name w:val="Nagłówek 2 Znak"/>
    <w:link w:val="722"/>
    <w:uiPriority w:val="9"/>
    <w:rPr>
      <w:rFonts w:ascii="Arial" w:hAnsi="Arial" w:eastAsia="Arial" w:cs="Arial"/>
      <w:sz w:val="34"/>
    </w:rPr>
  </w:style>
  <w:style w:type="character" w:styleId="735" w:customStyle="1">
    <w:name w:val="Nagłówek 3 Znak"/>
    <w:link w:val="723"/>
    <w:uiPriority w:val="9"/>
    <w:rPr>
      <w:rFonts w:ascii="Arial" w:hAnsi="Arial" w:eastAsia="Arial" w:cs="Arial"/>
      <w:sz w:val="30"/>
      <w:szCs w:val="30"/>
    </w:rPr>
  </w:style>
  <w:style w:type="character" w:styleId="736" w:customStyle="1">
    <w:name w:val="Nagłówek 4 Znak"/>
    <w:link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Nagłówek 5 Znak"/>
    <w:link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Nagłówek 6 Znak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39" w:customStyle="1">
    <w:name w:val="Nagłówek 7 Znak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0" w:customStyle="1">
    <w:name w:val="Nagłówek 8 Znak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41" w:customStyle="1">
    <w:name w:val="Nagłówek 9 Znak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Title"/>
    <w:basedOn w:val="720"/>
    <w:next w:val="720"/>
    <w:link w:val="743"/>
    <w:uiPriority w:val="10"/>
    <w:qFormat/>
    <w:pPr>
      <w:contextualSpacing/>
      <w:spacing w:before="300"/>
    </w:pPr>
    <w:rPr>
      <w:sz w:val="48"/>
      <w:szCs w:val="48"/>
    </w:rPr>
  </w:style>
  <w:style w:type="character" w:styleId="743" w:customStyle="1">
    <w:name w:val="Tytuł Znak"/>
    <w:link w:val="742"/>
    <w:uiPriority w:val="10"/>
    <w:rPr>
      <w:sz w:val="48"/>
      <w:szCs w:val="48"/>
    </w:rPr>
  </w:style>
  <w:style w:type="paragraph" w:styleId="744">
    <w:name w:val="Subtitle"/>
    <w:basedOn w:val="720"/>
    <w:next w:val="720"/>
    <w:link w:val="745"/>
    <w:uiPriority w:val="11"/>
    <w:qFormat/>
    <w:pPr>
      <w:spacing w:before="200"/>
    </w:pPr>
    <w:rPr>
      <w:sz w:val="24"/>
      <w:szCs w:val="24"/>
    </w:rPr>
  </w:style>
  <w:style w:type="character" w:styleId="745" w:customStyle="1">
    <w:name w:val="Podtytuł Znak"/>
    <w:link w:val="744"/>
    <w:uiPriority w:val="11"/>
    <w:rPr>
      <w:sz w:val="24"/>
      <w:szCs w:val="24"/>
    </w:rPr>
  </w:style>
  <w:style w:type="paragraph" w:styleId="746">
    <w:name w:val="Quote"/>
    <w:basedOn w:val="720"/>
    <w:next w:val="720"/>
    <w:link w:val="747"/>
    <w:uiPriority w:val="29"/>
    <w:qFormat/>
    <w:pPr>
      <w:ind w:left="720" w:right="720"/>
    </w:pPr>
    <w:rPr>
      <w:i/>
    </w:rPr>
  </w:style>
  <w:style w:type="character" w:styleId="747" w:customStyle="1">
    <w:name w:val="Cytat Znak"/>
    <w:link w:val="746"/>
    <w:uiPriority w:val="29"/>
    <w:rPr>
      <w:i/>
    </w:rPr>
  </w:style>
  <w:style w:type="paragraph" w:styleId="748">
    <w:name w:val="Intense Quote"/>
    <w:basedOn w:val="720"/>
    <w:next w:val="720"/>
    <w:link w:val="74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 w:customStyle="1">
    <w:name w:val="Cytat intensywny Znak"/>
    <w:link w:val="748"/>
    <w:uiPriority w:val="30"/>
    <w:rPr>
      <w:i/>
    </w:rPr>
  </w:style>
  <w:style w:type="paragraph" w:styleId="750">
    <w:name w:val="Header"/>
    <w:basedOn w:val="720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 w:customStyle="1">
    <w:name w:val="Nagłówek Znak"/>
    <w:link w:val="750"/>
    <w:uiPriority w:val="99"/>
  </w:style>
  <w:style w:type="paragraph" w:styleId="752">
    <w:name w:val="Footer"/>
    <w:basedOn w:val="720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 w:customStyle="1">
    <w:name w:val="Footer Char"/>
    <w:uiPriority w:val="99"/>
  </w:style>
  <w:style w:type="paragraph" w:styleId="754">
    <w:name w:val="Caption"/>
    <w:basedOn w:val="720"/>
    <w:next w:val="72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55" w:customStyle="1">
    <w:name w:val="Stopka Znak"/>
    <w:link w:val="752"/>
    <w:uiPriority w:val="99"/>
  </w:style>
  <w:style w:type="table" w:styleId="756">
    <w:name w:val="Table Grid"/>
    <w:basedOn w:val="73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7" w:customStyle="1">
    <w:name w:val="Table Grid Light"/>
    <w:basedOn w:val="73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8">
    <w:name w:val="Plain Table 1"/>
    <w:basedOn w:val="73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basedOn w:val="73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6" w:customStyle="1">
    <w:name w:val="Grid Table 4 - Accent 2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7" w:customStyle="1">
    <w:name w:val="Grid Table 4 - Accent 3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8" w:customStyle="1">
    <w:name w:val="Grid Table 4 - Accent 4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9" w:customStyle="1">
    <w:name w:val="Grid Table 4 - Accent 5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0" w:customStyle="1">
    <w:name w:val="Grid Table 4 - Accent 6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1">
    <w:name w:val="Grid Table 5 Dark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8">
    <w:name w:val="Grid Table 6 Colorful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9" w:customStyle="1">
    <w:name w:val="Grid Table 6 Colorful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0" w:customStyle="1">
    <w:name w:val="Grid Table 6 Colorful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1" w:customStyle="1">
    <w:name w:val="Grid Table 6 Colorful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2" w:customStyle="1">
    <w:name w:val="Grid Table 6 Colorful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3" w:customStyle="1">
    <w:name w:val="Grid Table 6 Colorful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4" w:customStyle="1">
    <w:name w:val="Grid Table 6 Colorful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5">
    <w:name w:val="Grid Table 7 Colorful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>
    <w:name w:val="List Table 6 Colorful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8" w:customStyle="1">
    <w:name w:val="List Table 6 Colorful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9" w:customStyle="1">
    <w:name w:val="List Table 6 Colorful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0" w:customStyle="1">
    <w:name w:val="List Table 6 Colorful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1" w:customStyle="1">
    <w:name w:val="List Table 6 Colorful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2" w:customStyle="1">
    <w:name w:val="List Table 6 Colorful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3" w:customStyle="1">
    <w:name w:val="List Table 6 Colorful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4">
    <w:name w:val="List Table 7 Colorful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ned - Accent"/>
    <w:basedOn w:val="731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Lined - Accent 1"/>
    <w:basedOn w:val="731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3" w:customStyle="1">
    <w:name w:val="Lined - Accent 2"/>
    <w:basedOn w:val="731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4" w:customStyle="1">
    <w:name w:val="Lined - Accent 3"/>
    <w:basedOn w:val="731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5" w:customStyle="1">
    <w:name w:val="Lined - Accent 4"/>
    <w:basedOn w:val="731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6" w:customStyle="1">
    <w:name w:val="Lined - Accent 5"/>
    <w:basedOn w:val="731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7" w:customStyle="1">
    <w:name w:val="Lined - Accent 6"/>
    <w:basedOn w:val="731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8" w:customStyle="1">
    <w:name w:val="Bordered &amp; Lined - Accent"/>
    <w:basedOn w:val="731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Bordered &amp; Lined - Accent 1"/>
    <w:basedOn w:val="731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0" w:customStyle="1">
    <w:name w:val="Bordered &amp; Lined - Accent 2"/>
    <w:basedOn w:val="731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1" w:customStyle="1">
    <w:name w:val="Bordered &amp; Lined - Accent 3"/>
    <w:basedOn w:val="731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Bordered &amp; Lined - Accent 4"/>
    <w:basedOn w:val="731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3" w:customStyle="1">
    <w:name w:val="Bordered &amp; Lined - Accent 5"/>
    <w:basedOn w:val="731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4" w:customStyle="1">
    <w:name w:val="Bordered &amp; Lined - Accent 6"/>
    <w:basedOn w:val="731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6" w:customStyle="1">
    <w:name w:val="Bordered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7" w:customStyle="1">
    <w:name w:val="Bordered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8" w:customStyle="1">
    <w:name w:val="Bordered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9" w:customStyle="1">
    <w:name w:val="Bordered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0" w:customStyle="1">
    <w:name w:val="Bordered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1" w:customStyle="1">
    <w:name w:val="Bordered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563c1" w:themeColor="hyperlink"/>
      <w:u w:val="single"/>
    </w:rPr>
  </w:style>
  <w:style w:type="paragraph" w:styleId="883">
    <w:name w:val="footnote text"/>
    <w:basedOn w:val="72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 w:customStyle="1">
    <w:name w:val="Tekst przypisu dolnego Znak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endnote text"/>
    <w:basedOn w:val="72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 w:customStyle="1">
    <w:name w:val="Tekst przypisu końcowego Znak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720"/>
    <w:next w:val="720"/>
    <w:uiPriority w:val="39"/>
    <w:unhideWhenUsed/>
    <w:pPr>
      <w:spacing w:after="57"/>
    </w:pPr>
  </w:style>
  <w:style w:type="paragraph" w:styleId="890">
    <w:name w:val="toc 2"/>
    <w:basedOn w:val="720"/>
    <w:next w:val="720"/>
    <w:uiPriority w:val="39"/>
    <w:unhideWhenUsed/>
    <w:pPr>
      <w:ind w:left="283"/>
      <w:spacing w:after="57"/>
    </w:pPr>
  </w:style>
  <w:style w:type="paragraph" w:styleId="891">
    <w:name w:val="toc 3"/>
    <w:basedOn w:val="720"/>
    <w:next w:val="720"/>
    <w:uiPriority w:val="39"/>
    <w:unhideWhenUsed/>
    <w:pPr>
      <w:ind w:left="567"/>
      <w:spacing w:after="57"/>
    </w:pPr>
  </w:style>
  <w:style w:type="paragraph" w:styleId="892">
    <w:name w:val="toc 4"/>
    <w:basedOn w:val="720"/>
    <w:next w:val="720"/>
    <w:uiPriority w:val="39"/>
    <w:unhideWhenUsed/>
    <w:pPr>
      <w:ind w:left="850"/>
      <w:spacing w:after="57"/>
    </w:pPr>
  </w:style>
  <w:style w:type="paragraph" w:styleId="893">
    <w:name w:val="toc 5"/>
    <w:basedOn w:val="720"/>
    <w:next w:val="720"/>
    <w:uiPriority w:val="39"/>
    <w:unhideWhenUsed/>
    <w:pPr>
      <w:ind w:left="1134"/>
      <w:spacing w:after="57"/>
    </w:pPr>
  </w:style>
  <w:style w:type="paragraph" w:styleId="894">
    <w:name w:val="toc 6"/>
    <w:basedOn w:val="720"/>
    <w:next w:val="720"/>
    <w:uiPriority w:val="39"/>
    <w:unhideWhenUsed/>
    <w:pPr>
      <w:ind w:left="1417"/>
      <w:spacing w:after="57"/>
    </w:pPr>
  </w:style>
  <w:style w:type="paragraph" w:styleId="895">
    <w:name w:val="toc 7"/>
    <w:basedOn w:val="720"/>
    <w:next w:val="720"/>
    <w:uiPriority w:val="39"/>
    <w:unhideWhenUsed/>
    <w:pPr>
      <w:ind w:left="1701"/>
      <w:spacing w:after="57"/>
    </w:pPr>
  </w:style>
  <w:style w:type="paragraph" w:styleId="896">
    <w:name w:val="toc 8"/>
    <w:basedOn w:val="720"/>
    <w:next w:val="720"/>
    <w:uiPriority w:val="39"/>
    <w:unhideWhenUsed/>
    <w:pPr>
      <w:ind w:left="1984"/>
      <w:spacing w:after="57"/>
    </w:pPr>
  </w:style>
  <w:style w:type="paragraph" w:styleId="897">
    <w:name w:val="toc 9"/>
    <w:basedOn w:val="720"/>
    <w:next w:val="720"/>
    <w:uiPriority w:val="39"/>
    <w:unhideWhenUsed/>
    <w:pPr>
      <w:ind w:left="2268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720"/>
    <w:next w:val="720"/>
    <w:uiPriority w:val="99"/>
    <w:unhideWhenUsed/>
    <w:pPr>
      <w:spacing w:after="0"/>
    </w:pPr>
  </w:style>
  <w:style w:type="paragraph" w:styleId="900">
    <w:name w:val="No Spacing"/>
    <w:basedOn w:val="720"/>
    <w:uiPriority w:val="1"/>
    <w:qFormat/>
    <w:pPr>
      <w:spacing w:after="0" w:line="240" w:lineRule="auto"/>
    </w:pPr>
  </w:style>
  <w:style w:type="paragraph" w:styleId="901">
    <w:name w:val="List Paragraph"/>
    <w:basedOn w:val="720"/>
    <w:uiPriority w:val="34"/>
    <w:qFormat/>
    <w:pPr>
      <w:contextualSpacing/>
      <w:ind w:left="720"/>
    </w:pPr>
  </w:style>
  <w:style w:type="paragraph" w:styleId="902">
    <w:name w:val="Normal (Web)"/>
    <w:uiPriority w:val="99"/>
    <w:qFormat/>
    <w:pPr>
      <w:jc w:val="both"/>
      <w:spacing w:after="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 w:cstheme="minorHAnsi"/>
      <w:szCs w:val="20"/>
      <w:lang w:eastAsia="zh-CN"/>
    </w:rPr>
  </w:style>
  <w:style w:type="character" w:styleId="903">
    <w:name w:val="annotation reference"/>
    <w:basedOn w:val="730"/>
    <w:uiPriority w:val="99"/>
    <w:semiHidden/>
    <w:unhideWhenUsed/>
    <w:rPr>
      <w:sz w:val="16"/>
      <w:szCs w:val="16"/>
    </w:rPr>
  </w:style>
  <w:style w:type="paragraph" w:styleId="904">
    <w:name w:val="annotation text"/>
    <w:basedOn w:val="720"/>
    <w:link w:val="90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05" w:customStyle="1">
    <w:name w:val="Tekst komentarza Znak"/>
    <w:basedOn w:val="730"/>
    <w:link w:val="904"/>
    <w:uiPriority w:val="99"/>
    <w:semiHidden/>
    <w:rPr>
      <w:sz w:val="20"/>
      <w:szCs w:val="20"/>
    </w:rPr>
  </w:style>
  <w:style w:type="paragraph" w:styleId="906">
    <w:name w:val="annotation subject"/>
    <w:basedOn w:val="904"/>
    <w:next w:val="904"/>
    <w:link w:val="907"/>
    <w:uiPriority w:val="99"/>
    <w:semiHidden/>
    <w:unhideWhenUsed/>
    <w:rPr>
      <w:b/>
      <w:bCs/>
    </w:rPr>
  </w:style>
  <w:style w:type="character" w:styleId="907" w:customStyle="1">
    <w:name w:val="Temat komentarza Znak"/>
    <w:basedOn w:val="905"/>
    <w:link w:val="906"/>
    <w:uiPriority w:val="99"/>
    <w:semiHidden/>
    <w:rPr>
      <w:b/>
      <w:bCs/>
      <w:sz w:val="20"/>
      <w:szCs w:val="20"/>
    </w:rPr>
  </w:style>
  <w:style w:type="paragraph" w:styleId="908">
    <w:name w:val="Balloon Text"/>
    <w:basedOn w:val="720"/>
    <w:link w:val="90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9" w:customStyle="1">
    <w:name w:val="Tekst dymka Znak"/>
    <w:basedOn w:val="730"/>
    <w:link w:val="908"/>
    <w:uiPriority w:val="99"/>
    <w:semiHidden/>
    <w:rPr>
      <w:rFonts w:ascii="Segoe UI" w:hAnsi="Segoe UI" w:cs="Segoe UI"/>
      <w:sz w:val="18"/>
      <w:szCs w:val="18"/>
    </w:rPr>
  </w:style>
  <w:style w:type="paragraph" w:styleId="910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8262E51-CD80-4C37-AA8A-9D70041F0D5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umwp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Herstowska Emilia</dc:creator>
  <cp:lastModifiedBy>Piotr Piątak</cp:lastModifiedBy>
  <cp:revision>17</cp:revision>
  <dcterms:created xsi:type="dcterms:W3CDTF">2024-03-27T12:19:00Z</dcterms:created>
  <dcterms:modified xsi:type="dcterms:W3CDTF">2024-07-11T13:54:40Z</dcterms:modified>
</cp:coreProperties>
</file>