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9DEFF" w14:textId="77777777" w:rsidR="00EE2E64" w:rsidRPr="00EE2E64" w:rsidRDefault="00EE2E64" w:rsidP="00EE2E64">
      <w:pPr>
        <w:spacing w:after="0" w:line="264" w:lineRule="auto"/>
        <w:rPr>
          <w:rFonts w:ascii="Arial" w:eastAsia="Times New Roman" w:hAnsi="Arial" w:cs="Arial"/>
          <w:b/>
          <w:color w:val="000000" w:themeColor="text1"/>
          <w:sz w:val="24"/>
          <w:szCs w:val="24"/>
          <w:lang w:eastAsia="pl-PL"/>
        </w:rPr>
      </w:pPr>
    </w:p>
    <w:p w14:paraId="29DB0FF7" w14:textId="41DD8A90" w:rsidR="00FF6B26" w:rsidRPr="00EE2E64" w:rsidRDefault="00FF6B26" w:rsidP="00EE2E64">
      <w:pPr>
        <w:spacing w:after="0" w:line="264"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SPECYFIKACJA WARUNKÓW ZAMÓWIENIA (dalej SWZ)</w:t>
      </w:r>
    </w:p>
    <w:p w14:paraId="27514E8E" w14:textId="0F3F548D" w:rsidR="00FF6B26" w:rsidRPr="00EE2E64" w:rsidRDefault="00FF6B26" w:rsidP="00EE2E64">
      <w:pPr>
        <w:spacing w:after="0" w:line="264" w:lineRule="auto"/>
        <w:rPr>
          <w:rFonts w:ascii="Arial" w:eastAsia="Times New Roman" w:hAnsi="Arial" w:cs="Arial"/>
          <w:b/>
          <w:color w:val="000000" w:themeColor="text1"/>
          <w:sz w:val="24"/>
          <w:szCs w:val="24"/>
          <w:lang w:eastAsia="pl-PL"/>
        </w:rPr>
      </w:pPr>
    </w:p>
    <w:p w14:paraId="0B9B6F08" w14:textId="77777777" w:rsidR="00C43E1A" w:rsidRPr="00EE2E64" w:rsidRDefault="00C43E1A" w:rsidP="00EE2E64">
      <w:pPr>
        <w:spacing w:after="0" w:line="264" w:lineRule="auto"/>
        <w:rPr>
          <w:rFonts w:ascii="Arial" w:eastAsia="Times New Roman" w:hAnsi="Arial" w:cs="Arial"/>
          <w:b/>
          <w:color w:val="000000" w:themeColor="text1"/>
          <w:sz w:val="24"/>
          <w:szCs w:val="24"/>
          <w:lang w:eastAsia="pl-PL"/>
        </w:rPr>
      </w:pPr>
    </w:p>
    <w:p w14:paraId="753F6092" w14:textId="08387D23" w:rsidR="00FF6B26" w:rsidRPr="00EE2E64" w:rsidRDefault="00FF6B26" w:rsidP="00EE2E64">
      <w:pPr>
        <w:spacing w:after="0" w:line="264"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Znak postępowania: Z.P.271.</w:t>
      </w:r>
      <w:r w:rsidR="003E3CE4" w:rsidRPr="00EE2E64">
        <w:rPr>
          <w:rFonts w:ascii="Arial" w:eastAsia="Times New Roman" w:hAnsi="Arial" w:cs="Arial"/>
          <w:b/>
          <w:color w:val="000000" w:themeColor="text1"/>
          <w:sz w:val="24"/>
          <w:szCs w:val="24"/>
          <w:lang w:eastAsia="pl-PL"/>
        </w:rPr>
        <w:t>4</w:t>
      </w:r>
      <w:r w:rsidRPr="00EE2E64">
        <w:rPr>
          <w:rFonts w:ascii="Arial" w:eastAsia="Times New Roman" w:hAnsi="Arial" w:cs="Arial"/>
          <w:b/>
          <w:color w:val="000000" w:themeColor="text1"/>
          <w:sz w:val="24"/>
          <w:szCs w:val="24"/>
          <w:lang w:eastAsia="pl-PL"/>
        </w:rPr>
        <w:t>.202</w:t>
      </w:r>
      <w:r w:rsidR="003E3CE4" w:rsidRPr="00EE2E64">
        <w:rPr>
          <w:rFonts w:ascii="Arial" w:eastAsia="Times New Roman" w:hAnsi="Arial" w:cs="Arial"/>
          <w:b/>
          <w:color w:val="000000" w:themeColor="text1"/>
          <w:sz w:val="24"/>
          <w:szCs w:val="24"/>
          <w:lang w:eastAsia="pl-PL"/>
        </w:rPr>
        <w:t>4</w:t>
      </w:r>
    </w:p>
    <w:p w14:paraId="1B68A9B7" w14:textId="372C4285" w:rsidR="00FF6B26" w:rsidRPr="00EE2E64" w:rsidRDefault="00FF6B26" w:rsidP="00EE2E64">
      <w:pPr>
        <w:pStyle w:val="Default"/>
        <w:spacing w:line="264" w:lineRule="auto"/>
        <w:rPr>
          <w:color w:val="000000" w:themeColor="text1"/>
        </w:rPr>
      </w:pPr>
    </w:p>
    <w:p w14:paraId="3800BC29" w14:textId="77777777" w:rsidR="00C43E1A" w:rsidRPr="00EE2E64" w:rsidRDefault="00C43E1A" w:rsidP="00EE2E64">
      <w:pPr>
        <w:pStyle w:val="Default"/>
        <w:spacing w:line="264" w:lineRule="auto"/>
        <w:rPr>
          <w:color w:val="000000" w:themeColor="text1"/>
        </w:rPr>
      </w:pPr>
    </w:p>
    <w:p w14:paraId="1943A1E2" w14:textId="1EE64E07" w:rsidR="00FF6B26" w:rsidRPr="00EE2E64" w:rsidRDefault="00FF6B26" w:rsidP="00EE2E64">
      <w:pPr>
        <w:pStyle w:val="Default"/>
        <w:spacing w:line="264" w:lineRule="auto"/>
        <w:rPr>
          <w:b/>
          <w:bCs/>
          <w:color w:val="000000" w:themeColor="text1"/>
        </w:rPr>
      </w:pPr>
      <w:r w:rsidRPr="00EE2E64">
        <w:rPr>
          <w:b/>
          <w:bCs/>
          <w:color w:val="000000" w:themeColor="text1"/>
        </w:rPr>
        <w:t>Rodzaj zamówienia:</w:t>
      </w:r>
      <w:r w:rsidR="00EE2E64">
        <w:rPr>
          <w:b/>
          <w:bCs/>
          <w:color w:val="000000" w:themeColor="text1"/>
        </w:rPr>
        <w:t xml:space="preserve"> </w:t>
      </w:r>
      <w:r w:rsidRPr="00EE2E64">
        <w:rPr>
          <w:b/>
          <w:bCs/>
          <w:color w:val="000000" w:themeColor="text1"/>
        </w:rPr>
        <w:t>roboty budowlane</w:t>
      </w:r>
    </w:p>
    <w:p w14:paraId="46F77C08" w14:textId="38299A08" w:rsidR="00FF6B26" w:rsidRPr="00EE2E64" w:rsidRDefault="00FF6B26" w:rsidP="00EE2E64">
      <w:pPr>
        <w:pStyle w:val="Default"/>
        <w:spacing w:line="264" w:lineRule="auto"/>
        <w:rPr>
          <w:b/>
          <w:bCs/>
          <w:color w:val="000000" w:themeColor="text1"/>
        </w:rPr>
      </w:pPr>
    </w:p>
    <w:p w14:paraId="2F06F0BC" w14:textId="77777777" w:rsidR="00107E81" w:rsidRPr="00EE2E64" w:rsidRDefault="00107E81" w:rsidP="00EE2E64">
      <w:pPr>
        <w:pStyle w:val="Default"/>
        <w:spacing w:line="264" w:lineRule="auto"/>
        <w:rPr>
          <w:b/>
          <w:bCs/>
          <w:color w:val="000000" w:themeColor="text1"/>
        </w:rPr>
      </w:pPr>
    </w:p>
    <w:p w14:paraId="2141235E" w14:textId="0319C65E" w:rsidR="00107E81" w:rsidRPr="00EE2E64" w:rsidRDefault="00FF6B26" w:rsidP="00EE2E64">
      <w:pPr>
        <w:spacing w:after="0" w:line="264" w:lineRule="auto"/>
        <w:rPr>
          <w:rFonts w:ascii="Arial" w:hAnsi="Arial" w:cs="Arial"/>
          <w:color w:val="000000" w:themeColor="text1"/>
          <w:sz w:val="24"/>
          <w:szCs w:val="24"/>
        </w:rPr>
      </w:pPr>
      <w:r w:rsidRPr="00EE2E64">
        <w:rPr>
          <w:rFonts w:ascii="Arial" w:eastAsia="Times New Roman" w:hAnsi="Arial" w:cs="Arial"/>
          <w:color w:val="000000" w:themeColor="text1"/>
          <w:sz w:val="24"/>
          <w:szCs w:val="24"/>
          <w:lang w:eastAsia="pl-PL"/>
        </w:rPr>
        <w:t xml:space="preserve">Postępowanie o udzielenie zamówienia publicznego prowadzone będzie w trybie </w:t>
      </w:r>
      <w:r w:rsidRPr="00EE2E64">
        <w:rPr>
          <w:rFonts w:ascii="Arial" w:hAnsi="Arial" w:cs="Arial"/>
          <w:color w:val="000000" w:themeColor="text1"/>
          <w:sz w:val="24"/>
          <w:szCs w:val="24"/>
        </w:rPr>
        <w:t>podstawowym na podstawie art. 275 pkt 2) ustawy z dnia 11 wr</w:t>
      </w:r>
      <w:r w:rsidRPr="00EE2E64">
        <w:rPr>
          <w:rFonts w:ascii="Arial" w:eastAsia="Times New Roman" w:hAnsi="Arial" w:cs="Arial"/>
          <w:color w:val="000000" w:themeColor="text1"/>
          <w:sz w:val="24"/>
          <w:szCs w:val="24"/>
          <w:lang w:eastAsia="pl-PL"/>
        </w:rPr>
        <w:t>ześnia 2019 r. - Prawo zamówień publicznych (t. j. Dz. U. z 202</w:t>
      </w:r>
      <w:r w:rsidR="00B31A2B" w:rsidRPr="00EE2E64">
        <w:rPr>
          <w:rFonts w:ascii="Arial" w:eastAsia="Times New Roman" w:hAnsi="Arial" w:cs="Arial"/>
          <w:color w:val="000000" w:themeColor="text1"/>
          <w:sz w:val="24"/>
          <w:szCs w:val="24"/>
          <w:lang w:eastAsia="pl-PL"/>
        </w:rPr>
        <w:t>2</w:t>
      </w:r>
      <w:r w:rsidRPr="00EE2E64">
        <w:rPr>
          <w:rFonts w:ascii="Arial" w:eastAsia="Times New Roman" w:hAnsi="Arial" w:cs="Arial"/>
          <w:color w:val="000000" w:themeColor="text1"/>
          <w:sz w:val="24"/>
          <w:szCs w:val="24"/>
          <w:lang w:eastAsia="pl-PL"/>
        </w:rPr>
        <w:t xml:space="preserve"> r. poz. 1</w:t>
      </w:r>
      <w:r w:rsidR="00B31A2B" w:rsidRPr="00EE2E64">
        <w:rPr>
          <w:rFonts w:ascii="Arial" w:eastAsia="Times New Roman" w:hAnsi="Arial" w:cs="Arial"/>
          <w:color w:val="000000" w:themeColor="text1"/>
          <w:sz w:val="24"/>
          <w:szCs w:val="24"/>
          <w:lang w:eastAsia="pl-PL"/>
        </w:rPr>
        <w:t>710</w:t>
      </w:r>
      <w:r w:rsidR="00264478" w:rsidRPr="00EE2E64">
        <w:rPr>
          <w:rFonts w:ascii="Arial" w:eastAsia="Times New Roman" w:hAnsi="Arial" w:cs="Arial"/>
          <w:color w:val="000000" w:themeColor="text1"/>
          <w:sz w:val="24"/>
          <w:szCs w:val="24"/>
          <w:lang w:eastAsia="pl-PL"/>
        </w:rPr>
        <w:t xml:space="preserve"> ze zm.</w:t>
      </w:r>
      <w:r w:rsidRPr="00EE2E64">
        <w:rPr>
          <w:rFonts w:ascii="Arial" w:eastAsia="Times New Roman" w:hAnsi="Arial" w:cs="Arial"/>
          <w:color w:val="000000" w:themeColor="text1"/>
          <w:sz w:val="24"/>
          <w:szCs w:val="24"/>
          <w:lang w:eastAsia="pl-PL"/>
        </w:rPr>
        <w:t xml:space="preserve">) - dalej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którego przedmiotem jest:</w:t>
      </w:r>
      <w:bookmarkStart w:id="0" w:name="_Hlk105666635"/>
      <w:r w:rsidR="008871A7" w:rsidRPr="00EE2E64">
        <w:rPr>
          <w:rFonts w:ascii="Arial" w:eastAsia="Times New Roman" w:hAnsi="Arial" w:cs="Arial"/>
          <w:color w:val="000000" w:themeColor="text1"/>
          <w:sz w:val="24"/>
          <w:szCs w:val="24"/>
          <w:lang w:eastAsia="pl-PL"/>
        </w:rPr>
        <w:t xml:space="preserve"> </w:t>
      </w:r>
      <w:bookmarkStart w:id="1" w:name="_Hlk138142153"/>
      <w:bookmarkStart w:id="2" w:name="_Hlk138142281"/>
      <w:bookmarkStart w:id="3" w:name="_Hlk113448410"/>
      <w:r w:rsidR="00054C3E" w:rsidRPr="00EE2E64">
        <w:rPr>
          <w:rFonts w:ascii="Arial" w:eastAsia="Times New Roman" w:hAnsi="Arial" w:cs="Arial"/>
          <w:color w:val="000000" w:themeColor="text1"/>
          <w:sz w:val="24"/>
          <w:szCs w:val="24"/>
          <w:lang w:eastAsia="pl-PL"/>
        </w:rPr>
        <w:t>„</w:t>
      </w:r>
      <w:r w:rsidR="003E3CE4" w:rsidRPr="00EE2E64">
        <w:rPr>
          <w:rFonts w:ascii="Arial" w:eastAsia="Times New Roman" w:hAnsi="Arial" w:cs="Arial"/>
          <w:b/>
          <w:color w:val="000000" w:themeColor="text1"/>
          <w:sz w:val="24"/>
          <w:szCs w:val="24"/>
          <w:lang w:eastAsia="pl-PL"/>
        </w:rPr>
        <w:t>Remont drogi dojazdowej do gruntów rolnych w miejscowości Glew od km 0+000 do km 1+070</w:t>
      </w:r>
      <w:r w:rsidR="00054C3E" w:rsidRPr="00EE2E64">
        <w:rPr>
          <w:rFonts w:ascii="Arial" w:eastAsia="Times New Roman" w:hAnsi="Arial" w:cs="Arial"/>
          <w:color w:val="000000" w:themeColor="text1"/>
          <w:sz w:val="24"/>
          <w:szCs w:val="24"/>
          <w:lang w:eastAsia="pl-PL"/>
        </w:rPr>
        <w:t>”</w:t>
      </w:r>
      <w:bookmarkEnd w:id="1"/>
      <w:r w:rsidR="00107E81" w:rsidRPr="00EE2E64">
        <w:rPr>
          <w:rFonts w:ascii="Arial" w:eastAsia="Times New Roman" w:hAnsi="Arial" w:cs="Arial"/>
          <w:color w:val="000000" w:themeColor="text1"/>
          <w:sz w:val="24"/>
          <w:szCs w:val="24"/>
          <w:lang w:eastAsia="pl-PL"/>
        </w:rPr>
        <w:t xml:space="preserve"> </w:t>
      </w:r>
      <w:bookmarkStart w:id="4" w:name="_Hlk138141755"/>
      <w:bookmarkEnd w:id="2"/>
    </w:p>
    <w:bookmarkEnd w:id="0"/>
    <w:bookmarkEnd w:id="3"/>
    <w:bookmarkEnd w:id="4"/>
    <w:p w14:paraId="330C8060" w14:textId="77777777" w:rsidR="007D24CB" w:rsidRPr="00EE2E64" w:rsidRDefault="007D24CB" w:rsidP="00EE2E64">
      <w:pPr>
        <w:pStyle w:val="Default"/>
        <w:spacing w:line="264" w:lineRule="auto"/>
        <w:rPr>
          <w:b/>
          <w:bCs/>
          <w:color w:val="000000" w:themeColor="text1"/>
        </w:rPr>
      </w:pPr>
    </w:p>
    <w:p w14:paraId="0E2E18D8" w14:textId="1EBE5FB0" w:rsidR="0004095C" w:rsidRPr="00EE2E64" w:rsidRDefault="007D24CB" w:rsidP="00EE2E64">
      <w:pPr>
        <w:pStyle w:val="Nagwek2"/>
        <w:spacing w:before="0" w:line="264" w:lineRule="auto"/>
        <w:rPr>
          <w:rFonts w:ascii="Arial" w:eastAsia="Times New Roman" w:hAnsi="Arial" w:cs="Arial"/>
          <w:b/>
          <w:bCs/>
          <w:color w:val="000000" w:themeColor="text1"/>
          <w:sz w:val="24"/>
          <w:szCs w:val="24"/>
        </w:rPr>
      </w:pPr>
      <w:r w:rsidRPr="00EE2E64">
        <w:rPr>
          <w:rFonts w:ascii="Arial" w:eastAsia="Times New Roman" w:hAnsi="Arial" w:cs="Arial"/>
          <w:b/>
          <w:color w:val="000000" w:themeColor="text1"/>
          <w:sz w:val="24"/>
          <w:szCs w:val="24"/>
          <w:lang w:eastAsia="pl-PL"/>
        </w:rPr>
        <w:t xml:space="preserve">Niniejsze zamówienie posiada dofinansowanie </w:t>
      </w:r>
      <w:r w:rsidR="0004095C" w:rsidRPr="00EE2E64">
        <w:rPr>
          <w:rFonts w:ascii="Arial" w:eastAsia="Times New Roman" w:hAnsi="Arial" w:cs="Arial"/>
          <w:b/>
          <w:bCs/>
          <w:color w:val="000000" w:themeColor="text1"/>
          <w:sz w:val="24"/>
          <w:szCs w:val="24"/>
        </w:rPr>
        <w:t>do budowy/modernizacji dróg dojazdowych do gruntów rolnych ze środków budżetu województwa związanych z wyłączeniem z produkcji gruntów rolnych</w:t>
      </w:r>
      <w:r w:rsidR="003E3CE4" w:rsidRPr="00EE2E64">
        <w:rPr>
          <w:rFonts w:ascii="Arial" w:eastAsia="Times New Roman" w:hAnsi="Arial" w:cs="Arial"/>
          <w:b/>
          <w:bCs/>
          <w:color w:val="000000" w:themeColor="text1"/>
          <w:sz w:val="24"/>
          <w:szCs w:val="24"/>
        </w:rPr>
        <w:t>.</w:t>
      </w:r>
    </w:p>
    <w:p w14:paraId="01A5B9F2" w14:textId="197BE0CD" w:rsidR="007D24CB" w:rsidRPr="00EE2E64" w:rsidRDefault="007D24CB" w:rsidP="00EE2E64">
      <w:pPr>
        <w:spacing w:after="0" w:line="264" w:lineRule="auto"/>
        <w:rPr>
          <w:rFonts w:ascii="Arial" w:eastAsia="Times New Roman" w:hAnsi="Arial" w:cs="Arial"/>
          <w:b/>
          <w:color w:val="000000" w:themeColor="text1"/>
          <w:sz w:val="24"/>
          <w:szCs w:val="24"/>
          <w:lang w:eastAsia="pl-PL"/>
        </w:rPr>
      </w:pPr>
    </w:p>
    <w:p w14:paraId="1821CE17" w14:textId="77777777" w:rsidR="0004095C" w:rsidRPr="00EE2E64" w:rsidRDefault="0004095C" w:rsidP="00EE2E64">
      <w:pPr>
        <w:spacing w:after="0" w:line="264" w:lineRule="auto"/>
        <w:rPr>
          <w:rFonts w:ascii="Arial" w:eastAsia="Times New Roman" w:hAnsi="Arial" w:cs="Arial"/>
          <w:b/>
          <w:color w:val="000000" w:themeColor="text1"/>
          <w:sz w:val="24"/>
          <w:szCs w:val="24"/>
          <w:lang w:eastAsia="pl-PL"/>
        </w:rPr>
      </w:pPr>
    </w:p>
    <w:p w14:paraId="6B6C5E35" w14:textId="77777777" w:rsidR="007D24CB" w:rsidRPr="00EE2E64" w:rsidRDefault="007D24CB" w:rsidP="00EE2E64">
      <w:pPr>
        <w:spacing w:after="0" w:line="264" w:lineRule="auto"/>
        <w:rPr>
          <w:rFonts w:ascii="Arial" w:eastAsia="Times New Roman" w:hAnsi="Arial" w:cs="Arial"/>
          <w:b/>
          <w:color w:val="000000" w:themeColor="text1"/>
          <w:sz w:val="24"/>
          <w:szCs w:val="24"/>
          <w:lang w:eastAsia="pl-PL"/>
        </w:rPr>
      </w:pPr>
    </w:p>
    <w:p w14:paraId="44170E5F" w14:textId="30946B03" w:rsidR="00FF6B26" w:rsidRPr="00EE2E64" w:rsidRDefault="00FF6B26" w:rsidP="00EE2E64">
      <w:pPr>
        <w:spacing w:after="0" w:line="264"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ZATWIERDZIŁ:</w:t>
      </w:r>
    </w:p>
    <w:p w14:paraId="77061B5A" w14:textId="0962F89B" w:rsidR="00DB68D2" w:rsidRPr="00EE2E64" w:rsidRDefault="00DB68D2" w:rsidP="00EE2E64">
      <w:pPr>
        <w:spacing w:after="0" w:line="264" w:lineRule="auto"/>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Wójta</w:t>
      </w:r>
      <w:r w:rsidR="003E3CE4" w:rsidRPr="00EE2E64">
        <w:rPr>
          <w:rFonts w:ascii="Arial" w:eastAsia="Times New Roman" w:hAnsi="Arial" w:cs="Arial"/>
          <w:bCs/>
          <w:color w:val="000000" w:themeColor="text1"/>
          <w:sz w:val="24"/>
          <w:szCs w:val="24"/>
          <w:lang w:eastAsia="pl-PL"/>
        </w:rPr>
        <w:t xml:space="preserve"> Gminy Koniusza</w:t>
      </w:r>
    </w:p>
    <w:p w14:paraId="581E64D7" w14:textId="34E803EA" w:rsidR="001B41FB" w:rsidRPr="00EE2E64" w:rsidRDefault="00DB68D2" w:rsidP="00EE2E64">
      <w:pPr>
        <w:spacing w:after="0" w:line="264" w:lineRule="auto"/>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Hubert </w:t>
      </w:r>
      <w:proofErr w:type="spellStart"/>
      <w:r w:rsidRPr="00EE2E64">
        <w:rPr>
          <w:rFonts w:ascii="Arial" w:eastAsia="Times New Roman" w:hAnsi="Arial" w:cs="Arial"/>
          <w:bCs/>
          <w:color w:val="000000" w:themeColor="text1"/>
          <w:sz w:val="24"/>
          <w:szCs w:val="24"/>
          <w:lang w:eastAsia="pl-PL"/>
        </w:rPr>
        <w:t>Wawrzeń</w:t>
      </w:r>
      <w:proofErr w:type="spellEnd"/>
    </w:p>
    <w:p w14:paraId="6978A78C" w14:textId="77777777" w:rsidR="001B41FB" w:rsidRPr="00EE2E64" w:rsidRDefault="001B41FB" w:rsidP="00EE2E64">
      <w:pPr>
        <w:spacing w:after="0" w:line="264" w:lineRule="auto"/>
        <w:rPr>
          <w:rFonts w:ascii="Arial" w:eastAsia="Times New Roman" w:hAnsi="Arial" w:cs="Arial"/>
          <w:bCs/>
          <w:color w:val="000000" w:themeColor="text1"/>
          <w:sz w:val="24"/>
          <w:szCs w:val="24"/>
          <w:lang w:eastAsia="pl-PL"/>
        </w:rPr>
      </w:pPr>
    </w:p>
    <w:p w14:paraId="29C6DEE2" w14:textId="6590855D" w:rsidR="00FF6B26" w:rsidRPr="00EE2E64" w:rsidRDefault="00FF6B26" w:rsidP="00EE2E64">
      <w:pPr>
        <w:tabs>
          <w:tab w:val="left" w:pos="2783"/>
        </w:tabs>
        <w:spacing w:after="0" w:line="264" w:lineRule="auto"/>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 xml:space="preserve">Koniusza, </w:t>
      </w:r>
      <w:r w:rsidR="003E3CE4" w:rsidRPr="00EE2E64">
        <w:rPr>
          <w:rFonts w:ascii="Arial" w:eastAsia="Times New Roman" w:hAnsi="Arial" w:cs="Arial"/>
          <w:b/>
          <w:color w:val="000000" w:themeColor="text1"/>
          <w:sz w:val="24"/>
          <w:szCs w:val="24"/>
          <w:lang w:eastAsia="pl-PL"/>
        </w:rPr>
        <w:t>10 maja</w:t>
      </w:r>
      <w:r w:rsidR="00264478" w:rsidRPr="00EE2E64">
        <w:rPr>
          <w:rFonts w:ascii="Arial" w:eastAsia="Times New Roman" w:hAnsi="Arial" w:cs="Arial"/>
          <w:b/>
          <w:color w:val="000000" w:themeColor="text1"/>
          <w:sz w:val="24"/>
          <w:szCs w:val="24"/>
          <w:lang w:eastAsia="pl-PL"/>
        </w:rPr>
        <w:t xml:space="preserve"> </w:t>
      </w:r>
      <w:r w:rsidRPr="00EE2E64">
        <w:rPr>
          <w:rFonts w:ascii="Arial" w:eastAsia="Times New Roman" w:hAnsi="Arial" w:cs="Arial"/>
          <w:b/>
          <w:color w:val="000000" w:themeColor="text1"/>
          <w:sz w:val="24"/>
          <w:szCs w:val="24"/>
          <w:lang w:eastAsia="pl-PL"/>
        </w:rPr>
        <w:t>202</w:t>
      </w:r>
      <w:r w:rsidR="003E3CE4" w:rsidRPr="00EE2E64">
        <w:rPr>
          <w:rFonts w:ascii="Arial" w:eastAsia="Times New Roman" w:hAnsi="Arial" w:cs="Arial"/>
          <w:b/>
          <w:color w:val="000000" w:themeColor="text1"/>
          <w:sz w:val="24"/>
          <w:szCs w:val="24"/>
          <w:lang w:eastAsia="pl-PL"/>
        </w:rPr>
        <w:t>4</w:t>
      </w:r>
      <w:r w:rsidRPr="00EE2E64">
        <w:rPr>
          <w:rFonts w:ascii="Arial" w:eastAsia="Times New Roman" w:hAnsi="Arial" w:cs="Arial"/>
          <w:b/>
          <w:color w:val="000000" w:themeColor="text1"/>
          <w:sz w:val="24"/>
          <w:szCs w:val="24"/>
          <w:lang w:eastAsia="pl-PL"/>
        </w:rPr>
        <w:t xml:space="preserve"> r.</w:t>
      </w:r>
    </w:p>
    <w:p w14:paraId="255D256D" w14:textId="77777777" w:rsidR="003E3CE4" w:rsidRDefault="003E3CE4" w:rsidP="00EE2E64">
      <w:pPr>
        <w:tabs>
          <w:tab w:val="left" w:pos="2783"/>
        </w:tabs>
        <w:spacing w:after="0" w:line="264" w:lineRule="auto"/>
        <w:rPr>
          <w:rFonts w:ascii="Arial" w:eastAsia="Times New Roman" w:hAnsi="Arial" w:cs="Arial"/>
          <w:b/>
          <w:color w:val="000000" w:themeColor="text1"/>
          <w:sz w:val="24"/>
          <w:szCs w:val="24"/>
          <w:lang w:eastAsia="pl-PL"/>
        </w:rPr>
      </w:pPr>
    </w:p>
    <w:p w14:paraId="2861A3D2" w14:textId="77777777" w:rsidR="00EE2E64" w:rsidRDefault="00EE2E64" w:rsidP="00EE2E64">
      <w:pPr>
        <w:tabs>
          <w:tab w:val="left" w:pos="2783"/>
        </w:tabs>
        <w:spacing w:after="0" w:line="264" w:lineRule="auto"/>
        <w:rPr>
          <w:rFonts w:ascii="Arial" w:eastAsia="Times New Roman" w:hAnsi="Arial" w:cs="Arial"/>
          <w:b/>
          <w:color w:val="000000" w:themeColor="text1"/>
          <w:sz w:val="24"/>
          <w:szCs w:val="24"/>
          <w:lang w:eastAsia="pl-PL"/>
        </w:rPr>
      </w:pPr>
    </w:p>
    <w:p w14:paraId="70EAFB9D" w14:textId="77777777" w:rsidR="00EE2E64" w:rsidRDefault="00EE2E64" w:rsidP="00EE2E64">
      <w:pPr>
        <w:tabs>
          <w:tab w:val="left" w:pos="2783"/>
        </w:tabs>
        <w:spacing w:after="0" w:line="264" w:lineRule="auto"/>
        <w:rPr>
          <w:rFonts w:ascii="Arial" w:eastAsia="Times New Roman" w:hAnsi="Arial" w:cs="Arial"/>
          <w:b/>
          <w:color w:val="000000" w:themeColor="text1"/>
          <w:sz w:val="24"/>
          <w:szCs w:val="24"/>
          <w:lang w:eastAsia="pl-PL"/>
        </w:rPr>
      </w:pPr>
    </w:p>
    <w:p w14:paraId="4C4C4C36" w14:textId="77777777" w:rsidR="00EE2E64" w:rsidRDefault="00EE2E64" w:rsidP="00EE2E64">
      <w:pPr>
        <w:tabs>
          <w:tab w:val="left" w:pos="2783"/>
        </w:tabs>
        <w:spacing w:after="0" w:line="264" w:lineRule="auto"/>
        <w:rPr>
          <w:rFonts w:ascii="Arial" w:eastAsia="Times New Roman" w:hAnsi="Arial" w:cs="Arial"/>
          <w:b/>
          <w:color w:val="000000" w:themeColor="text1"/>
          <w:sz w:val="24"/>
          <w:szCs w:val="24"/>
          <w:lang w:eastAsia="pl-PL"/>
        </w:rPr>
      </w:pPr>
    </w:p>
    <w:p w14:paraId="002434EB" w14:textId="77777777" w:rsidR="00EE2E64" w:rsidRPr="00EE2E64" w:rsidRDefault="00EE2E64" w:rsidP="00EE2E64">
      <w:pPr>
        <w:tabs>
          <w:tab w:val="left" w:pos="2783"/>
        </w:tabs>
        <w:spacing w:after="0" w:line="264" w:lineRule="auto"/>
        <w:rPr>
          <w:rFonts w:ascii="Arial" w:eastAsia="Times New Roman" w:hAnsi="Arial" w:cs="Arial"/>
          <w:b/>
          <w:color w:val="000000" w:themeColor="text1"/>
          <w:sz w:val="24"/>
          <w:szCs w:val="24"/>
          <w:lang w:eastAsia="pl-PL"/>
        </w:rPr>
      </w:pPr>
    </w:p>
    <w:p w14:paraId="2AC80C77" w14:textId="739858F7" w:rsidR="00FF6B26" w:rsidRPr="00EE2E64" w:rsidRDefault="00FF6B26" w:rsidP="00EE2E64">
      <w:pPr>
        <w:pStyle w:val="Nagwek1"/>
        <w:spacing w:before="0"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Dział I</w:t>
      </w:r>
    </w:p>
    <w:p w14:paraId="3A5F79C9" w14:textId="4A3E67F6" w:rsidR="00FF6B26" w:rsidRPr="00EE2E64" w:rsidRDefault="00FF6B26" w:rsidP="00EE2E64">
      <w:pPr>
        <w:pStyle w:val="Nagwek1"/>
        <w:spacing w:before="0"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Nazwa oraz adres zamawiającego, numer telefonu, adres poczty elektronicznej oraz strony internetowej prowadzonego postępowania</w:t>
      </w:r>
    </w:p>
    <w:p w14:paraId="7BCFFA25" w14:textId="77777777" w:rsidR="00FF6B26" w:rsidRPr="00EE2E64" w:rsidRDefault="00FF6B26" w:rsidP="00EE2E64">
      <w:pPr>
        <w:numPr>
          <w:ilvl w:val="0"/>
          <w:numId w:val="1"/>
        </w:numPr>
        <w:spacing w:after="0" w:line="264"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Zamawiającym jest Gmina Koniusza, Koniusza 55, 32-104 Koniusza REGON: 351555051, NIP: 6821773580. </w:t>
      </w:r>
    </w:p>
    <w:p w14:paraId="74BC4D62" w14:textId="77777777" w:rsidR="00FF6B26" w:rsidRPr="00EE2E64" w:rsidRDefault="00FF6B26" w:rsidP="00EE2E64">
      <w:pPr>
        <w:numPr>
          <w:ilvl w:val="0"/>
          <w:numId w:val="1"/>
        </w:numPr>
        <w:spacing w:after="0" w:line="264"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Numer telefonu: 12-386-91-00, numer faxu</w:t>
      </w:r>
      <w:r w:rsidRPr="00EE2E64">
        <w:rPr>
          <w:rFonts w:ascii="Arial" w:eastAsia="Times New Roman" w:hAnsi="Arial" w:cs="Arial"/>
          <w:bCs/>
          <w:color w:val="000000" w:themeColor="text1"/>
          <w:sz w:val="24"/>
          <w:szCs w:val="24"/>
          <w:lang w:val="en-US" w:eastAsia="pl-PL"/>
        </w:rPr>
        <w:t>: 12-386-90-15.</w:t>
      </w:r>
    </w:p>
    <w:p w14:paraId="76F190D3" w14:textId="54A6C443" w:rsidR="00FF6B26" w:rsidRPr="00EE2E64" w:rsidRDefault="00FF6B26" w:rsidP="00EE2E64">
      <w:pPr>
        <w:numPr>
          <w:ilvl w:val="0"/>
          <w:numId w:val="1"/>
        </w:numPr>
        <w:spacing w:after="0" w:line="264"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Adres strony internetowej: </w:t>
      </w:r>
      <w:hyperlink r:id="rId8" w:history="1">
        <w:r w:rsidRPr="00EE2E64">
          <w:rPr>
            <w:rFonts w:ascii="Arial" w:eastAsia="Times New Roman" w:hAnsi="Arial" w:cs="Arial"/>
            <w:bCs/>
            <w:color w:val="000000" w:themeColor="text1"/>
            <w:sz w:val="24"/>
            <w:szCs w:val="24"/>
            <w:u w:val="single"/>
            <w:lang w:eastAsia="pl-PL"/>
          </w:rPr>
          <w:t>www.koniusza.pl</w:t>
        </w:r>
      </w:hyperlink>
      <w:r w:rsidRPr="00EE2E64">
        <w:rPr>
          <w:rFonts w:ascii="Arial" w:eastAsia="Times New Roman" w:hAnsi="Arial" w:cs="Arial"/>
          <w:bCs/>
          <w:color w:val="000000" w:themeColor="text1"/>
          <w:sz w:val="24"/>
          <w:szCs w:val="24"/>
          <w:u w:val="single"/>
          <w:lang w:eastAsia="pl-PL"/>
        </w:rPr>
        <w:t>.</w:t>
      </w:r>
      <w:r w:rsidR="00990E52" w:rsidRPr="00EE2E64">
        <w:rPr>
          <w:rFonts w:ascii="Arial" w:eastAsia="Times New Roman" w:hAnsi="Arial" w:cs="Arial"/>
          <w:bCs/>
          <w:color w:val="000000" w:themeColor="text1"/>
          <w:sz w:val="24"/>
          <w:szCs w:val="24"/>
          <w:u w:val="single"/>
          <w:lang w:eastAsia="pl-PL"/>
        </w:rPr>
        <w:t xml:space="preserve"> </w:t>
      </w:r>
    </w:p>
    <w:p w14:paraId="2C4DE1F8" w14:textId="77777777" w:rsidR="00FF6B26" w:rsidRPr="00EE2E64" w:rsidRDefault="00FF6B26" w:rsidP="00EE2E64">
      <w:pPr>
        <w:numPr>
          <w:ilvl w:val="0"/>
          <w:numId w:val="1"/>
        </w:numPr>
        <w:spacing w:after="0" w:line="264" w:lineRule="auto"/>
        <w:contextualSpacing/>
        <w:rPr>
          <w:rFonts w:ascii="Arial" w:eastAsia="Times New Roman" w:hAnsi="Arial" w:cs="Arial"/>
          <w:bCs/>
          <w:color w:val="000000" w:themeColor="text1"/>
          <w:sz w:val="24"/>
          <w:szCs w:val="24"/>
          <w:lang w:eastAsia="pl-PL"/>
        </w:rPr>
      </w:pPr>
      <w:r w:rsidRPr="00EE2E64">
        <w:rPr>
          <w:rFonts w:ascii="Arial" w:hAnsi="Arial" w:cs="Arial"/>
          <w:bCs/>
          <w:color w:val="000000" w:themeColor="text1"/>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5" w:name="_Hlk92892562"/>
      <w:r w:rsidRPr="00EE2E64">
        <w:rPr>
          <w:rFonts w:ascii="Arial" w:eastAsia="Calibri" w:hAnsi="Arial" w:cs="Arial"/>
          <w:bCs/>
          <w:color w:val="000000" w:themeColor="text1"/>
          <w:sz w:val="24"/>
          <w:szCs w:val="24"/>
          <w:lang w:eastAsia="pl-PL"/>
        </w:rPr>
        <w:fldChar w:fldCharType="begin"/>
      </w:r>
      <w:r w:rsidRPr="00EE2E64">
        <w:rPr>
          <w:rFonts w:ascii="Arial" w:eastAsia="Calibri" w:hAnsi="Arial" w:cs="Arial"/>
          <w:bCs/>
          <w:color w:val="000000" w:themeColor="text1"/>
          <w:sz w:val="24"/>
          <w:szCs w:val="24"/>
          <w:lang w:eastAsia="pl-PL"/>
        </w:rPr>
        <w:instrText xml:space="preserve"> HYPERLINK "https://platformazakupowa.pl/pn/koniusza" </w:instrText>
      </w:r>
      <w:r w:rsidRPr="00EE2E64">
        <w:rPr>
          <w:rFonts w:ascii="Arial" w:eastAsia="Calibri" w:hAnsi="Arial" w:cs="Arial"/>
          <w:bCs/>
          <w:color w:val="000000" w:themeColor="text1"/>
          <w:sz w:val="24"/>
          <w:szCs w:val="24"/>
          <w:lang w:eastAsia="pl-PL"/>
        </w:rPr>
      </w:r>
      <w:r w:rsidRPr="00EE2E64">
        <w:rPr>
          <w:rFonts w:ascii="Arial" w:eastAsia="Calibri" w:hAnsi="Arial" w:cs="Arial"/>
          <w:bCs/>
          <w:color w:val="000000" w:themeColor="text1"/>
          <w:sz w:val="24"/>
          <w:szCs w:val="24"/>
          <w:lang w:eastAsia="pl-PL"/>
        </w:rPr>
        <w:fldChar w:fldCharType="separate"/>
      </w:r>
      <w:r w:rsidRPr="00EE2E64">
        <w:rPr>
          <w:rFonts w:ascii="Arial" w:eastAsia="Calibri" w:hAnsi="Arial" w:cs="Arial"/>
          <w:bCs/>
          <w:color w:val="000000" w:themeColor="text1"/>
          <w:sz w:val="24"/>
          <w:szCs w:val="24"/>
          <w:u w:val="single"/>
          <w:lang w:eastAsia="pl-PL"/>
        </w:rPr>
        <w:t>https://platformazakupowa.pl/pn/koniusza</w:t>
      </w:r>
      <w:r w:rsidRPr="00EE2E64">
        <w:rPr>
          <w:rFonts w:ascii="Arial" w:eastAsia="Calibri" w:hAnsi="Arial" w:cs="Arial"/>
          <w:bCs/>
          <w:color w:val="000000" w:themeColor="text1"/>
          <w:sz w:val="24"/>
          <w:szCs w:val="24"/>
          <w:lang w:eastAsia="pl-PL"/>
        </w:rPr>
        <w:fldChar w:fldCharType="end"/>
      </w:r>
      <w:bookmarkEnd w:id="5"/>
      <w:r w:rsidRPr="00EE2E64">
        <w:rPr>
          <w:rFonts w:ascii="Arial" w:eastAsia="Calibri" w:hAnsi="Arial" w:cs="Arial"/>
          <w:bCs/>
          <w:color w:val="000000" w:themeColor="text1"/>
          <w:sz w:val="24"/>
          <w:szCs w:val="24"/>
          <w:lang w:eastAsia="pl-PL"/>
        </w:rPr>
        <w:t>.</w:t>
      </w:r>
    </w:p>
    <w:p w14:paraId="42E2AF8D" w14:textId="77777777" w:rsidR="00FF6B26" w:rsidRPr="00EE2E64" w:rsidRDefault="00FF6B26" w:rsidP="00EE2E64">
      <w:pPr>
        <w:numPr>
          <w:ilvl w:val="0"/>
          <w:numId w:val="1"/>
        </w:numPr>
        <w:spacing w:after="0" w:line="264" w:lineRule="auto"/>
        <w:contextualSpacing/>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Godziny pracy Urzędu: 7.30 - 15.30 od poniedziałku do piątku.</w:t>
      </w:r>
    </w:p>
    <w:p w14:paraId="0D758081" w14:textId="77777777" w:rsidR="00FF6B26" w:rsidRPr="00EE2E64" w:rsidRDefault="00FF6B26" w:rsidP="00EE2E64">
      <w:pPr>
        <w:pStyle w:val="Nagwek1"/>
        <w:spacing w:before="0" w:line="264" w:lineRule="auto"/>
        <w:rPr>
          <w:rFonts w:ascii="Arial" w:hAnsi="Arial" w:cs="Arial"/>
          <w:color w:val="000000" w:themeColor="text1"/>
          <w:sz w:val="24"/>
          <w:szCs w:val="24"/>
        </w:rPr>
      </w:pPr>
    </w:p>
    <w:p w14:paraId="6FCF84E4"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Dział II</w:t>
      </w:r>
    </w:p>
    <w:p w14:paraId="72B0CD36" w14:textId="57272C05" w:rsidR="00FF6B26" w:rsidRPr="00EE2E64" w:rsidRDefault="00FF6B26" w:rsidP="00EE2E64">
      <w:pPr>
        <w:pStyle w:val="Nagwek1"/>
        <w:spacing w:before="0" w:line="264"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Tryb udzielenia zamówienia oraz informacja, czy zamawiający przewiduje wybór najkorzystniejszej oferty z możliwością prowadzenia negocjacji</w:t>
      </w:r>
    </w:p>
    <w:p w14:paraId="03BD73FA" w14:textId="74593A04" w:rsidR="00FF6B26" w:rsidRPr="00EE2E64" w:rsidRDefault="00FF6B26" w:rsidP="00EE2E64">
      <w:pPr>
        <w:pStyle w:val="Akapitzlist"/>
        <w:numPr>
          <w:ilvl w:val="0"/>
          <w:numId w:val="26"/>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Zamawiający zgodnie z art. 275 pkt 2)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 xml:space="preserve"> </w:t>
      </w:r>
      <w:r w:rsidRPr="00EE2E64">
        <w:rPr>
          <w:rFonts w:ascii="Arial" w:eastAsia="Calibri" w:hAnsi="Arial" w:cs="Arial"/>
          <w:bCs/>
          <w:color w:val="000000" w:themeColor="text1"/>
          <w:sz w:val="24"/>
          <w:szCs w:val="24"/>
        </w:rPr>
        <w:t>przewiduje możliwość prowadzenia negocjacji w celu ulepszenia treści ofert</w:t>
      </w:r>
      <w:r w:rsidRPr="00EE2E64">
        <w:rPr>
          <w:rFonts w:ascii="Arial" w:eastAsia="Calibri" w:hAnsi="Arial" w:cs="Arial"/>
          <w:b/>
          <w:bCs/>
          <w:color w:val="000000" w:themeColor="text1"/>
          <w:sz w:val="24"/>
          <w:szCs w:val="24"/>
        </w:rPr>
        <w:t xml:space="preserve">, </w:t>
      </w:r>
      <w:r w:rsidRPr="00EE2E64">
        <w:rPr>
          <w:rFonts w:ascii="Arial" w:eastAsia="Calibri" w:hAnsi="Arial" w:cs="Arial"/>
          <w:color w:val="000000" w:themeColor="text1"/>
          <w:sz w:val="24"/>
          <w:szCs w:val="24"/>
        </w:rPr>
        <w:t xml:space="preserve">które podlegać będą ocenie w ramach kryteriów oceny ofert, a po zakończeniu negocjacji zamawiający zaprosi wykonawców do składania ofert dodatkowych. </w:t>
      </w:r>
    </w:p>
    <w:p w14:paraId="1616EBE7" w14:textId="77777777" w:rsidR="00FF6B26" w:rsidRPr="00EE2E64" w:rsidRDefault="00FF6B26" w:rsidP="00EE2E64">
      <w:pPr>
        <w:pStyle w:val="Akapitzlist"/>
        <w:numPr>
          <w:ilvl w:val="0"/>
          <w:numId w:val="26"/>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Negocjacje, o których mowa powyżej, nie będą mogły prowadzić do zmiany treści SWZ oraz będą dotyczyły wyłącznie tych elementów oferty, które podlegać będą ocenie w ramach kryteriów oceny ofert. </w:t>
      </w:r>
    </w:p>
    <w:p w14:paraId="0864CB99" w14:textId="77777777" w:rsidR="00FF6B26" w:rsidRPr="00EE2E64" w:rsidRDefault="00FF6B26" w:rsidP="00EE2E64">
      <w:pPr>
        <w:pStyle w:val="Akapitzlist"/>
        <w:numPr>
          <w:ilvl w:val="0"/>
          <w:numId w:val="26"/>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przewiduje możliwość ograniczenia liczby </w:t>
      </w:r>
      <w:proofErr w:type="gramStart"/>
      <w:r w:rsidRPr="00EE2E64">
        <w:rPr>
          <w:rFonts w:ascii="Arial" w:hAnsi="Arial" w:cs="Arial"/>
          <w:color w:val="000000" w:themeColor="text1"/>
          <w:sz w:val="24"/>
          <w:szCs w:val="24"/>
        </w:rPr>
        <w:t>wykonawców</w:t>
      </w:r>
      <w:proofErr w:type="gramEnd"/>
      <w:r w:rsidRPr="00EE2E64">
        <w:rPr>
          <w:rFonts w:ascii="Arial" w:eastAsia="Calibri" w:hAnsi="Arial" w:cs="Arial"/>
          <w:color w:val="000000" w:themeColor="text1"/>
          <w:sz w:val="24"/>
          <w:szCs w:val="24"/>
        </w:rPr>
        <w:t xml:space="preserve"> których zaprosi do negocjacji stosując kryteria oceny ofert opisane w Dziale XVI SWZ. </w:t>
      </w:r>
      <w:r w:rsidRPr="00EE2E64">
        <w:rPr>
          <w:rFonts w:ascii="Arial" w:hAnsi="Arial" w:cs="Arial"/>
          <w:color w:val="000000" w:themeColor="text1"/>
          <w:sz w:val="24"/>
          <w:szCs w:val="24"/>
        </w:rPr>
        <w:t>Maksymalna liczba wykonawców, których zamawiający zaprosi do negocjacji ofert wynosi 3 (zamawiający zaprosi do negocjacji trzech wykonawców, którzy uzyskali w ogólnym rankingu trzy najwyższe licz</w:t>
      </w:r>
      <w:r w:rsidRPr="00EE2E64">
        <w:rPr>
          <w:rFonts w:ascii="Arial" w:eastAsia="Calibri" w:hAnsi="Arial" w:cs="Arial"/>
          <w:color w:val="000000" w:themeColor="text1"/>
          <w:sz w:val="24"/>
          <w:szCs w:val="24"/>
        </w:rPr>
        <w:t>by punktów w ramach kryteriów oceny ofert).</w:t>
      </w:r>
    </w:p>
    <w:p w14:paraId="3550C37C" w14:textId="77777777" w:rsidR="00FF6B26" w:rsidRPr="00EE2E64" w:rsidRDefault="00FF6B26" w:rsidP="00EE2E64">
      <w:pPr>
        <w:pStyle w:val="Akapitzlist"/>
        <w:numPr>
          <w:ilvl w:val="0"/>
          <w:numId w:val="26"/>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Jeżeli w odpowiedzi na ogłoszenie o zamówieniu, liczba złożonych przez wykonawców ofert niepodlegających odrzuceniu, będzie mniejsza niż trzy, zamawiający będzie kontynuował postępowanie. Jeżeli zamawiający uzna po otwarciu ofert, że nie będzie prowadził negocjacji, dokona wyboru najkorzystniejszej oferty spośród niepodlegających odrzuceniu ofert złożonych </w:t>
      </w:r>
      <w:r w:rsidRPr="00EE2E64">
        <w:rPr>
          <w:rFonts w:ascii="Arial" w:eastAsia="Calibri" w:hAnsi="Arial" w:cs="Arial"/>
          <w:color w:val="000000" w:themeColor="text1"/>
          <w:sz w:val="24"/>
          <w:szCs w:val="24"/>
        </w:rPr>
        <w:br/>
        <w:t>w odpowiedzi na ogłoszenie o zamówieniu w ramach kryteriów oceny ofert.</w:t>
      </w:r>
    </w:p>
    <w:p w14:paraId="76684F2D" w14:textId="1E2E0E0C" w:rsidR="00FF6B26" w:rsidRPr="00EE2E64" w:rsidRDefault="007C29C5" w:rsidP="00EE2E64">
      <w:pPr>
        <w:pStyle w:val="Akapitzlist"/>
        <w:numPr>
          <w:ilvl w:val="0"/>
          <w:numId w:val="26"/>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W przypadku podjęcia </w:t>
      </w:r>
      <w:r w:rsidR="00213DC0" w:rsidRPr="00EE2E64">
        <w:rPr>
          <w:rFonts w:ascii="Arial" w:eastAsia="Calibri" w:hAnsi="Arial" w:cs="Arial"/>
          <w:color w:val="000000" w:themeColor="text1"/>
          <w:sz w:val="24"/>
          <w:szCs w:val="24"/>
        </w:rPr>
        <w:t>decyzji o prowadzeniu negocjacji z</w:t>
      </w:r>
      <w:r w:rsidR="00FF6B26" w:rsidRPr="00EE2E64">
        <w:rPr>
          <w:rFonts w:ascii="Arial" w:eastAsia="Calibri" w:hAnsi="Arial" w:cs="Arial"/>
          <w:color w:val="000000" w:themeColor="text1"/>
          <w:sz w:val="24"/>
          <w:szCs w:val="24"/>
        </w:rPr>
        <w:t xml:space="preserve">amawiający poinformuje równocześnie wszystkich wykonawców, którzy </w:t>
      </w:r>
      <w:r w:rsidR="00213DC0" w:rsidRPr="00EE2E64">
        <w:rPr>
          <w:rFonts w:ascii="Arial" w:eastAsia="Calibri" w:hAnsi="Arial" w:cs="Arial"/>
          <w:color w:val="000000" w:themeColor="text1"/>
          <w:sz w:val="24"/>
          <w:szCs w:val="24"/>
        </w:rPr>
        <w:t xml:space="preserve">złożyli oferty </w:t>
      </w:r>
      <w:r w:rsidR="00213DC0" w:rsidRPr="00EE2E64">
        <w:rPr>
          <w:rFonts w:ascii="Arial" w:eastAsia="Calibri" w:hAnsi="Arial" w:cs="Arial"/>
          <w:color w:val="000000" w:themeColor="text1"/>
          <w:sz w:val="24"/>
          <w:szCs w:val="24"/>
        </w:rPr>
        <w:br/>
      </w:r>
      <w:r w:rsidR="00FF6B26" w:rsidRPr="00EE2E64">
        <w:rPr>
          <w:rFonts w:ascii="Arial" w:eastAsia="Calibri" w:hAnsi="Arial" w:cs="Arial"/>
          <w:color w:val="000000" w:themeColor="text1"/>
          <w:sz w:val="24"/>
          <w:szCs w:val="24"/>
        </w:rPr>
        <w:t xml:space="preserve">o wykonawcach: </w:t>
      </w:r>
    </w:p>
    <w:p w14:paraId="1AB2571A" w14:textId="77777777" w:rsidR="00FF6B26" w:rsidRPr="00EE2E64" w:rsidRDefault="00FF6B26" w:rsidP="00EE2E64">
      <w:pPr>
        <w:pStyle w:val="Akapitzlist"/>
        <w:numPr>
          <w:ilvl w:val="1"/>
          <w:numId w:val="26"/>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których oferty nie zostały odrzucone oraz punktacji przyznanej ofertom </w:t>
      </w:r>
      <w:r w:rsidRPr="00EE2E64">
        <w:rPr>
          <w:rFonts w:ascii="Arial" w:eastAsia="Calibri" w:hAnsi="Arial" w:cs="Arial"/>
          <w:color w:val="000000" w:themeColor="text1"/>
          <w:sz w:val="24"/>
          <w:szCs w:val="24"/>
        </w:rPr>
        <w:br/>
        <w:t xml:space="preserve">w każdym kryterium oceny ofert i łącznej punktacji; </w:t>
      </w:r>
    </w:p>
    <w:p w14:paraId="46C44DB2" w14:textId="77777777" w:rsidR="00FF6B26" w:rsidRPr="00EE2E64" w:rsidRDefault="00FF6B26" w:rsidP="00EE2E64">
      <w:pPr>
        <w:pStyle w:val="Akapitzlist"/>
        <w:numPr>
          <w:ilvl w:val="1"/>
          <w:numId w:val="26"/>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których oferty zostały odrzucone; </w:t>
      </w:r>
    </w:p>
    <w:p w14:paraId="73E589EA" w14:textId="77777777" w:rsidR="00FF6B26" w:rsidRPr="00EE2E64" w:rsidRDefault="00FF6B26" w:rsidP="00EE2E64">
      <w:pPr>
        <w:pStyle w:val="Akapitzlist"/>
        <w:numPr>
          <w:ilvl w:val="1"/>
          <w:numId w:val="26"/>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którzy nie zostali zakwalifikowani do negocjacji oraz punktacji przyznanej ich ofertom w każdym kryterium oceny ofert i łącznej punktacji w przypadku </w:t>
      </w:r>
      <w:r w:rsidRPr="00EE2E64">
        <w:rPr>
          <w:rFonts w:ascii="Arial" w:eastAsia="Calibri" w:hAnsi="Arial" w:cs="Arial"/>
          <w:color w:val="000000" w:themeColor="text1"/>
          <w:sz w:val="24"/>
          <w:szCs w:val="24"/>
        </w:rPr>
        <w:br/>
        <w:t xml:space="preserve">o którym mowa w art. 288 ust. 1 </w:t>
      </w:r>
      <w:proofErr w:type="spellStart"/>
      <w:r w:rsidRPr="00EE2E64">
        <w:rPr>
          <w:rFonts w:ascii="Arial" w:eastAsia="Calibri" w:hAnsi="Arial" w:cs="Arial"/>
          <w:color w:val="000000" w:themeColor="text1"/>
          <w:sz w:val="24"/>
          <w:szCs w:val="24"/>
        </w:rPr>
        <w:t>Pzp</w:t>
      </w:r>
      <w:proofErr w:type="spellEnd"/>
    </w:p>
    <w:p w14:paraId="47E8D78F" w14:textId="75D3110A" w:rsidR="00FF6B26" w:rsidRPr="00EE2E64" w:rsidRDefault="00FF6B26" w:rsidP="00EE2E64">
      <w:pPr>
        <w:pStyle w:val="Akapitzlist"/>
        <w:autoSpaceDE w:val="0"/>
        <w:autoSpaceDN w:val="0"/>
        <w:adjustRightInd w:val="0"/>
        <w:spacing w:line="264" w:lineRule="auto"/>
        <w:ind w:firstLine="360"/>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w:t>
      </w:r>
      <w:r w:rsidR="00EE2E64">
        <w:rPr>
          <w:rFonts w:ascii="Arial" w:eastAsia="Calibri" w:hAnsi="Arial" w:cs="Arial"/>
          <w:color w:val="000000" w:themeColor="text1"/>
          <w:sz w:val="24"/>
          <w:szCs w:val="24"/>
        </w:rPr>
        <w:t xml:space="preserve"> </w:t>
      </w:r>
      <w:r w:rsidRPr="00EE2E64">
        <w:rPr>
          <w:rFonts w:ascii="Arial" w:eastAsia="Calibri" w:hAnsi="Arial" w:cs="Arial"/>
          <w:color w:val="000000" w:themeColor="text1"/>
          <w:sz w:val="24"/>
          <w:szCs w:val="24"/>
        </w:rPr>
        <w:t>podając uzasadnienie faktyczne i prawne.</w:t>
      </w:r>
    </w:p>
    <w:p w14:paraId="4AA26509" w14:textId="77777777" w:rsidR="00FF6B26"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w zaproszeniu do negocjacji wskaże miejsce, termin i sposób prowadzenia negocjacji oraz kryteria oceny ofert, w ramach których będą prowadzone negocjacje w celu ulepszenia treści ofert. </w:t>
      </w:r>
    </w:p>
    <w:p w14:paraId="530AED2D" w14:textId="1FB0791E" w:rsidR="00FF6B26"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Prowadzone negocjacje będą miały charakter poufny.</w:t>
      </w:r>
    </w:p>
    <w:p w14:paraId="50233469" w14:textId="73EC6283" w:rsidR="00213DC0" w:rsidRPr="00EE2E64" w:rsidRDefault="00213DC0" w:rsidP="00EE2E64">
      <w:pPr>
        <w:pStyle w:val="Akapitzlist"/>
        <w:numPr>
          <w:ilvl w:val="0"/>
          <w:numId w:val="26"/>
        </w:numPr>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Ofertę Wykonawcy niezaproszonego do negocjacji uznaje się za odrzuconą.</w:t>
      </w:r>
    </w:p>
    <w:p w14:paraId="6539A831" w14:textId="77777777" w:rsidR="00FF6B26"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poinformuje równocześnie wszystkich wykonawców, których oferty złożone w odpowiedzi na ogłoszenie o zamówieniu nie zostaną odrzucone, o zakończeniu negocjacji oraz zaprosi ich do składania ofert dodatkowych. </w:t>
      </w:r>
    </w:p>
    <w:p w14:paraId="6FF65FA0" w14:textId="6A748F55" w:rsidR="00FF6B26"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Zamawiający wyznaczy termin na złożenie ofert dodatkowych </w:t>
      </w:r>
      <w:r w:rsidR="007C29C5" w:rsidRPr="00EE2E64">
        <w:rPr>
          <w:rFonts w:ascii="Arial" w:eastAsia="Calibri" w:hAnsi="Arial" w:cs="Arial"/>
          <w:color w:val="000000" w:themeColor="text1"/>
          <w:sz w:val="24"/>
          <w:szCs w:val="24"/>
        </w:rPr>
        <w:br/>
      </w:r>
      <w:r w:rsidRPr="00EE2E64">
        <w:rPr>
          <w:rFonts w:ascii="Arial" w:eastAsia="Calibri" w:hAnsi="Arial" w:cs="Arial"/>
          <w:color w:val="000000" w:themeColor="text1"/>
          <w:sz w:val="24"/>
          <w:szCs w:val="24"/>
        </w:rPr>
        <w:t xml:space="preserve">z uwzględnieniem czasu potrzebnego na przygotowanie tych ofert, z </w:t>
      </w:r>
      <w:proofErr w:type="gramStart"/>
      <w:r w:rsidRPr="00EE2E64">
        <w:rPr>
          <w:rFonts w:ascii="Arial" w:eastAsia="Calibri" w:hAnsi="Arial" w:cs="Arial"/>
          <w:color w:val="000000" w:themeColor="text1"/>
          <w:sz w:val="24"/>
          <w:szCs w:val="24"/>
        </w:rPr>
        <w:t>tym</w:t>
      </w:r>
      <w:proofErr w:type="gramEnd"/>
      <w:r w:rsidRPr="00EE2E64">
        <w:rPr>
          <w:rFonts w:ascii="Arial" w:eastAsia="Calibri" w:hAnsi="Arial" w:cs="Arial"/>
          <w:color w:val="000000" w:themeColor="text1"/>
          <w:sz w:val="24"/>
          <w:szCs w:val="24"/>
        </w:rPr>
        <w:t xml:space="preserve"> że termin ten nie będzie krótszy niż </w:t>
      </w:r>
      <w:r w:rsidRPr="00EE2E64">
        <w:rPr>
          <w:rFonts w:ascii="Arial" w:eastAsia="Calibri" w:hAnsi="Arial" w:cs="Arial"/>
          <w:b/>
          <w:bCs/>
          <w:color w:val="000000" w:themeColor="text1"/>
          <w:sz w:val="24"/>
          <w:szCs w:val="24"/>
        </w:rPr>
        <w:t xml:space="preserve">5 dni </w:t>
      </w:r>
      <w:r w:rsidRPr="00EE2E64">
        <w:rPr>
          <w:rFonts w:ascii="Arial" w:eastAsia="Calibri" w:hAnsi="Arial" w:cs="Arial"/>
          <w:color w:val="000000" w:themeColor="text1"/>
          <w:sz w:val="24"/>
          <w:szCs w:val="24"/>
        </w:rPr>
        <w:t xml:space="preserve">od dnia przekazania zaproszenia do składania ofert dodatkowych. </w:t>
      </w:r>
    </w:p>
    <w:p w14:paraId="5C02D878" w14:textId="77777777" w:rsidR="001B62CF"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lastRenderedPageBreak/>
        <w:t xml:space="preserve">Wykonawca </w:t>
      </w:r>
      <w:r w:rsidR="001B62CF" w:rsidRPr="00EE2E64">
        <w:rPr>
          <w:rFonts w:ascii="Arial" w:eastAsia="Calibri" w:hAnsi="Arial" w:cs="Arial"/>
          <w:color w:val="000000" w:themeColor="text1"/>
          <w:sz w:val="24"/>
          <w:szCs w:val="24"/>
        </w:rPr>
        <w:t xml:space="preserve">może </w:t>
      </w:r>
      <w:r w:rsidRPr="00EE2E64">
        <w:rPr>
          <w:rFonts w:ascii="Arial" w:eastAsia="Calibri" w:hAnsi="Arial" w:cs="Arial"/>
          <w:color w:val="000000" w:themeColor="text1"/>
          <w:sz w:val="24"/>
          <w:szCs w:val="24"/>
        </w:rPr>
        <w:t>złożyć ofertę dodatkową, która zawierć będzie nowe propozycje w zakresie treści oferty podlegających ocenie w ramach kryteriów oceny ofert wskazanych przez zamawiającego w zaproszeniu do negocjacji.</w:t>
      </w:r>
    </w:p>
    <w:p w14:paraId="121F05C6" w14:textId="77777777" w:rsidR="001B62CF"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dodatkowa nie </w:t>
      </w:r>
      <w:r w:rsidR="001B62CF" w:rsidRPr="00EE2E64">
        <w:rPr>
          <w:rFonts w:ascii="Arial" w:eastAsia="Calibri" w:hAnsi="Arial" w:cs="Arial"/>
          <w:color w:val="000000" w:themeColor="text1"/>
          <w:sz w:val="24"/>
          <w:szCs w:val="24"/>
        </w:rPr>
        <w:t xml:space="preserve">może </w:t>
      </w:r>
      <w:r w:rsidRPr="00EE2E64">
        <w:rPr>
          <w:rFonts w:ascii="Arial" w:eastAsia="Calibri" w:hAnsi="Arial" w:cs="Arial"/>
          <w:color w:val="000000" w:themeColor="text1"/>
          <w:sz w:val="24"/>
          <w:szCs w:val="24"/>
        </w:rPr>
        <w:t xml:space="preserve">być mniej korzystna w żadnym z kryteriów oceny ofert wskazanych w zaproszeniu do negocjacji niż oferta złożona </w:t>
      </w:r>
      <w:r w:rsidRPr="00EE2E64">
        <w:rPr>
          <w:rFonts w:ascii="Arial" w:eastAsia="Calibri" w:hAnsi="Arial" w:cs="Arial"/>
          <w:color w:val="000000" w:themeColor="text1"/>
          <w:sz w:val="24"/>
          <w:szCs w:val="24"/>
        </w:rPr>
        <w:br/>
        <w:t xml:space="preserve">w odpowiedzi na ogłoszenie o zamówieniu. </w:t>
      </w:r>
    </w:p>
    <w:p w14:paraId="21504451" w14:textId="1F598E5A" w:rsidR="001B62CF"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przestaje wiązać wykonawcę w zakresie, w jakim złoży on ofertę dodatkową zawierającą korzystniejsze propozycje w ramach każdego </w:t>
      </w:r>
      <w:r w:rsidR="001B62CF" w:rsidRPr="00EE2E64">
        <w:rPr>
          <w:rFonts w:ascii="Arial" w:eastAsia="Calibri" w:hAnsi="Arial" w:cs="Arial"/>
          <w:color w:val="000000" w:themeColor="text1"/>
          <w:sz w:val="24"/>
          <w:szCs w:val="24"/>
        </w:rPr>
        <w:br/>
      </w:r>
      <w:r w:rsidRPr="00EE2E64">
        <w:rPr>
          <w:rFonts w:ascii="Arial" w:eastAsia="Calibri" w:hAnsi="Arial" w:cs="Arial"/>
          <w:color w:val="000000" w:themeColor="text1"/>
          <w:sz w:val="24"/>
          <w:szCs w:val="24"/>
        </w:rPr>
        <w:t xml:space="preserve">z kryteriów oceny ofert wskazanych w zaproszeniu do negocjacji. </w:t>
      </w:r>
    </w:p>
    <w:p w14:paraId="59BF78AE" w14:textId="4B2D3B7F" w:rsidR="00FF6B26"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Oferta dodatkowa, która jest mniej korzystna w którymkolwiek </w:t>
      </w:r>
      <w:r w:rsidRPr="00EE2E64">
        <w:rPr>
          <w:rFonts w:ascii="Arial" w:eastAsia="Calibri" w:hAnsi="Arial" w:cs="Arial"/>
          <w:color w:val="000000" w:themeColor="text1"/>
          <w:sz w:val="24"/>
          <w:szCs w:val="24"/>
        </w:rPr>
        <w:br/>
        <w:t xml:space="preserve">z kryteriów oceny ofert wskazanych w zaproszeniu do negocjacji niż oferta złożona w odpowiedzi na ogłoszenie o zamówieniu, podlegać będzie odrzuceniu. </w:t>
      </w:r>
    </w:p>
    <w:p w14:paraId="21859948" w14:textId="2EA3FAB3" w:rsidR="00FF6B26"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Do czynności podejmowanych przez zamawiającego, wykonawców</w:t>
      </w:r>
      <w:r w:rsidRPr="00EE2E64">
        <w:rPr>
          <w:rFonts w:ascii="Arial" w:eastAsia="Calibri" w:hAnsi="Arial" w:cs="Arial"/>
          <w:color w:val="000000" w:themeColor="text1"/>
          <w:sz w:val="24"/>
          <w:szCs w:val="24"/>
        </w:rPr>
        <w:br/>
        <w:t>w postępowaniu o udzielenie zamówienia oraz do umów w sprawach zamówień publicznych stosuje się przepisy ustawy z dnia</w:t>
      </w:r>
      <w:r w:rsidR="001B62CF" w:rsidRPr="00EE2E64">
        <w:rPr>
          <w:rFonts w:ascii="Arial" w:eastAsia="Calibri" w:hAnsi="Arial" w:cs="Arial"/>
          <w:color w:val="000000" w:themeColor="text1"/>
          <w:sz w:val="24"/>
          <w:szCs w:val="24"/>
        </w:rPr>
        <w:t xml:space="preserve"> </w:t>
      </w:r>
      <w:r w:rsidRPr="00EE2E64">
        <w:rPr>
          <w:rFonts w:ascii="Arial" w:eastAsia="Calibri" w:hAnsi="Arial" w:cs="Arial"/>
          <w:color w:val="000000" w:themeColor="text1"/>
          <w:sz w:val="24"/>
          <w:szCs w:val="24"/>
        </w:rPr>
        <w:t>23 kwietnia 1964 r. – Kodeks cywilny (t. j. Dz.U. z 202</w:t>
      </w:r>
      <w:r w:rsidR="00B31A2B" w:rsidRPr="00EE2E64">
        <w:rPr>
          <w:rFonts w:ascii="Arial" w:eastAsia="Calibri" w:hAnsi="Arial" w:cs="Arial"/>
          <w:color w:val="000000" w:themeColor="text1"/>
          <w:sz w:val="24"/>
          <w:szCs w:val="24"/>
        </w:rPr>
        <w:t>2</w:t>
      </w:r>
      <w:r w:rsidRPr="00EE2E64">
        <w:rPr>
          <w:rFonts w:ascii="Arial" w:eastAsia="Calibri" w:hAnsi="Arial" w:cs="Arial"/>
          <w:color w:val="000000" w:themeColor="text1"/>
          <w:sz w:val="24"/>
          <w:szCs w:val="24"/>
        </w:rPr>
        <w:t xml:space="preserve"> r. poz. 1</w:t>
      </w:r>
      <w:r w:rsidR="00B31A2B" w:rsidRPr="00EE2E64">
        <w:rPr>
          <w:rFonts w:ascii="Arial" w:eastAsia="Calibri" w:hAnsi="Arial" w:cs="Arial"/>
          <w:color w:val="000000" w:themeColor="text1"/>
          <w:sz w:val="24"/>
          <w:szCs w:val="24"/>
        </w:rPr>
        <w:t>360</w:t>
      </w:r>
      <w:r w:rsidRPr="00EE2E64">
        <w:rPr>
          <w:rFonts w:ascii="Arial" w:eastAsia="Calibri" w:hAnsi="Arial" w:cs="Arial"/>
          <w:color w:val="000000" w:themeColor="text1"/>
          <w:sz w:val="24"/>
          <w:szCs w:val="24"/>
        </w:rPr>
        <w:t xml:space="preserve"> ze zm.), jeżeli przepisy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 xml:space="preserve"> nie stanowią inaczej.</w:t>
      </w:r>
    </w:p>
    <w:p w14:paraId="1D56327B" w14:textId="77777777" w:rsidR="00FF6B26" w:rsidRPr="00EE2E64" w:rsidRDefault="00FF6B26" w:rsidP="00EE2E64">
      <w:pPr>
        <w:pStyle w:val="Akapitzlist"/>
        <w:numPr>
          <w:ilvl w:val="0"/>
          <w:numId w:val="26"/>
        </w:numPr>
        <w:autoSpaceDE w:val="0"/>
        <w:autoSpaceDN w:val="0"/>
        <w:adjustRightInd w:val="0"/>
        <w:spacing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 xml:space="preserve">W zakresie nieuregulowanym w niniejszej SWZ zastosowanie mają przepisy </w:t>
      </w:r>
      <w:proofErr w:type="spellStart"/>
      <w:r w:rsidRPr="00EE2E64">
        <w:rPr>
          <w:rFonts w:ascii="Arial" w:eastAsia="Calibri" w:hAnsi="Arial" w:cs="Arial"/>
          <w:color w:val="000000" w:themeColor="text1"/>
          <w:sz w:val="24"/>
          <w:szCs w:val="24"/>
        </w:rPr>
        <w:t>Pzp</w:t>
      </w:r>
      <w:proofErr w:type="spellEnd"/>
      <w:r w:rsidRPr="00EE2E64">
        <w:rPr>
          <w:rFonts w:ascii="Arial" w:eastAsia="Calibri" w:hAnsi="Arial" w:cs="Arial"/>
          <w:color w:val="000000" w:themeColor="text1"/>
          <w:sz w:val="24"/>
          <w:szCs w:val="24"/>
        </w:rPr>
        <w:t>.</w:t>
      </w:r>
    </w:p>
    <w:p w14:paraId="0EDB4B90" w14:textId="77777777" w:rsidR="00FF6B26" w:rsidRPr="00EE2E64" w:rsidRDefault="00FF6B26" w:rsidP="00EE2E64">
      <w:pPr>
        <w:pStyle w:val="Nagwek2"/>
        <w:spacing w:before="0" w:line="264" w:lineRule="auto"/>
        <w:rPr>
          <w:rFonts w:ascii="Arial" w:eastAsia="Calibri" w:hAnsi="Arial" w:cs="Arial"/>
          <w:color w:val="000000" w:themeColor="text1"/>
          <w:sz w:val="24"/>
          <w:szCs w:val="24"/>
        </w:rPr>
      </w:pPr>
    </w:p>
    <w:p w14:paraId="0DEE939B"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Dział III</w:t>
      </w:r>
    </w:p>
    <w:p w14:paraId="7CD75E08" w14:textId="14D0ABFD" w:rsidR="00272B6B" w:rsidRPr="00EE2E64" w:rsidRDefault="00FF6B26" w:rsidP="00EE2E64">
      <w:pPr>
        <w:pStyle w:val="Nagwek1"/>
        <w:spacing w:before="0" w:line="264" w:lineRule="auto"/>
        <w:rPr>
          <w:rFonts w:ascii="Arial" w:eastAsia="Times New Roman" w:hAnsi="Arial" w:cs="Arial"/>
          <w:color w:val="000000" w:themeColor="text1"/>
          <w:sz w:val="24"/>
          <w:szCs w:val="24"/>
          <w:shd w:val="clear" w:color="auto" w:fill="FFFFFF"/>
          <w:lang w:eastAsia="pl-PL"/>
        </w:rPr>
      </w:pPr>
      <w:r w:rsidRPr="00EE2E64">
        <w:rPr>
          <w:rFonts w:ascii="Arial" w:eastAsia="Times New Roman" w:hAnsi="Arial" w:cs="Arial"/>
          <w:color w:val="000000" w:themeColor="text1"/>
          <w:sz w:val="24"/>
          <w:szCs w:val="24"/>
          <w:shd w:val="clear" w:color="auto" w:fill="FFFFFF"/>
          <w:lang w:eastAsia="pl-PL"/>
        </w:rPr>
        <w:t>Opis przedmiotu zamówienia</w:t>
      </w:r>
      <w:bookmarkStart w:id="6" w:name="_Hlk102041377"/>
    </w:p>
    <w:p w14:paraId="71F40AAB" w14:textId="3CDFF9F5" w:rsidR="005169E3" w:rsidRPr="00EE2E64" w:rsidRDefault="00054C3E" w:rsidP="00EE2E64">
      <w:pPr>
        <w:pStyle w:val="Akapitzlist"/>
        <w:numPr>
          <w:ilvl w:val="0"/>
          <w:numId w:val="29"/>
        </w:numPr>
        <w:spacing w:line="264" w:lineRule="auto"/>
        <w:rPr>
          <w:rFonts w:ascii="Arial" w:hAnsi="Arial" w:cs="Arial"/>
          <w:color w:val="000000" w:themeColor="text1"/>
          <w:sz w:val="24"/>
          <w:szCs w:val="24"/>
          <w:shd w:val="clear" w:color="auto" w:fill="FFFFFF"/>
        </w:rPr>
      </w:pPr>
      <w:bookmarkStart w:id="7" w:name="_Hlk72321074"/>
      <w:r w:rsidRPr="00EE2E64">
        <w:rPr>
          <w:rFonts w:ascii="Arial" w:hAnsi="Arial" w:cs="Arial"/>
          <w:color w:val="000000" w:themeColor="text1"/>
          <w:sz w:val="24"/>
          <w:szCs w:val="24"/>
        </w:rPr>
        <w:t xml:space="preserve">Przedmiotem zamówienia jest </w:t>
      </w:r>
      <w:r w:rsidR="003E3CE4" w:rsidRPr="00EE2E64">
        <w:rPr>
          <w:rFonts w:ascii="Arial" w:hAnsi="Arial" w:cs="Arial"/>
          <w:b/>
          <w:color w:val="000000" w:themeColor="text1"/>
          <w:sz w:val="24"/>
          <w:szCs w:val="24"/>
        </w:rPr>
        <w:t>r</w:t>
      </w:r>
      <w:r w:rsidR="003E3CE4" w:rsidRPr="00EE2E64">
        <w:rPr>
          <w:rFonts w:ascii="Arial" w:hAnsi="Arial" w:cs="Arial"/>
          <w:b/>
          <w:color w:val="000000" w:themeColor="text1"/>
          <w:sz w:val="24"/>
          <w:szCs w:val="24"/>
        </w:rPr>
        <w:t>emont drogi dojazdowej do gruntów rolnych w miejscowości Glew od km 0+000 do km 1+070</w:t>
      </w:r>
      <w:r w:rsidR="0035502B" w:rsidRPr="00EE2E64">
        <w:rPr>
          <w:rFonts w:ascii="Arial" w:hAnsi="Arial" w:cs="Arial"/>
          <w:color w:val="000000" w:themeColor="text1"/>
          <w:sz w:val="24"/>
          <w:szCs w:val="24"/>
        </w:rPr>
        <w:t xml:space="preserve">. </w:t>
      </w:r>
    </w:p>
    <w:p w14:paraId="711404E4" w14:textId="03737AAF" w:rsidR="00547CAB" w:rsidRPr="00EE2E64" w:rsidRDefault="006A0151" w:rsidP="00EE2E64">
      <w:pPr>
        <w:pStyle w:val="Akapitzlist"/>
        <w:numPr>
          <w:ilvl w:val="0"/>
          <w:numId w:val="29"/>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Przedmiot zamówienia </w:t>
      </w:r>
      <w:r w:rsidR="00547CAB" w:rsidRPr="00EE2E64">
        <w:rPr>
          <w:rFonts w:ascii="Arial" w:hAnsi="Arial" w:cs="Arial"/>
          <w:color w:val="000000" w:themeColor="text1"/>
          <w:sz w:val="24"/>
          <w:szCs w:val="24"/>
          <w:shd w:val="clear" w:color="auto" w:fill="FFFFFF"/>
        </w:rPr>
        <w:t xml:space="preserve">został określony w dokumentacji projektowej (załącznik nr 6 do SWZ) opracowanej przez mgr inż. Marka Sabat składającej się z następujących opracowań: </w:t>
      </w:r>
    </w:p>
    <w:p w14:paraId="280C8542" w14:textId="77777777" w:rsidR="00547CAB" w:rsidRPr="00EE2E64" w:rsidRDefault="00547CAB" w:rsidP="00EE2E64">
      <w:pPr>
        <w:pStyle w:val="Akapitzlist"/>
        <w:numPr>
          <w:ilvl w:val="0"/>
          <w:numId w:val="48"/>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Projekt budowlany,</w:t>
      </w:r>
    </w:p>
    <w:p w14:paraId="0360F425" w14:textId="0ADD3DCF" w:rsidR="00547CAB" w:rsidRPr="00EE2E64" w:rsidRDefault="00547CAB" w:rsidP="00EE2E64">
      <w:pPr>
        <w:pStyle w:val="Akapitzlist"/>
        <w:numPr>
          <w:ilvl w:val="0"/>
          <w:numId w:val="48"/>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Projekt budowlany </w:t>
      </w:r>
      <w:r w:rsidR="00145D1F" w:rsidRPr="00EE2E64">
        <w:rPr>
          <w:rFonts w:ascii="Arial" w:hAnsi="Arial" w:cs="Arial"/>
          <w:color w:val="000000" w:themeColor="text1"/>
          <w:sz w:val="24"/>
          <w:szCs w:val="24"/>
          <w:shd w:val="clear" w:color="auto" w:fill="FFFFFF"/>
        </w:rPr>
        <w:t>-</w:t>
      </w:r>
      <w:r w:rsidRPr="00EE2E64">
        <w:rPr>
          <w:rFonts w:ascii="Arial" w:hAnsi="Arial" w:cs="Arial"/>
          <w:color w:val="000000" w:themeColor="text1"/>
          <w:sz w:val="24"/>
          <w:szCs w:val="24"/>
          <w:shd w:val="clear" w:color="auto" w:fill="FFFFFF"/>
        </w:rPr>
        <w:t xml:space="preserve"> </w:t>
      </w:r>
      <w:r w:rsidR="001B41FB" w:rsidRPr="00EE2E64">
        <w:rPr>
          <w:rFonts w:ascii="Arial" w:hAnsi="Arial" w:cs="Arial"/>
          <w:color w:val="000000" w:themeColor="text1"/>
          <w:sz w:val="24"/>
          <w:szCs w:val="24"/>
          <w:shd w:val="clear" w:color="auto" w:fill="FFFFFF"/>
        </w:rPr>
        <w:t xml:space="preserve">Szczegółowe </w:t>
      </w:r>
      <w:r w:rsidRPr="00EE2E64">
        <w:rPr>
          <w:rFonts w:ascii="Arial" w:hAnsi="Arial" w:cs="Arial"/>
          <w:color w:val="000000" w:themeColor="text1"/>
          <w:sz w:val="24"/>
          <w:szCs w:val="24"/>
          <w:shd w:val="clear" w:color="auto" w:fill="FFFFFF"/>
        </w:rPr>
        <w:t>Specyfikacje Techniczne,</w:t>
      </w:r>
    </w:p>
    <w:p w14:paraId="3982E7A3" w14:textId="77777777" w:rsidR="00547CAB" w:rsidRPr="00EE2E64" w:rsidRDefault="00547CAB" w:rsidP="00EE2E64">
      <w:pPr>
        <w:pStyle w:val="Akapitzlist"/>
        <w:numPr>
          <w:ilvl w:val="0"/>
          <w:numId w:val="48"/>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Projekt budowlany - Informacja dotycząca Bezpieczeństwa i Ochrony Zdrowia,</w:t>
      </w:r>
    </w:p>
    <w:p w14:paraId="6DFD3AE5" w14:textId="2107EE51" w:rsidR="00547CAB" w:rsidRPr="00EE2E64" w:rsidRDefault="00547CAB" w:rsidP="00EE2E64">
      <w:pPr>
        <w:pStyle w:val="Akapitzlist"/>
        <w:numPr>
          <w:ilvl w:val="0"/>
          <w:numId w:val="48"/>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Projekt Stałej Organizacji Ruchu,</w:t>
      </w:r>
    </w:p>
    <w:p w14:paraId="26C94580" w14:textId="6AE1814F" w:rsidR="00547CAB" w:rsidRPr="00EE2E64" w:rsidRDefault="00547CAB" w:rsidP="00EE2E64">
      <w:pPr>
        <w:pStyle w:val="Akapitzlist"/>
        <w:numPr>
          <w:ilvl w:val="0"/>
          <w:numId w:val="48"/>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Pomocniczo przedmiar robót.</w:t>
      </w:r>
      <w:r w:rsidR="00EE2E64">
        <w:rPr>
          <w:rFonts w:ascii="Arial" w:hAnsi="Arial" w:cs="Arial"/>
          <w:color w:val="000000" w:themeColor="text1"/>
          <w:sz w:val="24"/>
          <w:szCs w:val="24"/>
          <w:shd w:val="clear" w:color="auto" w:fill="FFFFFF"/>
        </w:rPr>
        <w:t xml:space="preserve"> </w:t>
      </w:r>
    </w:p>
    <w:p w14:paraId="4553240D" w14:textId="0DC7E363" w:rsidR="00547CAB" w:rsidRPr="00EE2E64" w:rsidRDefault="00547CAB" w:rsidP="00EE2E64">
      <w:pPr>
        <w:pStyle w:val="Akapitzlist"/>
        <w:numPr>
          <w:ilvl w:val="2"/>
          <w:numId w:val="50"/>
        </w:numPr>
        <w:spacing w:line="264" w:lineRule="auto"/>
        <w:ind w:left="1440"/>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Lokalizacja: </w:t>
      </w:r>
      <w:r w:rsidRPr="00EE2E64">
        <w:rPr>
          <w:rFonts w:ascii="Arial" w:eastAsia="Calibri" w:hAnsi="Arial" w:cs="Arial"/>
          <w:color w:val="000000" w:themeColor="text1"/>
          <w:sz w:val="24"/>
          <w:szCs w:val="24"/>
          <w:lang w:eastAsia="en-US"/>
        </w:rPr>
        <w:t>działk</w:t>
      </w:r>
      <w:r w:rsidR="003E3CE4" w:rsidRPr="00EE2E64">
        <w:rPr>
          <w:rFonts w:ascii="Arial" w:eastAsia="Calibri" w:hAnsi="Arial" w:cs="Arial"/>
          <w:color w:val="000000" w:themeColor="text1"/>
          <w:sz w:val="24"/>
          <w:szCs w:val="24"/>
          <w:lang w:eastAsia="en-US"/>
        </w:rPr>
        <w:t xml:space="preserve">a </w:t>
      </w:r>
      <w:r w:rsidRPr="00EE2E64">
        <w:rPr>
          <w:rFonts w:ascii="Arial" w:eastAsia="Calibri" w:hAnsi="Arial" w:cs="Arial"/>
          <w:color w:val="000000" w:themeColor="text1"/>
          <w:sz w:val="24"/>
          <w:szCs w:val="24"/>
          <w:lang w:eastAsia="en-US"/>
        </w:rPr>
        <w:t xml:space="preserve">nr ewidencyjny gruntów </w:t>
      </w:r>
      <w:r w:rsidR="003E3CE4" w:rsidRPr="00EE2E64">
        <w:rPr>
          <w:rFonts w:ascii="Arial" w:hAnsi="Arial" w:cs="Arial"/>
          <w:b/>
          <w:bCs/>
          <w:color w:val="000000" w:themeColor="text1"/>
          <w:sz w:val="24"/>
          <w:szCs w:val="24"/>
        </w:rPr>
        <w:t>279/9</w:t>
      </w:r>
      <w:r w:rsidRPr="00EE2E64">
        <w:rPr>
          <w:rFonts w:ascii="Arial" w:eastAsia="Calibri" w:hAnsi="Arial" w:cs="Arial"/>
          <w:b/>
          <w:bCs/>
          <w:color w:val="000000" w:themeColor="text1"/>
          <w:sz w:val="24"/>
          <w:szCs w:val="24"/>
          <w:lang w:eastAsia="en-US"/>
        </w:rPr>
        <w:t>, obręb 00</w:t>
      </w:r>
      <w:r w:rsidR="003E3CE4" w:rsidRPr="00EE2E64">
        <w:rPr>
          <w:rFonts w:ascii="Arial" w:eastAsia="Calibri" w:hAnsi="Arial" w:cs="Arial"/>
          <w:b/>
          <w:bCs/>
          <w:color w:val="000000" w:themeColor="text1"/>
          <w:sz w:val="24"/>
          <w:szCs w:val="24"/>
          <w:lang w:eastAsia="en-US"/>
        </w:rPr>
        <w:t>07</w:t>
      </w:r>
      <w:r w:rsidRPr="00EE2E64">
        <w:rPr>
          <w:rFonts w:ascii="Arial" w:eastAsia="Calibri" w:hAnsi="Arial" w:cs="Arial"/>
          <w:b/>
          <w:bCs/>
          <w:color w:val="000000" w:themeColor="text1"/>
          <w:sz w:val="24"/>
          <w:szCs w:val="24"/>
          <w:lang w:eastAsia="en-US"/>
        </w:rPr>
        <w:t xml:space="preserve"> </w:t>
      </w:r>
      <w:r w:rsidR="003E3CE4" w:rsidRPr="00EE2E64">
        <w:rPr>
          <w:rFonts w:ascii="Arial" w:hAnsi="Arial" w:cs="Arial"/>
          <w:b/>
          <w:bCs/>
          <w:color w:val="000000" w:themeColor="text1"/>
          <w:sz w:val="24"/>
          <w:szCs w:val="24"/>
        </w:rPr>
        <w:t>Glew</w:t>
      </w:r>
      <w:r w:rsidRPr="00EE2E64">
        <w:rPr>
          <w:rFonts w:ascii="Arial" w:eastAsia="Calibri" w:hAnsi="Arial" w:cs="Arial"/>
          <w:color w:val="000000" w:themeColor="text1"/>
          <w:sz w:val="24"/>
          <w:szCs w:val="24"/>
          <w:lang w:eastAsia="en-US"/>
        </w:rPr>
        <w:t xml:space="preserve">. </w:t>
      </w:r>
      <w:bookmarkStart w:id="8" w:name="_Hlk107992624"/>
    </w:p>
    <w:p w14:paraId="39F11DCD" w14:textId="77063CB0" w:rsidR="00547CAB" w:rsidRPr="00EE2E64" w:rsidRDefault="00547CAB" w:rsidP="00EE2E64">
      <w:pPr>
        <w:pStyle w:val="Akapitzlist"/>
        <w:numPr>
          <w:ilvl w:val="2"/>
          <w:numId w:val="50"/>
        </w:numPr>
        <w:spacing w:line="264" w:lineRule="auto"/>
        <w:ind w:left="1440"/>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Wspólny Słownik Zamówień – nazwa i kod CPV: </w:t>
      </w:r>
    </w:p>
    <w:bookmarkEnd w:id="8"/>
    <w:p w14:paraId="25B7544B" w14:textId="77777777" w:rsidR="00547CAB" w:rsidRPr="00EE2E64" w:rsidRDefault="00547CAB" w:rsidP="00EE2E64">
      <w:pPr>
        <w:pStyle w:val="Akapitzlist"/>
        <w:spacing w:line="264" w:lineRule="auto"/>
        <w:rPr>
          <w:rFonts w:ascii="Arial" w:hAnsi="Arial" w:cs="Arial"/>
          <w:color w:val="000000" w:themeColor="text1"/>
          <w:sz w:val="24"/>
          <w:szCs w:val="24"/>
          <w:shd w:val="clear" w:color="auto" w:fill="FFFFFF"/>
        </w:rPr>
      </w:pPr>
      <w:r w:rsidRPr="00EE2E64">
        <w:rPr>
          <w:rFonts w:ascii="Arial" w:hAnsi="Arial" w:cs="Arial"/>
          <w:b/>
          <w:bCs/>
          <w:color w:val="000000" w:themeColor="text1"/>
          <w:sz w:val="24"/>
          <w:szCs w:val="24"/>
          <w:shd w:val="clear" w:color="auto" w:fill="FFFFFF"/>
        </w:rPr>
        <w:t>45233226-9</w:t>
      </w:r>
      <w:r w:rsidRPr="00EE2E64">
        <w:rPr>
          <w:rFonts w:ascii="Arial" w:hAnsi="Arial" w:cs="Arial"/>
          <w:color w:val="000000" w:themeColor="text1"/>
          <w:sz w:val="24"/>
          <w:szCs w:val="24"/>
          <w:shd w:val="clear" w:color="auto" w:fill="FFFFFF"/>
        </w:rPr>
        <w:t xml:space="preserve"> – Roboty budowlane w zakresie dróg dojazdowych.</w:t>
      </w:r>
    </w:p>
    <w:p w14:paraId="05CF668D" w14:textId="7CACFB53" w:rsidR="00D01D69" w:rsidRPr="00EE2E64" w:rsidRDefault="00AA2A73" w:rsidP="00EE2E64">
      <w:pPr>
        <w:pStyle w:val="Akapitzlist"/>
        <w:numPr>
          <w:ilvl w:val="0"/>
          <w:numId w:val="29"/>
        </w:numPr>
        <w:spacing w:line="264" w:lineRule="auto"/>
        <w:rPr>
          <w:rFonts w:ascii="Arial" w:hAnsi="Arial" w:cs="Arial"/>
          <w:color w:val="000000" w:themeColor="text1"/>
          <w:sz w:val="24"/>
          <w:szCs w:val="24"/>
          <w:shd w:val="clear" w:color="auto" w:fill="FFFFFF"/>
        </w:rPr>
      </w:pPr>
      <w:bookmarkStart w:id="9" w:name="_Hlk107399601"/>
      <w:bookmarkEnd w:id="6"/>
      <w:r w:rsidRPr="00EE2E64">
        <w:rPr>
          <w:rFonts w:ascii="Arial" w:hAnsi="Arial" w:cs="Arial"/>
          <w:color w:val="000000" w:themeColor="text1"/>
          <w:sz w:val="24"/>
          <w:szCs w:val="24"/>
        </w:rPr>
        <w:t>Pozostałe wymogi dotyczące realizacji przedmiotu zamówienia:</w:t>
      </w:r>
    </w:p>
    <w:p w14:paraId="6ABC0435" w14:textId="6E6E3268" w:rsidR="00D01D69" w:rsidRPr="00EE2E64" w:rsidRDefault="00973EB1" w:rsidP="00EE2E64">
      <w:pPr>
        <w:pStyle w:val="Akapitzlist"/>
        <w:numPr>
          <w:ilvl w:val="1"/>
          <w:numId w:val="29"/>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W dokumentac</w:t>
      </w:r>
      <w:r w:rsidR="00803A4C" w:rsidRPr="00EE2E64">
        <w:rPr>
          <w:rFonts w:ascii="Arial" w:hAnsi="Arial" w:cs="Arial"/>
          <w:color w:val="000000" w:themeColor="text1"/>
          <w:sz w:val="24"/>
          <w:szCs w:val="24"/>
        </w:rPr>
        <w:t>h</w:t>
      </w:r>
      <w:r w:rsidRPr="00EE2E64">
        <w:rPr>
          <w:rFonts w:ascii="Arial" w:hAnsi="Arial" w:cs="Arial"/>
          <w:color w:val="000000" w:themeColor="text1"/>
          <w:sz w:val="24"/>
          <w:szCs w:val="24"/>
        </w:rPr>
        <w:t xml:space="preserve"> zamówienia, we wszystkich pozycjach, w których występują znaki towarowe, patenty lub źródła pochodzenia materiałów lub urządzeń zamawiający dopuszcza możliwość wykorzystania materiałów lub urządzeń równoważnych tzn. o nie gorszych parametrach technicznych, a wskazane produkty lub urządzenia należy traktować jako przykładowe rozwiązania.</w:t>
      </w:r>
    </w:p>
    <w:p w14:paraId="368E7698" w14:textId="11D556F6" w:rsidR="00D01D69" w:rsidRPr="00EE2E64" w:rsidRDefault="00973EB1" w:rsidP="00EE2E64">
      <w:pPr>
        <w:pStyle w:val="Akapitzlist"/>
        <w:numPr>
          <w:ilvl w:val="1"/>
          <w:numId w:val="29"/>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 xml:space="preserve">W przypadkach, w których opis przedmiotu zamówienia </w:t>
      </w:r>
      <w:r w:rsidR="00FF6B26" w:rsidRPr="00EE2E64">
        <w:rPr>
          <w:rFonts w:ascii="Arial" w:hAnsi="Arial" w:cs="Arial"/>
          <w:color w:val="000000" w:themeColor="text1"/>
          <w:sz w:val="24"/>
          <w:szCs w:val="24"/>
        </w:rPr>
        <w:t>od</w:t>
      </w:r>
      <w:r w:rsidRPr="00EE2E64">
        <w:rPr>
          <w:rFonts w:ascii="Arial" w:hAnsi="Arial" w:cs="Arial"/>
          <w:color w:val="000000" w:themeColor="text1"/>
          <w:sz w:val="24"/>
          <w:szCs w:val="24"/>
        </w:rPr>
        <w:t xml:space="preserve">nosi </w:t>
      </w:r>
      <w:r w:rsidR="00FF6B26" w:rsidRPr="00EE2E64">
        <w:rPr>
          <w:rFonts w:ascii="Arial" w:hAnsi="Arial" w:cs="Arial"/>
          <w:color w:val="000000" w:themeColor="text1"/>
          <w:sz w:val="24"/>
          <w:szCs w:val="24"/>
        </w:rPr>
        <w:t xml:space="preserve">się do norm, europejskich ocen technicznych, aprobat, specyfikacji technicznych </w:t>
      </w:r>
      <w:r w:rsidRPr="00EE2E64">
        <w:rPr>
          <w:rFonts w:ascii="Arial" w:hAnsi="Arial" w:cs="Arial"/>
          <w:color w:val="000000" w:themeColor="text1"/>
          <w:sz w:val="24"/>
          <w:szCs w:val="24"/>
        </w:rPr>
        <w:br/>
      </w:r>
      <w:r w:rsidR="00FF6B26" w:rsidRPr="00EE2E64">
        <w:rPr>
          <w:rFonts w:ascii="Arial" w:hAnsi="Arial" w:cs="Arial"/>
          <w:color w:val="000000" w:themeColor="text1"/>
          <w:sz w:val="24"/>
          <w:szCs w:val="24"/>
        </w:rPr>
        <w:lastRenderedPageBreak/>
        <w:t xml:space="preserve">i systemów referencji technicznych, zgodnie z art. 101 ust. 4 </w:t>
      </w:r>
      <w:proofErr w:type="spellStart"/>
      <w:r w:rsidR="00FF6B26" w:rsidRPr="00EE2E64">
        <w:rPr>
          <w:rFonts w:ascii="Arial" w:hAnsi="Arial" w:cs="Arial"/>
          <w:color w:val="000000" w:themeColor="text1"/>
          <w:sz w:val="24"/>
          <w:szCs w:val="24"/>
        </w:rPr>
        <w:t>Pzp</w:t>
      </w:r>
      <w:proofErr w:type="spellEnd"/>
      <w:r w:rsidR="00FF6B26" w:rsidRPr="00EE2E64">
        <w:rPr>
          <w:rFonts w:ascii="Arial" w:hAnsi="Arial" w:cs="Arial"/>
          <w:color w:val="000000" w:themeColor="text1"/>
          <w:sz w:val="24"/>
          <w:szCs w:val="24"/>
        </w:rPr>
        <w:t xml:space="preserve"> zamawiający dopuszcza rozwiązania równoważne opisywanym. Z uwagi na powyższe należy przyjąć, że wskazaniom tym towarzyszy zwrot „lub równoważne”. </w:t>
      </w:r>
      <w:r w:rsidR="00FF6B26" w:rsidRPr="00EE2E64">
        <w:rPr>
          <w:rFonts w:ascii="Arial" w:hAnsi="Arial" w:cs="Arial"/>
          <w:color w:val="000000" w:themeColor="text1"/>
          <w:sz w:val="24"/>
          <w:szCs w:val="24"/>
          <w:shd w:val="clear" w:color="auto" w:fill="FFFFFF"/>
        </w:rPr>
        <w:t xml:space="preserve">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 to wykonawca również jest uprawniony do stosowania produktów równoważnych, przez które rozumie się takie, które posiadają parametry techniczne nie gorsze od tych wskazanych </w:t>
      </w:r>
      <w:r w:rsidR="004270BC" w:rsidRPr="00EE2E64">
        <w:rPr>
          <w:rFonts w:ascii="Arial" w:hAnsi="Arial" w:cs="Arial"/>
          <w:color w:val="000000" w:themeColor="text1"/>
          <w:sz w:val="24"/>
          <w:szCs w:val="24"/>
          <w:shd w:val="clear" w:color="auto" w:fill="FFFFFF"/>
        </w:rPr>
        <w:t xml:space="preserve">przez zamawiającego. </w:t>
      </w:r>
      <w:r w:rsidR="00FF6B26" w:rsidRPr="00EE2E64">
        <w:rPr>
          <w:rFonts w:ascii="Arial" w:hAnsi="Arial" w:cs="Arial"/>
          <w:color w:val="000000" w:themeColor="text1"/>
          <w:sz w:val="24"/>
          <w:szCs w:val="24"/>
          <w:shd w:val="clear" w:color="auto" w:fill="FFFFFF"/>
        </w:rPr>
        <w:t xml:space="preserve">Dopuszcza się również wykazanie tej równoważności normami równoważnymi w stosunku do tych wskazanych w dokumentacji </w:t>
      </w:r>
      <w:r w:rsidR="00093B26" w:rsidRPr="00EE2E64">
        <w:rPr>
          <w:rFonts w:ascii="Arial" w:hAnsi="Arial" w:cs="Arial"/>
          <w:color w:val="000000" w:themeColor="text1"/>
          <w:sz w:val="24"/>
          <w:szCs w:val="24"/>
          <w:shd w:val="clear" w:color="auto" w:fill="FFFFFF"/>
        </w:rPr>
        <w:t>zamówienia</w:t>
      </w:r>
      <w:r w:rsidR="00FF6B26" w:rsidRPr="00EE2E64">
        <w:rPr>
          <w:rFonts w:ascii="Arial" w:hAnsi="Arial" w:cs="Arial"/>
          <w:color w:val="000000" w:themeColor="text1"/>
          <w:sz w:val="24"/>
          <w:szCs w:val="24"/>
          <w:shd w:val="clear" w:color="auto" w:fill="FFFFFF"/>
        </w:rPr>
        <w:t>. Na wykonawcy spoczywa ciężar wskazania „równoważności”. Przy doborze materiałów równoważnych wykonawca zobowiązany jest zapewnić również osiągnięcie wskaźników określonych w dokumentacji</w:t>
      </w:r>
      <w:r w:rsidR="00093B26" w:rsidRPr="00EE2E64">
        <w:rPr>
          <w:rFonts w:ascii="Arial" w:hAnsi="Arial" w:cs="Arial"/>
          <w:color w:val="000000" w:themeColor="text1"/>
          <w:sz w:val="24"/>
          <w:szCs w:val="24"/>
          <w:shd w:val="clear" w:color="auto" w:fill="FFFFFF"/>
        </w:rPr>
        <w:t xml:space="preserve"> zamówienia</w:t>
      </w:r>
      <w:r w:rsidR="00FF6B26" w:rsidRPr="00EE2E64">
        <w:rPr>
          <w:rFonts w:ascii="Arial" w:hAnsi="Arial" w:cs="Arial"/>
          <w:color w:val="000000" w:themeColor="text1"/>
          <w:sz w:val="24"/>
          <w:szCs w:val="24"/>
          <w:shd w:val="clear" w:color="auto" w:fill="FFFFFF"/>
        </w:rPr>
        <w:t>.</w:t>
      </w:r>
    </w:p>
    <w:p w14:paraId="025FA42A" w14:textId="77777777" w:rsidR="00BA4C26" w:rsidRPr="00EE2E64" w:rsidRDefault="00A067CC" w:rsidP="00EE2E64">
      <w:pPr>
        <w:pStyle w:val="Akapitzlist"/>
        <w:numPr>
          <w:ilvl w:val="1"/>
          <w:numId w:val="29"/>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W przypadku gdy wymagania w dokumentac</w:t>
      </w:r>
      <w:r w:rsidR="00803A4C" w:rsidRPr="00EE2E64">
        <w:rPr>
          <w:rFonts w:ascii="Arial" w:hAnsi="Arial" w:cs="Arial"/>
          <w:color w:val="000000" w:themeColor="text1"/>
          <w:sz w:val="24"/>
          <w:szCs w:val="24"/>
        </w:rPr>
        <w:t>h</w:t>
      </w:r>
      <w:r w:rsidRPr="00EE2E64">
        <w:rPr>
          <w:rFonts w:ascii="Arial" w:hAnsi="Arial" w:cs="Arial"/>
          <w:color w:val="000000" w:themeColor="text1"/>
          <w:sz w:val="24"/>
          <w:szCs w:val="24"/>
        </w:rPr>
        <w:t xml:space="preserve"> </w:t>
      </w:r>
      <w:r w:rsidR="006654B6" w:rsidRPr="00EE2E64">
        <w:rPr>
          <w:rFonts w:ascii="Arial" w:hAnsi="Arial" w:cs="Arial"/>
          <w:color w:val="000000" w:themeColor="text1"/>
          <w:sz w:val="24"/>
          <w:szCs w:val="24"/>
        </w:rPr>
        <w:t xml:space="preserve">zamówienia </w:t>
      </w:r>
      <w:r w:rsidRPr="00EE2E64">
        <w:rPr>
          <w:rFonts w:ascii="Arial" w:hAnsi="Arial" w:cs="Arial"/>
          <w:color w:val="000000" w:themeColor="text1"/>
          <w:sz w:val="24"/>
          <w:szCs w:val="24"/>
        </w:rPr>
        <w:t>odnoszą się do norm lub innych systemów odniesienia,</w:t>
      </w:r>
      <w:r w:rsidR="00D51B98" w:rsidRPr="00EE2E64">
        <w:rPr>
          <w:rFonts w:ascii="Arial" w:hAnsi="Arial" w:cs="Arial"/>
          <w:color w:val="000000" w:themeColor="text1"/>
          <w:sz w:val="24"/>
          <w:szCs w:val="24"/>
        </w:rPr>
        <w:t xml:space="preserve"> z</w:t>
      </w:r>
      <w:r w:rsidRPr="00EE2E64">
        <w:rPr>
          <w:rFonts w:ascii="Arial" w:hAnsi="Arial" w:cs="Arial"/>
          <w:color w:val="000000" w:themeColor="text1"/>
          <w:sz w:val="24"/>
          <w:szCs w:val="24"/>
        </w:rPr>
        <w:t>amawiający wymaga, aby wykonawca przedstawił w ofercie dowód równoważności w sposób określony w art. 101 ust. 5 i 6</w:t>
      </w:r>
      <w:r w:rsidR="00D51B98" w:rsidRPr="00EE2E64">
        <w:rPr>
          <w:rFonts w:ascii="Arial" w:hAnsi="Arial" w:cs="Arial"/>
          <w:color w:val="000000" w:themeColor="text1"/>
          <w:sz w:val="24"/>
          <w:szCs w:val="24"/>
        </w:rPr>
        <w:t xml:space="preserve"> </w:t>
      </w:r>
      <w:proofErr w:type="spellStart"/>
      <w:r w:rsidR="00D51B98" w:rsidRPr="00EE2E64">
        <w:rPr>
          <w:rFonts w:ascii="Arial" w:hAnsi="Arial" w:cs="Arial"/>
          <w:color w:val="000000" w:themeColor="text1"/>
          <w:sz w:val="24"/>
          <w:szCs w:val="24"/>
        </w:rPr>
        <w:t>Pzp</w:t>
      </w:r>
      <w:proofErr w:type="spellEnd"/>
      <w:r w:rsidR="00D51B98" w:rsidRPr="00EE2E64">
        <w:rPr>
          <w:rFonts w:ascii="Arial" w:hAnsi="Arial" w:cs="Arial"/>
          <w:color w:val="000000" w:themeColor="text1"/>
          <w:sz w:val="24"/>
          <w:szCs w:val="24"/>
        </w:rPr>
        <w:t>.</w:t>
      </w:r>
    </w:p>
    <w:p w14:paraId="1BA3DE3F" w14:textId="7DD94AA5" w:rsidR="00BA4C26" w:rsidRPr="00EE2E64" w:rsidRDefault="00BA4C26" w:rsidP="00EE2E64">
      <w:pPr>
        <w:pStyle w:val="Akapitzlist"/>
        <w:numPr>
          <w:ilvl w:val="1"/>
          <w:numId w:val="29"/>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rPr>
        <w:t xml:space="preserve">Udostępniona dokumentacja projektowa opisuje przedmiot zamówienia </w:t>
      </w:r>
      <w:r w:rsidRPr="00EE2E64">
        <w:rPr>
          <w:rFonts w:ascii="Arial" w:hAnsi="Arial" w:cs="Arial"/>
          <w:color w:val="000000" w:themeColor="text1"/>
          <w:sz w:val="24"/>
          <w:szCs w:val="24"/>
        </w:rPr>
        <w:br/>
        <w:t>w sposób kompletny. Jednakże, w celu lepszego zapoznania się</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br/>
        <w:t xml:space="preserve">z przedmiotem zamówienia, zamawiający zaleca dokonanie wizji w terenie, która umożliwi pozyskanie wszelkich informacji/danych mogących być przydatnymi do przygotowania oferty oraz realizacji i rozliczenia przedmiotu zamówienia. Koszt dokonania ewentualnej wizji lokalnej poniesie wykonawca. Dokonanie wizji lokalnej nie jest obowiązkowe, jej brak nie będzie skutkował odrzuceniem oferty na podstawie art. 226 ust. 1 pkt 18)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292500C5" w14:textId="77777777" w:rsidR="00BA4C26" w:rsidRPr="00EE2E64" w:rsidRDefault="00FF6B26" w:rsidP="00EE2E64">
      <w:pPr>
        <w:pStyle w:val="Akapitzlist"/>
        <w:numPr>
          <w:ilvl w:val="1"/>
          <w:numId w:val="29"/>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Opis przedmiotu zamówienia należy odczytywać wraz z ewentualnymi zmianami treści specyfikacji, będącymi np. wynikiem udzielonych odpowiedzi na zapytania wykonawców. Zmiany treści SWZ oraz udzielone odpowiedzi</w:t>
      </w:r>
      <w:r w:rsidR="00D01D69" w:rsidRPr="00EE2E64">
        <w:rPr>
          <w:rFonts w:ascii="Arial" w:hAnsi="Arial" w:cs="Arial"/>
          <w:color w:val="000000" w:themeColor="text1"/>
          <w:sz w:val="24"/>
          <w:szCs w:val="24"/>
          <w:shd w:val="clear" w:color="auto" w:fill="FFFFFF"/>
        </w:rPr>
        <w:t xml:space="preserve">, </w:t>
      </w:r>
      <w:r w:rsidRPr="00EE2E64">
        <w:rPr>
          <w:rFonts w:ascii="Arial" w:hAnsi="Arial" w:cs="Arial"/>
          <w:color w:val="000000" w:themeColor="text1"/>
          <w:sz w:val="24"/>
          <w:szCs w:val="24"/>
          <w:shd w:val="clear" w:color="auto" w:fill="FFFFFF"/>
        </w:rPr>
        <w:t xml:space="preserve">o których mowa w zdaniu poprzednim są każdorazowo wiążące dla wykonawców. </w:t>
      </w:r>
      <w:bookmarkStart w:id="10" w:name="_Hlk107399871"/>
      <w:bookmarkEnd w:id="7"/>
      <w:bookmarkEnd w:id="9"/>
    </w:p>
    <w:p w14:paraId="5377FAC7" w14:textId="1FBF556C" w:rsidR="00FF6B26" w:rsidRPr="00EE2E64" w:rsidRDefault="0030111D" w:rsidP="00EE2E64">
      <w:pPr>
        <w:pStyle w:val="Akapitzlist"/>
        <w:numPr>
          <w:ilvl w:val="0"/>
          <w:numId w:val="29"/>
        </w:numPr>
        <w:spacing w:line="264" w:lineRule="auto"/>
        <w:rPr>
          <w:rFonts w:ascii="Arial" w:hAnsi="Arial" w:cs="Arial"/>
          <w:color w:val="000000" w:themeColor="text1"/>
          <w:sz w:val="24"/>
          <w:szCs w:val="24"/>
          <w:shd w:val="clear" w:color="auto" w:fill="FFFFFF"/>
        </w:rPr>
      </w:pPr>
      <w:r w:rsidRPr="00EE2E64">
        <w:rPr>
          <w:rFonts w:ascii="Arial" w:hAnsi="Arial" w:cs="Arial"/>
          <w:b/>
          <w:bCs/>
          <w:color w:val="000000" w:themeColor="text1"/>
          <w:sz w:val="24"/>
          <w:szCs w:val="24"/>
          <w:shd w:val="clear" w:color="auto" w:fill="FFFFFF"/>
        </w:rPr>
        <w:t xml:space="preserve">Zamawiający wymaga posiadania ubezpieczenia od odpowiedzialności cywilnej w zakresie prowadzonej działalności związanej z przedmiotem zamówienia </w:t>
      </w:r>
      <w:r w:rsidRPr="00EE2E64">
        <w:rPr>
          <w:rFonts w:ascii="Arial" w:hAnsi="Arial" w:cs="Arial"/>
          <w:b/>
          <w:bCs/>
          <w:color w:val="000000" w:themeColor="text1"/>
          <w:sz w:val="24"/>
          <w:szCs w:val="24"/>
        </w:rPr>
        <w:t>oraz od następstw nieszczęśliwych wypadków przez cały okres realizacji zamówi</w:t>
      </w:r>
      <w:r w:rsidR="00FF6B26" w:rsidRPr="00EE2E64">
        <w:rPr>
          <w:rFonts w:ascii="Arial" w:hAnsi="Arial" w:cs="Arial"/>
          <w:b/>
          <w:bCs/>
          <w:color w:val="000000" w:themeColor="text1"/>
          <w:sz w:val="24"/>
          <w:szCs w:val="24"/>
          <w:shd w:val="clear" w:color="auto" w:fill="FFFFFF"/>
        </w:rPr>
        <w:t>enia</w:t>
      </w:r>
      <w:r w:rsidR="00FF6B26" w:rsidRPr="00EE2E64">
        <w:rPr>
          <w:rFonts w:ascii="Arial" w:hAnsi="Arial" w:cs="Arial"/>
          <w:color w:val="000000" w:themeColor="text1"/>
          <w:sz w:val="24"/>
          <w:szCs w:val="24"/>
          <w:shd w:val="clear" w:color="auto" w:fill="FFFFFF"/>
        </w:rPr>
        <w:t xml:space="preserve">. Wykonawca ma obowiązek przedkładania zamawiającemu kopii nowej polisy, w przypadku przedłożenia kopii polisy </w:t>
      </w:r>
      <w:proofErr w:type="gramStart"/>
      <w:r w:rsidR="00FF6B26" w:rsidRPr="00EE2E64">
        <w:rPr>
          <w:rFonts w:ascii="Arial" w:hAnsi="Arial" w:cs="Arial"/>
          <w:color w:val="000000" w:themeColor="text1"/>
          <w:sz w:val="24"/>
          <w:szCs w:val="24"/>
          <w:shd w:val="clear" w:color="auto" w:fill="FFFFFF"/>
        </w:rPr>
        <w:t>nie obejmującej</w:t>
      </w:r>
      <w:proofErr w:type="gramEnd"/>
      <w:r w:rsidR="00FF6B26" w:rsidRPr="00EE2E64">
        <w:rPr>
          <w:rFonts w:ascii="Arial" w:hAnsi="Arial" w:cs="Arial"/>
          <w:color w:val="000000" w:themeColor="text1"/>
          <w:sz w:val="24"/>
          <w:szCs w:val="24"/>
          <w:shd w:val="clear" w:color="auto" w:fill="FFFFFF"/>
        </w:rPr>
        <w:t xml:space="preserve"> całego okresu</w:t>
      </w:r>
      <w:r w:rsidRPr="00EE2E64">
        <w:rPr>
          <w:rFonts w:ascii="Arial" w:hAnsi="Arial" w:cs="Arial"/>
          <w:color w:val="000000" w:themeColor="text1"/>
          <w:sz w:val="24"/>
          <w:szCs w:val="24"/>
          <w:shd w:val="clear" w:color="auto" w:fill="FFFFFF"/>
        </w:rPr>
        <w:t xml:space="preserve"> realizacji zamówienia. Przed podpisaniem umowy, wykonawca obowiązany jest przedłożyć zamawiającemu potwierdzoną za zgodność z oryginałem kopię dokumentu</w:t>
      </w:r>
      <w:r w:rsidR="00A12836" w:rsidRPr="00EE2E64">
        <w:rPr>
          <w:rFonts w:ascii="Arial" w:hAnsi="Arial" w:cs="Arial"/>
          <w:color w:val="000000" w:themeColor="text1"/>
          <w:sz w:val="24"/>
          <w:szCs w:val="24"/>
          <w:shd w:val="clear" w:color="auto" w:fill="FFFFFF"/>
        </w:rPr>
        <w:t xml:space="preserve"> </w:t>
      </w:r>
      <w:r w:rsidR="00A12836" w:rsidRPr="00EE2E64">
        <w:rPr>
          <w:rFonts w:ascii="Arial" w:hAnsi="Arial" w:cs="Arial"/>
          <w:color w:val="000000" w:themeColor="text1"/>
          <w:sz w:val="24"/>
          <w:szCs w:val="24"/>
        </w:rPr>
        <w:t>ubezpieczenia od odpowiedzialności cywilnej z tytułu prowadzonej działalności gospodarczej oraz od następstw nieszczęśliwych wypadków</w:t>
      </w:r>
      <w:r w:rsidR="00F3420F" w:rsidRPr="00EE2E64">
        <w:rPr>
          <w:rFonts w:ascii="Arial" w:hAnsi="Arial" w:cs="Arial"/>
          <w:color w:val="000000" w:themeColor="text1"/>
          <w:sz w:val="24"/>
          <w:szCs w:val="24"/>
          <w:shd w:val="clear" w:color="auto" w:fill="FFFFFF"/>
        </w:rPr>
        <w:t xml:space="preserve"> i będzie ona stanowić załącznik do umowy</w:t>
      </w:r>
      <w:r w:rsidRPr="00EE2E64">
        <w:rPr>
          <w:rFonts w:ascii="Arial" w:hAnsi="Arial" w:cs="Arial"/>
          <w:color w:val="000000" w:themeColor="text1"/>
          <w:sz w:val="24"/>
          <w:szCs w:val="24"/>
          <w:shd w:val="clear" w:color="auto" w:fill="FFFFFF"/>
        </w:rPr>
        <w:t xml:space="preserve">. </w:t>
      </w:r>
    </w:p>
    <w:bookmarkEnd w:id="10"/>
    <w:p w14:paraId="3CDC79C9" w14:textId="0B3CB0AF" w:rsidR="00FF6B26" w:rsidRPr="00EE2E64" w:rsidRDefault="00FF6B26" w:rsidP="00EE2E64">
      <w:pPr>
        <w:pStyle w:val="Akapitzlist"/>
        <w:numPr>
          <w:ilvl w:val="0"/>
          <w:numId w:val="29"/>
        </w:numPr>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lastRenderedPageBreak/>
        <w:t>Zamawiający</w:t>
      </w:r>
      <w:r w:rsidR="006654B6" w:rsidRPr="00EE2E64">
        <w:rPr>
          <w:rFonts w:ascii="Arial" w:hAnsi="Arial" w:cs="Arial"/>
          <w:color w:val="000000" w:themeColor="text1"/>
          <w:sz w:val="24"/>
          <w:szCs w:val="24"/>
          <w:shd w:val="clear" w:color="auto" w:fill="FFFFFF"/>
        </w:rPr>
        <w:t xml:space="preserve"> </w:t>
      </w:r>
      <w:r w:rsidRPr="00EE2E64">
        <w:rPr>
          <w:rFonts w:ascii="Arial" w:hAnsi="Arial" w:cs="Arial"/>
          <w:color w:val="000000" w:themeColor="text1"/>
          <w:sz w:val="24"/>
          <w:szCs w:val="24"/>
          <w:shd w:val="clear" w:color="auto" w:fill="FFFFFF"/>
        </w:rPr>
        <w:t>dopuszcza składani</w:t>
      </w:r>
      <w:r w:rsidR="00803A4C" w:rsidRPr="00EE2E64">
        <w:rPr>
          <w:rFonts w:ascii="Arial" w:hAnsi="Arial" w:cs="Arial"/>
          <w:color w:val="000000" w:themeColor="text1"/>
          <w:sz w:val="24"/>
          <w:szCs w:val="24"/>
          <w:shd w:val="clear" w:color="auto" w:fill="FFFFFF"/>
        </w:rPr>
        <w:t>e</w:t>
      </w:r>
      <w:r w:rsidRPr="00EE2E64">
        <w:rPr>
          <w:rFonts w:ascii="Arial" w:hAnsi="Arial" w:cs="Arial"/>
          <w:color w:val="000000" w:themeColor="text1"/>
          <w:sz w:val="24"/>
          <w:szCs w:val="24"/>
          <w:shd w:val="clear" w:color="auto" w:fill="FFFFFF"/>
        </w:rPr>
        <w:t xml:space="preserve"> ofert częściowych</w:t>
      </w:r>
      <w:r w:rsidR="006654B6" w:rsidRPr="00EE2E64">
        <w:rPr>
          <w:rFonts w:ascii="Arial" w:hAnsi="Arial" w:cs="Arial"/>
          <w:color w:val="000000" w:themeColor="text1"/>
          <w:sz w:val="24"/>
          <w:szCs w:val="24"/>
          <w:shd w:val="clear" w:color="auto" w:fill="FFFFFF"/>
        </w:rPr>
        <w:t xml:space="preserve"> na poszczególne części, które zostały opisane powyżej w pkt 2</w:t>
      </w:r>
      <w:r w:rsidRPr="00EE2E64">
        <w:rPr>
          <w:rFonts w:ascii="Arial" w:hAnsi="Arial" w:cs="Arial"/>
          <w:color w:val="000000" w:themeColor="text1"/>
          <w:sz w:val="24"/>
          <w:szCs w:val="24"/>
          <w:shd w:val="clear" w:color="auto" w:fill="FFFFFF"/>
        </w:rPr>
        <w:t>.</w:t>
      </w:r>
      <w:r w:rsidR="006654B6" w:rsidRPr="00EE2E64">
        <w:rPr>
          <w:rFonts w:ascii="Arial" w:hAnsi="Arial" w:cs="Arial"/>
          <w:color w:val="000000" w:themeColor="text1"/>
          <w:sz w:val="24"/>
          <w:szCs w:val="24"/>
          <w:shd w:val="clear" w:color="auto" w:fill="FFFFFF"/>
        </w:rPr>
        <w:t>W związku z tym, każdą</w:t>
      </w:r>
      <w:r w:rsidR="005B1DE2" w:rsidRPr="00EE2E64">
        <w:rPr>
          <w:rFonts w:ascii="Arial" w:hAnsi="Arial" w:cs="Arial"/>
          <w:color w:val="000000" w:themeColor="text1"/>
          <w:sz w:val="24"/>
          <w:szCs w:val="24"/>
          <w:shd w:val="clear" w:color="auto" w:fill="FFFFFF"/>
        </w:rPr>
        <w:t xml:space="preserve"> </w:t>
      </w:r>
      <w:r w:rsidR="006654B6" w:rsidRPr="00EE2E64">
        <w:rPr>
          <w:rFonts w:ascii="Arial" w:hAnsi="Arial" w:cs="Arial"/>
          <w:color w:val="000000" w:themeColor="text1"/>
          <w:sz w:val="24"/>
          <w:szCs w:val="24"/>
          <w:shd w:val="clear" w:color="auto" w:fill="FFFFFF"/>
        </w:rPr>
        <w:t xml:space="preserve">wyspecyfikowaną część należy traktować jako oddzielny przedmiot zamówienia. </w:t>
      </w:r>
    </w:p>
    <w:p w14:paraId="4378C44E" w14:textId="55BD12E7" w:rsidR="00DC341F" w:rsidRPr="00EE2E64" w:rsidRDefault="006654B6" w:rsidP="00EE2E64">
      <w:pPr>
        <w:pStyle w:val="Akapitzlist"/>
        <w:spacing w:line="264" w:lineRule="auto"/>
        <w:rPr>
          <w:rFonts w:ascii="Arial" w:hAnsi="Arial" w:cs="Arial"/>
          <w:color w:val="000000" w:themeColor="text1"/>
          <w:sz w:val="24"/>
          <w:szCs w:val="24"/>
          <w:shd w:val="clear" w:color="auto" w:fill="FFFFFF"/>
        </w:rPr>
      </w:pPr>
      <w:r w:rsidRPr="00EE2E64">
        <w:rPr>
          <w:rFonts w:ascii="Arial" w:hAnsi="Arial" w:cs="Arial"/>
          <w:color w:val="000000" w:themeColor="text1"/>
          <w:sz w:val="24"/>
          <w:szCs w:val="24"/>
          <w:shd w:val="clear" w:color="auto" w:fill="FFFFFF"/>
        </w:rPr>
        <w:t xml:space="preserve">5.1 Wykonawca może złożyć ofertę na wszystkie lub wybrane części zamówienia. Części nie mogą być dzielone przez </w:t>
      </w:r>
      <w:r w:rsidR="005B1DE2" w:rsidRPr="00EE2E64">
        <w:rPr>
          <w:rFonts w:ascii="Arial" w:hAnsi="Arial" w:cs="Arial"/>
          <w:color w:val="000000" w:themeColor="text1"/>
          <w:sz w:val="24"/>
          <w:szCs w:val="24"/>
          <w:shd w:val="clear" w:color="auto" w:fill="FFFFFF"/>
        </w:rPr>
        <w:t>w</w:t>
      </w:r>
      <w:r w:rsidRPr="00EE2E64">
        <w:rPr>
          <w:rFonts w:ascii="Arial" w:hAnsi="Arial" w:cs="Arial"/>
          <w:color w:val="000000" w:themeColor="text1"/>
          <w:sz w:val="24"/>
          <w:szCs w:val="24"/>
          <w:shd w:val="clear" w:color="auto" w:fill="FFFFFF"/>
        </w:rPr>
        <w:t xml:space="preserve">ykonawcę; oferty nie zawierające pełnego zakresu </w:t>
      </w:r>
      <w:r w:rsidR="00C9712C" w:rsidRPr="00EE2E64">
        <w:rPr>
          <w:rFonts w:ascii="Arial" w:hAnsi="Arial" w:cs="Arial"/>
          <w:color w:val="000000" w:themeColor="text1"/>
          <w:sz w:val="24"/>
          <w:szCs w:val="24"/>
          <w:shd w:val="clear" w:color="auto" w:fill="FFFFFF"/>
        </w:rPr>
        <w:t>przedmiotu</w:t>
      </w:r>
      <w:r w:rsidRPr="00EE2E64">
        <w:rPr>
          <w:rFonts w:ascii="Arial" w:hAnsi="Arial" w:cs="Arial"/>
          <w:color w:val="000000" w:themeColor="text1"/>
          <w:sz w:val="24"/>
          <w:szCs w:val="24"/>
          <w:shd w:val="clear" w:color="auto" w:fill="FFFFFF"/>
        </w:rPr>
        <w:t xml:space="preserve"> zamówienia określonego w danej części, zostaną odrzucone. </w:t>
      </w:r>
    </w:p>
    <w:p w14:paraId="0BE90AEE" w14:textId="376A7046"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IV</w:t>
      </w:r>
    </w:p>
    <w:p w14:paraId="0419C0D0" w14:textId="0B0FC8F8"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shd w:val="clear" w:color="auto" w:fill="FFFFFF"/>
          <w:lang w:eastAsia="pl-PL"/>
        </w:rPr>
        <w:t>Termin wykonania zamówienia</w:t>
      </w:r>
    </w:p>
    <w:p w14:paraId="51181BA4" w14:textId="2A244514" w:rsidR="009B2A2A" w:rsidRPr="00EE2E64" w:rsidRDefault="00FF6B26" w:rsidP="00EE2E64">
      <w:pPr>
        <w:numPr>
          <w:ilvl w:val="0"/>
          <w:numId w:val="33"/>
        </w:numPr>
        <w:spacing w:after="0" w:line="264" w:lineRule="auto"/>
        <w:ind w:left="709" w:hanging="283"/>
        <w:rPr>
          <w:rFonts w:ascii="Arial" w:eastAsia="Times New Roman" w:hAnsi="Arial" w:cs="Arial"/>
          <w:b/>
          <w:bCs/>
          <w:strike/>
          <w:color w:val="000000" w:themeColor="text1"/>
          <w:sz w:val="24"/>
          <w:szCs w:val="24"/>
          <w:lang w:eastAsia="pl-PL"/>
        </w:rPr>
      </w:pPr>
      <w:r w:rsidRPr="00EE2E64">
        <w:rPr>
          <w:rFonts w:ascii="Arial" w:hAnsi="Arial" w:cs="Arial"/>
          <w:color w:val="000000" w:themeColor="text1"/>
          <w:sz w:val="24"/>
          <w:szCs w:val="24"/>
        </w:rPr>
        <w:t xml:space="preserve">Przedmiot zamówienia należy wykonać w terminie: </w:t>
      </w:r>
      <w:r w:rsidR="00093B26" w:rsidRPr="00EE2E64">
        <w:rPr>
          <w:rFonts w:ascii="Arial" w:hAnsi="Arial" w:cs="Arial"/>
          <w:b/>
          <w:bCs/>
          <w:color w:val="000000" w:themeColor="text1"/>
          <w:sz w:val="24"/>
          <w:szCs w:val="24"/>
        </w:rPr>
        <w:t>60</w:t>
      </w:r>
      <w:r w:rsidR="009B2A2A" w:rsidRPr="00EE2E64">
        <w:rPr>
          <w:rFonts w:ascii="Arial" w:eastAsia="Times New Roman" w:hAnsi="Arial" w:cs="Arial"/>
          <w:b/>
          <w:bCs/>
          <w:color w:val="000000" w:themeColor="text1"/>
          <w:sz w:val="24"/>
          <w:szCs w:val="24"/>
          <w:lang w:eastAsia="pl-PL"/>
        </w:rPr>
        <w:t xml:space="preserve"> dni kalendarzow</w:t>
      </w:r>
      <w:r w:rsidR="00DB1CBB" w:rsidRPr="00EE2E64">
        <w:rPr>
          <w:rFonts w:ascii="Arial" w:eastAsia="Times New Roman" w:hAnsi="Arial" w:cs="Arial"/>
          <w:b/>
          <w:bCs/>
          <w:color w:val="000000" w:themeColor="text1"/>
          <w:sz w:val="24"/>
          <w:szCs w:val="24"/>
          <w:lang w:eastAsia="pl-PL"/>
        </w:rPr>
        <w:t>ych</w:t>
      </w:r>
      <w:r w:rsidR="009B2A2A" w:rsidRPr="00EE2E64">
        <w:rPr>
          <w:rFonts w:ascii="Arial" w:eastAsia="Times New Roman" w:hAnsi="Arial" w:cs="Arial"/>
          <w:b/>
          <w:bCs/>
          <w:color w:val="000000" w:themeColor="text1"/>
          <w:sz w:val="24"/>
          <w:szCs w:val="24"/>
          <w:lang w:eastAsia="pl-PL"/>
        </w:rPr>
        <w:t xml:space="preserve"> od dnia podpisania umowy. </w:t>
      </w:r>
    </w:p>
    <w:p w14:paraId="4AC09FE1" w14:textId="3AF12B54" w:rsidR="00A441C1" w:rsidRPr="00EE2E64" w:rsidRDefault="00A441C1" w:rsidP="00EE2E64">
      <w:pPr>
        <w:numPr>
          <w:ilvl w:val="0"/>
          <w:numId w:val="33"/>
        </w:numPr>
        <w:spacing w:after="0" w:line="264" w:lineRule="auto"/>
        <w:ind w:left="709" w:hanging="283"/>
        <w:rPr>
          <w:rFonts w:ascii="Arial" w:eastAsia="Times New Roman" w:hAnsi="Arial" w:cs="Arial"/>
          <w:b/>
          <w:bCs/>
          <w:strike/>
          <w:color w:val="000000" w:themeColor="text1"/>
          <w:sz w:val="24"/>
          <w:szCs w:val="24"/>
          <w:lang w:eastAsia="pl-PL"/>
        </w:rPr>
      </w:pPr>
      <w:r w:rsidRPr="00EE2E64">
        <w:rPr>
          <w:rFonts w:ascii="Arial" w:hAnsi="Arial" w:cs="Arial"/>
          <w:color w:val="000000" w:themeColor="text1"/>
          <w:sz w:val="24"/>
          <w:szCs w:val="24"/>
        </w:rPr>
        <w:t xml:space="preserve">Za termin zakończenia robót uznaje się wykonanie całości przedmiotu zamówienia. </w:t>
      </w:r>
    </w:p>
    <w:p w14:paraId="7A4EFA70" w14:textId="77777777" w:rsidR="00FF6B26" w:rsidRPr="00EE2E64" w:rsidRDefault="00FF6B26" w:rsidP="00EE2E64">
      <w:pPr>
        <w:pStyle w:val="Nagwek2"/>
        <w:spacing w:before="0" w:line="264" w:lineRule="auto"/>
        <w:rPr>
          <w:rFonts w:ascii="Arial" w:hAnsi="Arial" w:cs="Arial"/>
          <w:color w:val="000000" w:themeColor="text1"/>
          <w:sz w:val="24"/>
          <w:szCs w:val="24"/>
        </w:rPr>
      </w:pPr>
    </w:p>
    <w:p w14:paraId="42EA8802" w14:textId="77777777"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Dział V</w:t>
      </w:r>
    </w:p>
    <w:p w14:paraId="0B312151" w14:textId="61DF7196"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Podstawy wykluczenia oraz warunki udziału w postępowaniu</w:t>
      </w:r>
      <w:r w:rsidR="00C9712C" w:rsidRPr="00EE2E64">
        <w:rPr>
          <w:rFonts w:ascii="Arial" w:hAnsi="Arial" w:cs="Arial"/>
          <w:color w:val="000000" w:themeColor="text1"/>
          <w:sz w:val="24"/>
          <w:szCs w:val="24"/>
        </w:rPr>
        <w:t xml:space="preserve"> (</w:t>
      </w:r>
      <w:r w:rsidR="00C9712C" w:rsidRPr="00EE2E64">
        <w:rPr>
          <w:rFonts w:ascii="Arial" w:hAnsi="Arial" w:cs="Arial"/>
          <w:b/>
          <w:bCs/>
          <w:color w:val="000000" w:themeColor="text1"/>
          <w:sz w:val="24"/>
          <w:szCs w:val="24"/>
        </w:rPr>
        <w:t>dotyczy wszystkich części)</w:t>
      </w:r>
      <w:r w:rsidR="00C9712C" w:rsidRPr="00EE2E64">
        <w:rPr>
          <w:rFonts w:ascii="Arial" w:hAnsi="Arial" w:cs="Arial"/>
          <w:color w:val="000000" w:themeColor="text1"/>
          <w:sz w:val="24"/>
          <w:szCs w:val="24"/>
        </w:rPr>
        <w:t>.</w:t>
      </w:r>
    </w:p>
    <w:p w14:paraId="76D7D8D8" w14:textId="7D9DBE2E" w:rsidR="00FF6B26" w:rsidRPr="00EE2E64" w:rsidRDefault="00FF6B26" w:rsidP="00EE2E64">
      <w:pPr>
        <w:pStyle w:val="Akapitzlist"/>
        <w:numPr>
          <w:ilvl w:val="0"/>
          <w:numId w:val="3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O udzielenie zamówienia mogą się ubiegać </w:t>
      </w:r>
      <w:r w:rsidR="001C30D8" w:rsidRPr="00EE2E64">
        <w:rPr>
          <w:rFonts w:ascii="Arial" w:hAnsi="Arial" w:cs="Arial"/>
          <w:color w:val="000000" w:themeColor="text1"/>
          <w:sz w:val="24"/>
          <w:szCs w:val="24"/>
        </w:rPr>
        <w:t>w</w:t>
      </w:r>
      <w:r w:rsidRPr="00EE2E64">
        <w:rPr>
          <w:rFonts w:ascii="Arial" w:hAnsi="Arial" w:cs="Arial"/>
          <w:color w:val="000000" w:themeColor="text1"/>
          <w:sz w:val="24"/>
          <w:szCs w:val="24"/>
        </w:rPr>
        <w:t>ykonawcy, którzy:</w:t>
      </w:r>
    </w:p>
    <w:p w14:paraId="78A321A5" w14:textId="77777777" w:rsidR="009B2A2A" w:rsidRPr="00EE2E64" w:rsidRDefault="00FF6B26" w:rsidP="00EE2E64">
      <w:pPr>
        <w:pStyle w:val="Akapitzlist"/>
        <w:numPr>
          <w:ilvl w:val="1"/>
          <w:numId w:val="3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nie podlegają </w:t>
      </w:r>
      <w:bookmarkStart w:id="11" w:name="_Hlk61855174"/>
      <w:r w:rsidRPr="00EE2E64">
        <w:rPr>
          <w:rFonts w:ascii="Arial" w:hAnsi="Arial" w:cs="Arial"/>
          <w:color w:val="000000" w:themeColor="text1"/>
          <w:sz w:val="24"/>
          <w:szCs w:val="24"/>
        </w:rPr>
        <w:t>wykluczeniu na podstawie przesłanek określonych w pkt 2 niniejszego Działu SWZ,</w:t>
      </w:r>
      <w:bookmarkEnd w:id="11"/>
    </w:p>
    <w:p w14:paraId="073BC508" w14:textId="3222B5BF" w:rsidR="00FF6B26" w:rsidRPr="00EE2E64" w:rsidRDefault="00FF6B26" w:rsidP="00EE2E64">
      <w:pPr>
        <w:pStyle w:val="Akapitzlist"/>
        <w:numPr>
          <w:ilvl w:val="1"/>
          <w:numId w:val="3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spełniają warunki udziału w postępowaniu, określone w pkt 3 niniejszego Działu SWZ.</w:t>
      </w:r>
    </w:p>
    <w:p w14:paraId="1B02847F" w14:textId="7CBD10CC" w:rsidR="00FF6B26" w:rsidRPr="00EE2E64" w:rsidRDefault="00FF6B26" w:rsidP="00EE2E64">
      <w:pPr>
        <w:pStyle w:val="Akapitzlist"/>
        <w:numPr>
          <w:ilvl w:val="0"/>
          <w:numId w:val="3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Zamawiający wykluczy z postępowania wykonawcę w przypadkach, o których mowa w:</w:t>
      </w:r>
    </w:p>
    <w:p w14:paraId="090F6E89" w14:textId="77777777" w:rsidR="009C2958" w:rsidRPr="00EE2E64" w:rsidRDefault="009C2958" w:rsidP="00EE2E64">
      <w:pPr>
        <w:numPr>
          <w:ilvl w:val="1"/>
          <w:numId w:val="34"/>
        </w:numPr>
        <w:spacing w:after="0" w:line="264" w:lineRule="auto"/>
        <w:contextualSpacing/>
        <w:rPr>
          <w:rFonts w:ascii="Arial" w:eastAsia="Times New Roman" w:hAnsi="Arial" w:cs="Arial"/>
          <w:color w:val="000000" w:themeColor="text1"/>
          <w:sz w:val="24"/>
          <w:szCs w:val="24"/>
          <w:lang w:eastAsia="pl-PL"/>
        </w:rPr>
      </w:pPr>
      <w:bookmarkStart w:id="12" w:name="_Hlk101869152"/>
      <w:bookmarkStart w:id="13" w:name="_Hlk112404463"/>
      <w:r w:rsidRPr="00EE2E64">
        <w:rPr>
          <w:rFonts w:ascii="Arial" w:eastAsia="Times New Roman" w:hAnsi="Arial" w:cs="Arial"/>
          <w:b/>
          <w:bCs/>
          <w:color w:val="000000" w:themeColor="text1"/>
          <w:sz w:val="24"/>
          <w:szCs w:val="24"/>
          <w:lang w:eastAsia="pl-PL"/>
        </w:rPr>
        <w:t xml:space="preserve">art. 108 ust. 1 pkt 1) - 6) </w:t>
      </w:r>
      <w:proofErr w:type="spellStart"/>
      <w:r w:rsidRPr="00EE2E64">
        <w:rPr>
          <w:rFonts w:ascii="Arial" w:eastAsia="Times New Roman" w:hAnsi="Arial" w:cs="Arial"/>
          <w:b/>
          <w:bCs/>
          <w:color w:val="000000" w:themeColor="text1"/>
          <w:sz w:val="24"/>
          <w:szCs w:val="24"/>
          <w:lang w:eastAsia="pl-PL"/>
        </w:rPr>
        <w:t>Pzp</w:t>
      </w:r>
      <w:bookmarkEnd w:id="12"/>
      <w:proofErr w:type="spellEnd"/>
      <w:r w:rsidRP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tj. wykonawcę:</w:t>
      </w:r>
    </w:p>
    <w:p w14:paraId="301037C4" w14:textId="16F1F996" w:rsidR="009C2958" w:rsidRPr="00EE2E64" w:rsidRDefault="009C2958" w:rsidP="00EE2E64">
      <w:pPr>
        <w:pStyle w:val="Akapitzlist"/>
        <w:numPr>
          <w:ilvl w:val="2"/>
          <w:numId w:val="3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będącego osobą fizyczną, którego prawomocnie skazano za przestępstwo:</w:t>
      </w:r>
    </w:p>
    <w:p w14:paraId="3CDD3605" w14:textId="77777777" w:rsidR="004310C0" w:rsidRPr="00EE2E64" w:rsidRDefault="004310C0" w:rsidP="00EE2E64">
      <w:pPr>
        <w:numPr>
          <w:ilvl w:val="3"/>
          <w:numId w:val="31"/>
        </w:numPr>
        <w:tabs>
          <w:tab w:val="left" w:pos="5474"/>
        </w:tabs>
        <w:spacing w:after="0" w:line="264"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udziału w zorganizowanej grupie przestępczej albo związku mającym na celu popełnienie przestępstwa lub przestępstwa skarbowego, o którym mowa w art. 258 Kodeksu karnego,</w:t>
      </w:r>
    </w:p>
    <w:p w14:paraId="0D6E2AEC" w14:textId="77777777" w:rsidR="004310C0" w:rsidRPr="00EE2E64" w:rsidRDefault="004310C0" w:rsidP="00EE2E64">
      <w:pPr>
        <w:numPr>
          <w:ilvl w:val="3"/>
          <w:numId w:val="31"/>
        </w:numPr>
        <w:tabs>
          <w:tab w:val="left" w:pos="5474"/>
        </w:tabs>
        <w:spacing w:after="0" w:line="264"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handlu ludźmi, o którym mowa w art. 189a Kodeksu karnego,</w:t>
      </w:r>
    </w:p>
    <w:p w14:paraId="56714FB0" w14:textId="79F74186" w:rsidR="004310C0" w:rsidRPr="00EE2E64" w:rsidRDefault="004310C0" w:rsidP="00EE2E64">
      <w:pPr>
        <w:numPr>
          <w:ilvl w:val="3"/>
          <w:numId w:val="31"/>
        </w:numPr>
        <w:tabs>
          <w:tab w:val="left" w:pos="5474"/>
        </w:tabs>
        <w:spacing w:after="0" w:line="264"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 którym mowa w art. 228–230a, art. 250a Kodeksu karnego, w art. 46 - 48 ustawy z dnia 25 czerwca 2010 r. o sporcie </w:t>
      </w:r>
      <w:r w:rsidRPr="00EE2E64">
        <w:rPr>
          <w:rFonts w:ascii="Arial" w:eastAsia="Times New Roman" w:hAnsi="Arial" w:cs="Arial"/>
          <w:color w:val="000000" w:themeColor="text1"/>
          <w:sz w:val="24"/>
          <w:szCs w:val="24"/>
          <w:lang w:eastAsia="pl-PL"/>
        </w:rPr>
        <w:br/>
        <w:t>(</w:t>
      </w:r>
      <w:r w:rsidRPr="00EE2E64">
        <w:rPr>
          <w:rFonts w:ascii="Arial" w:hAnsi="Arial" w:cs="Arial"/>
          <w:color w:val="000000" w:themeColor="text1"/>
          <w:sz w:val="24"/>
          <w:szCs w:val="24"/>
        </w:rPr>
        <w:t>Dz. U. z 2020 r. poz. 1133 oraz z 2021 r. poz. 2054 i 2142</w:t>
      </w:r>
      <w:r w:rsidRPr="00EE2E64">
        <w:rPr>
          <w:rFonts w:ascii="Arial" w:eastAsia="Times New Roman" w:hAnsi="Arial" w:cs="Arial"/>
          <w:color w:val="000000" w:themeColor="text1"/>
          <w:sz w:val="24"/>
          <w:szCs w:val="24"/>
          <w:lang w:eastAsia="pl-PL"/>
        </w:rPr>
        <w:t xml:space="preserve">) lub w art. 54 ust. 1 - 4 ustawy z dnia 12 maja 2011 r. </w:t>
      </w:r>
      <w:r w:rsidRPr="00EE2E64">
        <w:rPr>
          <w:rFonts w:ascii="Arial" w:eastAsia="Times New Roman" w:hAnsi="Arial" w:cs="Arial"/>
          <w:color w:val="000000" w:themeColor="text1"/>
          <w:sz w:val="24"/>
          <w:szCs w:val="24"/>
          <w:lang w:eastAsia="pl-PL"/>
        </w:rPr>
        <w:br/>
        <w:t>o refundacji leków, środków spożywczych specjalnego przeznaczenia żywieniowego oraz wyrobów medycznych</w:t>
      </w:r>
      <w:r w:rsidRPr="00EE2E64">
        <w:rPr>
          <w:rFonts w:ascii="Arial" w:eastAsia="Times New Roman" w:hAnsi="Arial" w:cs="Arial"/>
          <w:color w:val="000000" w:themeColor="text1"/>
          <w:sz w:val="24"/>
          <w:szCs w:val="24"/>
          <w:lang w:eastAsia="pl-PL"/>
        </w:rPr>
        <w:br/>
        <w:t>(</w:t>
      </w:r>
      <w:r w:rsidRPr="00EE2E64">
        <w:rPr>
          <w:rFonts w:ascii="Arial" w:hAnsi="Arial" w:cs="Arial"/>
          <w:color w:val="000000" w:themeColor="text1"/>
          <w:sz w:val="24"/>
          <w:szCs w:val="24"/>
        </w:rPr>
        <w:t>Dz. U. z 2022 r. poz. 463, 583 i 974</w:t>
      </w:r>
      <w:r w:rsidRPr="00EE2E64">
        <w:rPr>
          <w:rStyle w:val="changed-paragraph"/>
          <w:rFonts w:ascii="Arial" w:hAnsi="Arial" w:cs="Arial"/>
          <w:color w:val="000000" w:themeColor="text1"/>
          <w:sz w:val="24"/>
          <w:szCs w:val="24"/>
        </w:rPr>
        <w:t>),</w:t>
      </w:r>
      <w:r w:rsidR="00EE2E64">
        <w:rPr>
          <w:rStyle w:val="changed-paragraph"/>
          <w:rFonts w:ascii="Arial" w:hAnsi="Arial" w:cs="Arial"/>
          <w:color w:val="000000" w:themeColor="text1"/>
          <w:sz w:val="24"/>
          <w:szCs w:val="24"/>
        </w:rPr>
        <w:t xml:space="preserve"> </w:t>
      </w:r>
    </w:p>
    <w:p w14:paraId="540AF65E" w14:textId="77777777" w:rsidR="004310C0" w:rsidRPr="00EE2E64" w:rsidRDefault="004310C0" w:rsidP="00EE2E64">
      <w:pPr>
        <w:numPr>
          <w:ilvl w:val="3"/>
          <w:numId w:val="31"/>
        </w:numPr>
        <w:tabs>
          <w:tab w:val="left" w:pos="5474"/>
        </w:tabs>
        <w:spacing w:after="0" w:line="264"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finansowania przestępstwa o charakterze terrorystycznym,</w:t>
      </w:r>
      <w:r w:rsidRPr="00EE2E64">
        <w:rPr>
          <w:rFonts w:ascii="Arial" w:eastAsia="Times New Roman" w:hAnsi="Arial" w:cs="Arial"/>
          <w:color w:val="000000" w:themeColor="text1"/>
          <w:sz w:val="24"/>
          <w:szCs w:val="24"/>
          <w:lang w:eastAsia="pl-PL"/>
        </w:rPr>
        <w:br/>
        <w:t>o którym mowa w art. 165a Kodeksu karnego, lub przestępstwo udaremniania lub utrudniania stwierdzenia przestępnego pochodzenia pieniędzy lub ukrywania ich pochodzenia, o którym mowa w art. 299 Kodeksu karnego,</w:t>
      </w:r>
    </w:p>
    <w:p w14:paraId="439A4F69" w14:textId="77777777" w:rsidR="004310C0" w:rsidRPr="00EE2E64" w:rsidRDefault="004310C0" w:rsidP="00EE2E64">
      <w:pPr>
        <w:numPr>
          <w:ilvl w:val="3"/>
          <w:numId w:val="31"/>
        </w:numPr>
        <w:tabs>
          <w:tab w:val="left" w:pos="5474"/>
        </w:tabs>
        <w:spacing w:after="0" w:line="264"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lastRenderedPageBreak/>
        <w:t>o charakterze terrorystycznym, o którym mowa w art. 115 § 20 Kodeksu karnego, lub mające na celu popełnienie tego przestępstwa,</w:t>
      </w:r>
    </w:p>
    <w:p w14:paraId="11E55221" w14:textId="77777777" w:rsidR="004310C0" w:rsidRPr="00EE2E64" w:rsidRDefault="004310C0" w:rsidP="00EE2E64">
      <w:pPr>
        <w:numPr>
          <w:ilvl w:val="3"/>
          <w:numId w:val="31"/>
        </w:numPr>
        <w:tabs>
          <w:tab w:val="left" w:pos="5474"/>
        </w:tabs>
        <w:spacing w:after="0" w:line="264"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258C6D71" w14:textId="77777777" w:rsidR="004310C0" w:rsidRPr="00EE2E64" w:rsidRDefault="004310C0" w:rsidP="00EE2E64">
      <w:pPr>
        <w:numPr>
          <w:ilvl w:val="3"/>
          <w:numId w:val="31"/>
        </w:numPr>
        <w:tabs>
          <w:tab w:val="left" w:pos="5474"/>
        </w:tabs>
        <w:spacing w:after="0" w:line="264"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14:paraId="174F5D66" w14:textId="77777777" w:rsidR="004310C0" w:rsidRPr="00EE2E64" w:rsidRDefault="004310C0" w:rsidP="00EE2E64">
      <w:pPr>
        <w:numPr>
          <w:ilvl w:val="3"/>
          <w:numId w:val="31"/>
        </w:numPr>
        <w:tabs>
          <w:tab w:val="left" w:pos="5474"/>
        </w:tabs>
        <w:spacing w:after="0" w:line="264" w:lineRule="auto"/>
        <w:ind w:left="2520"/>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88FB2C0" w14:textId="28E93C84" w:rsidR="009C2958" w:rsidRPr="00EE2E64" w:rsidRDefault="009C2958" w:rsidP="00EE2E64">
      <w:pPr>
        <w:numPr>
          <w:ilvl w:val="2"/>
          <w:numId w:val="31"/>
        </w:numPr>
        <w:spacing w:after="0" w:line="264"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 - akcyjnej lub prokurenta prawomocnie skazano za przestępstwo,</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o którym mowa w pkt 2.1.1,</w:t>
      </w:r>
    </w:p>
    <w:p w14:paraId="2BC93BCE" w14:textId="77777777" w:rsidR="009C2958" w:rsidRPr="00EE2E64" w:rsidRDefault="009C2958" w:rsidP="00EE2E64">
      <w:pPr>
        <w:numPr>
          <w:ilvl w:val="2"/>
          <w:numId w:val="31"/>
        </w:numPr>
        <w:spacing w:after="0" w:line="264"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80F52" w14:textId="61694126" w:rsidR="009C2958" w:rsidRPr="00EE2E64" w:rsidRDefault="009C2958" w:rsidP="00EE2E64">
      <w:pPr>
        <w:numPr>
          <w:ilvl w:val="2"/>
          <w:numId w:val="31"/>
        </w:numPr>
        <w:spacing w:after="0" w:line="264"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wobec którego prawomocnie orzeczono zakaz ubiegania się</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 xml:space="preserve">o zamówienia publiczne, </w:t>
      </w:r>
    </w:p>
    <w:p w14:paraId="6A40B38C" w14:textId="26BBFCB5" w:rsidR="009C2958" w:rsidRPr="00EE2E64" w:rsidRDefault="009C2958" w:rsidP="00EE2E64">
      <w:pPr>
        <w:numPr>
          <w:ilvl w:val="2"/>
          <w:numId w:val="31"/>
        </w:numPr>
        <w:spacing w:after="0" w:line="264"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zamawiający może stwierdzić, na podstawie wiarygodnych przesłanek, że wykonawca zawarł z innymi wykonawcami porozumienie mające na celu zakłócenie konkurencji,</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 xml:space="preserve">w </w:t>
      </w:r>
      <w:proofErr w:type="gramStart"/>
      <w:r w:rsidRPr="00EE2E64">
        <w:rPr>
          <w:rFonts w:ascii="Arial" w:eastAsia="Times New Roman" w:hAnsi="Arial" w:cs="Arial"/>
          <w:color w:val="000000" w:themeColor="text1"/>
          <w:sz w:val="24"/>
          <w:szCs w:val="24"/>
          <w:lang w:eastAsia="pl-PL"/>
        </w:rPr>
        <w:t>szczególności</w:t>
      </w:r>
      <w:proofErr w:type="gramEnd"/>
      <w:r w:rsidRPr="00EE2E64">
        <w:rPr>
          <w:rFonts w:ascii="Arial" w:eastAsia="Times New Roman" w:hAnsi="Arial" w:cs="Arial"/>
          <w:color w:val="000000" w:themeColor="text1"/>
          <w:sz w:val="24"/>
          <w:szCs w:val="24"/>
          <w:lang w:eastAsia="pl-PL"/>
        </w:rPr>
        <w:t xml:space="preserve"> jeżeli należąc do tej samej grupy kapitałowej</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5C53CA" w14:textId="3155D54E" w:rsidR="009C2958" w:rsidRPr="00EE2E64" w:rsidRDefault="009C2958" w:rsidP="00EE2E64">
      <w:pPr>
        <w:numPr>
          <w:ilvl w:val="2"/>
          <w:numId w:val="31"/>
        </w:numPr>
        <w:spacing w:after="0" w:line="264" w:lineRule="auto"/>
        <w:ind w:left="1800"/>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jeżeli, w przypadkach, o których mowa w art. 85 ust. 1, doszło do zakłócenia konkurencji wynikającego z wcześniejszego zaangażowania tego wykonawcy lub podmiotu, który należy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z wykonawcą do tej samej grupy kapitałowej w rozumieniu ustawy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lastRenderedPageBreak/>
        <w:t>z dnia 16 lutego 2007 r. o ochronie konkurencji i konsumentów, chyba że spowodowane tym zakłócenie konkurencji może być wyeliminowane w inny sposób niż przez wykluczenie wykonawcy</w:t>
      </w:r>
      <w:r w:rsidR="0098398C"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t>z udziału w postępowaniu o udzielenie zamówienia.</w:t>
      </w:r>
    </w:p>
    <w:p w14:paraId="37258DE5" w14:textId="19C11F17" w:rsidR="00FF6B26" w:rsidRPr="00EE2E64" w:rsidRDefault="00FF6B26" w:rsidP="00EE2E64">
      <w:pPr>
        <w:pStyle w:val="Akapitzlist"/>
        <w:numPr>
          <w:ilvl w:val="1"/>
          <w:numId w:val="34"/>
        </w:numPr>
        <w:spacing w:line="264" w:lineRule="auto"/>
        <w:rPr>
          <w:rFonts w:ascii="Arial" w:hAnsi="Arial" w:cs="Arial"/>
          <w:color w:val="000000" w:themeColor="text1"/>
          <w:sz w:val="24"/>
          <w:szCs w:val="24"/>
        </w:rPr>
      </w:pPr>
      <w:bookmarkStart w:id="14" w:name="_Hlk101255127"/>
      <w:bookmarkStart w:id="15" w:name="_Hlk101253386"/>
      <w:r w:rsidRPr="00EE2E64">
        <w:rPr>
          <w:rFonts w:ascii="Arial" w:hAnsi="Arial" w:cs="Arial"/>
          <w:b/>
          <w:bCs/>
          <w:color w:val="000000" w:themeColor="text1"/>
          <w:sz w:val="24"/>
          <w:szCs w:val="24"/>
        </w:rPr>
        <w:t xml:space="preserve">art. 7 </w:t>
      </w:r>
      <w:bookmarkStart w:id="16" w:name="_Hlk112407608"/>
      <w:r w:rsidRPr="00EE2E64">
        <w:rPr>
          <w:rFonts w:ascii="Arial" w:hAnsi="Arial" w:cs="Arial"/>
          <w:b/>
          <w:bCs/>
          <w:color w:val="000000" w:themeColor="text1"/>
          <w:sz w:val="24"/>
          <w:szCs w:val="24"/>
        </w:rPr>
        <w:t>ust. 1 ustawy z dnia 13 kwietnia 2022 r. o szczególnych rozwiązaniach w zakresie przeciwdziałania wspieraniu agresji na Ukrainę oraz służących ochronie bezpieczeństwa narodowego</w:t>
      </w:r>
      <w:r w:rsidR="0098398C" w:rsidRPr="00EE2E64">
        <w:rPr>
          <w:rFonts w:ascii="Arial" w:hAnsi="Arial" w:cs="Arial"/>
          <w:b/>
          <w:bCs/>
          <w:color w:val="000000" w:themeColor="text1"/>
          <w:sz w:val="24"/>
          <w:szCs w:val="24"/>
        </w:rPr>
        <w:br/>
      </w:r>
      <w:bookmarkEnd w:id="16"/>
      <w:r w:rsidR="004310C0" w:rsidRPr="00EE2E64">
        <w:rPr>
          <w:rFonts w:ascii="Arial" w:hAnsi="Arial" w:cs="Arial"/>
          <w:color w:val="000000" w:themeColor="text1"/>
          <w:sz w:val="24"/>
          <w:szCs w:val="24"/>
        </w:rPr>
        <w:t xml:space="preserve">(t. j. Dz. U. z 2023 r. poz. 129 ze zm.) </w:t>
      </w:r>
      <w:r w:rsidRPr="00EE2E64">
        <w:rPr>
          <w:rFonts w:ascii="Arial" w:hAnsi="Arial" w:cs="Arial"/>
          <w:color w:val="000000" w:themeColor="text1"/>
          <w:sz w:val="24"/>
          <w:szCs w:val="24"/>
        </w:rPr>
        <w:t xml:space="preserve">tj. wykonawcę: </w:t>
      </w:r>
    </w:p>
    <w:bookmarkEnd w:id="14"/>
    <w:p w14:paraId="6EB28EB2" w14:textId="020916F1" w:rsidR="009C2958" w:rsidRPr="00EE2E64" w:rsidRDefault="00FF6B26" w:rsidP="00EE2E64">
      <w:pPr>
        <w:pStyle w:val="Akapitzlist"/>
        <w:numPr>
          <w:ilvl w:val="2"/>
          <w:numId w:val="3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wymienionego w wykazach określonych w rozporządzeniu 765/2006 </w:t>
      </w:r>
      <w:r w:rsidRPr="00EE2E64">
        <w:rPr>
          <w:rFonts w:ascii="Arial" w:hAnsi="Arial" w:cs="Arial"/>
          <w:color w:val="000000" w:themeColor="text1"/>
          <w:sz w:val="24"/>
          <w:szCs w:val="24"/>
        </w:rPr>
        <w:br/>
        <w:t xml:space="preserve">i rozporządzeniu 269/2014 albo wpisanego na listę na podstawie decyzji w sprawie wpisu na listę rozstrzygającej o zastosowaniu środka, o którym mowa w art. 1 pkt 3) ww. ustawy, </w:t>
      </w:r>
    </w:p>
    <w:p w14:paraId="74B7F098" w14:textId="2DF369B6" w:rsidR="009C2958" w:rsidRPr="00EE2E64" w:rsidRDefault="00FF6B26" w:rsidP="00EE2E64">
      <w:pPr>
        <w:pStyle w:val="Akapitzlist"/>
        <w:numPr>
          <w:ilvl w:val="2"/>
          <w:numId w:val="3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którego beneficjentem rzeczywistym w rozumieniu ustawy z dnia 1 marca 2018 r. o przeciwdziałaniu praniu pieniędzy oraz finansowaniu terroryzmu </w:t>
      </w:r>
      <w:r w:rsidR="004310C0" w:rsidRPr="00EE2E64">
        <w:rPr>
          <w:rFonts w:ascii="Arial" w:hAnsi="Arial" w:cs="Arial"/>
          <w:color w:val="000000" w:themeColor="text1"/>
          <w:sz w:val="24"/>
          <w:szCs w:val="24"/>
        </w:rPr>
        <w:t>(t. j. Dz. U. z 2022 r. poz. 593 , 655, 835, 2180 i 2185)</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A465305" w14:textId="4CC384ED" w:rsidR="00FF6B26" w:rsidRPr="00EE2E64" w:rsidRDefault="00FF6B26" w:rsidP="00EE2E64">
      <w:pPr>
        <w:pStyle w:val="Akapitzlist"/>
        <w:numPr>
          <w:ilvl w:val="2"/>
          <w:numId w:val="3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którego jednostką dominującą w rozumieniu art. 3 ust. 1 pkt 37) ustawy z dnia</w:t>
      </w:r>
      <w:r w:rsidR="0031037A"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29 września 1994 r. o rachunkowości </w:t>
      </w:r>
      <w:r w:rsidR="004310C0" w:rsidRPr="00EE2E64">
        <w:rPr>
          <w:rFonts w:ascii="Arial" w:hAnsi="Arial" w:cs="Arial"/>
          <w:color w:val="000000" w:themeColor="text1"/>
          <w:sz w:val="24"/>
          <w:szCs w:val="24"/>
        </w:rPr>
        <w:t xml:space="preserve">(Dz. U. z 2021 r. poz. 217, 2105 i 2106 oraz z </w:t>
      </w:r>
      <w:r w:rsidR="004310C0" w:rsidRPr="00EE2E64">
        <w:rPr>
          <w:rStyle w:val="Uwydatnienie"/>
          <w:rFonts w:ascii="Arial" w:eastAsiaTheme="majorEastAsia" w:hAnsi="Arial" w:cs="Arial"/>
          <w:color w:val="000000" w:themeColor="text1"/>
          <w:sz w:val="24"/>
          <w:szCs w:val="24"/>
        </w:rPr>
        <w:t>2022</w:t>
      </w:r>
      <w:r w:rsidR="004310C0" w:rsidRPr="00EE2E64">
        <w:rPr>
          <w:rFonts w:ascii="Arial" w:hAnsi="Arial" w:cs="Arial"/>
          <w:color w:val="000000" w:themeColor="text1"/>
          <w:sz w:val="24"/>
          <w:szCs w:val="24"/>
        </w:rPr>
        <w:t xml:space="preserve"> r. poz. 1488) </w:t>
      </w:r>
      <w:r w:rsidRPr="00EE2E64">
        <w:rPr>
          <w:rFonts w:ascii="Arial" w:hAnsi="Arial" w:cs="Arial"/>
          <w:color w:val="000000" w:themeColor="text1"/>
          <w:sz w:val="24"/>
          <w:szCs w:val="24"/>
        </w:rPr>
        <w:t xml:space="preserve">jest podmiot wymieniony </w:t>
      </w:r>
      <w:r w:rsidR="004310C0" w:rsidRPr="00EE2E64">
        <w:rPr>
          <w:rFonts w:ascii="Arial" w:hAnsi="Arial" w:cs="Arial"/>
          <w:color w:val="000000" w:themeColor="text1"/>
          <w:sz w:val="24"/>
          <w:szCs w:val="24"/>
        </w:rPr>
        <w:br/>
      </w:r>
      <w:r w:rsidRPr="00EE2E64">
        <w:rPr>
          <w:rFonts w:ascii="Arial" w:hAnsi="Arial" w:cs="Arial"/>
          <w:color w:val="000000" w:themeColor="text1"/>
          <w:sz w:val="24"/>
          <w:szCs w:val="24"/>
        </w:rPr>
        <w:t>w wykazach określonych</w:t>
      </w:r>
      <w:r w:rsidR="004310C0"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0AC8686" w14:textId="08044E63" w:rsidR="00D80304" w:rsidRPr="00EE2E64" w:rsidRDefault="00FF6B26" w:rsidP="00EE2E64">
      <w:pPr>
        <w:spacing w:after="0" w:line="264" w:lineRule="auto"/>
        <w:ind w:left="1152"/>
        <w:rPr>
          <w:rFonts w:ascii="Arial" w:hAnsi="Arial" w:cs="Arial"/>
          <w:color w:val="000000" w:themeColor="text1"/>
          <w:sz w:val="24"/>
          <w:szCs w:val="24"/>
        </w:rPr>
      </w:pPr>
      <w:r w:rsidRPr="00EE2E64">
        <w:rPr>
          <w:rFonts w:ascii="Arial" w:hAnsi="Arial" w:cs="Arial"/>
          <w:color w:val="000000" w:themeColor="text1"/>
          <w:sz w:val="24"/>
          <w:szCs w:val="24"/>
        </w:rPr>
        <w:t>Wykluczenie następuje na okres trwania okoliczności określonych powyżej.</w:t>
      </w:r>
      <w:bookmarkEnd w:id="15"/>
    </w:p>
    <w:p w14:paraId="79C815C3" w14:textId="77777777" w:rsidR="004A5DD0" w:rsidRPr="00EE2E64" w:rsidRDefault="00D95E78" w:rsidP="00EE2E64">
      <w:pPr>
        <w:pStyle w:val="Akapitzlist"/>
        <w:numPr>
          <w:ilvl w:val="1"/>
          <w:numId w:val="3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Wykonawca nie podlega wykluczeniu w okolicznościach określonych w art. 108 ust. 1 pkt 1, 2 i 5</w:t>
      </w:r>
      <w:r w:rsidR="004A5DD0" w:rsidRPr="00EE2E64">
        <w:rPr>
          <w:rFonts w:ascii="Arial" w:hAnsi="Arial" w:cs="Arial"/>
          <w:color w:val="000000" w:themeColor="text1"/>
          <w:sz w:val="24"/>
          <w:szCs w:val="24"/>
        </w:rPr>
        <w:t xml:space="preserve">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jeżeli udowodni zamawiającemu, że spełnił łącznie przesłanki określone w art. 110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7B942F64" w14:textId="77777777" w:rsidR="004A5DD0" w:rsidRPr="00EE2E64" w:rsidRDefault="00FF6B26" w:rsidP="00EE2E64">
      <w:pPr>
        <w:pStyle w:val="Akapitzlist"/>
        <w:numPr>
          <w:ilvl w:val="1"/>
          <w:numId w:val="3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Zamawiający oceni, czy podjęte przez wykonawcę czynności są wystarczające do wykazania jego rzetelności, uwzględniając wagę</w:t>
      </w:r>
      <w:r w:rsidRPr="00EE2E64">
        <w:rPr>
          <w:rFonts w:ascii="Arial" w:hAnsi="Arial" w:cs="Arial"/>
          <w:color w:val="000000" w:themeColor="text1"/>
          <w:sz w:val="24"/>
          <w:szCs w:val="24"/>
        </w:rPr>
        <w:br/>
        <w:t xml:space="preserve"> i szczególne okoliczności czynu wykonawcy, a jeżeli uzna, że nie są wystarczające, wykluczy wykonawcę.</w:t>
      </w:r>
    </w:p>
    <w:p w14:paraId="324ABC36" w14:textId="1F32D14D" w:rsidR="00D95E78" w:rsidRPr="00EE2E64" w:rsidRDefault="00FF6B26" w:rsidP="00EE2E64">
      <w:pPr>
        <w:pStyle w:val="Akapitzlist"/>
        <w:numPr>
          <w:ilvl w:val="1"/>
          <w:numId w:val="3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Wykonawca może zostać wykluczony na każdym etapie postępowania </w:t>
      </w:r>
      <w:r w:rsidRPr="00EE2E64">
        <w:rPr>
          <w:rFonts w:ascii="Arial" w:hAnsi="Arial" w:cs="Arial"/>
          <w:color w:val="000000" w:themeColor="text1"/>
          <w:sz w:val="24"/>
          <w:szCs w:val="24"/>
        </w:rPr>
        <w:br/>
        <w:t>o udzielenie zamówienia. Ofertę wykonawcy wykluczonego uznaje się za odrzuconą.</w:t>
      </w:r>
    </w:p>
    <w:p w14:paraId="2E87F0E4" w14:textId="77777777" w:rsidR="00D95E78" w:rsidRPr="00EE2E64" w:rsidRDefault="00FF6B26" w:rsidP="00EE2E64">
      <w:pPr>
        <w:pStyle w:val="Akapitzlist"/>
        <w:numPr>
          <w:ilvl w:val="1"/>
          <w:numId w:val="3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Wykluczenie wykonawcy nastąpi w przypadkach, o których mowa w art. 111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bookmarkStart w:id="17" w:name="_Hlk101253459"/>
    </w:p>
    <w:p w14:paraId="48A5860D" w14:textId="77777777" w:rsidR="004A5DD0" w:rsidRPr="00EE2E64" w:rsidRDefault="00FF6B26" w:rsidP="00EE2E64">
      <w:pPr>
        <w:pStyle w:val="Akapitzlist"/>
        <w:numPr>
          <w:ilvl w:val="1"/>
          <w:numId w:val="32"/>
        </w:numPr>
        <w:spacing w:line="264" w:lineRule="auto"/>
        <w:rPr>
          <w:rStyle w:val="markedcontent"/>
          <w:rFonts w:ascii="Arial" w:hAnsi="Arial" w:cs="Arial"/>
          <w:color w:val="000000" w:themeColor="text1"/>
          <w:sz w:val="24"/>
          <w:szCs w:val="24"/>
        </w:rPr>
      </w:pPr>
      <w:r w:rsidRPr="00EE2E64">
        <w:rPr>
          <w:rFonts w:ascii="Arial" w:hAnsi="Arial" w:cs="Arial"/>
          <w:color w:val="000000" w:themeColor="text1"/>
          <w:sz w:val="24"/>
          <w:szCs w:val="24"/>
        </w:rPr>
        <w:t>Wykonawca (o</w:t>
      </w:r>
      <w:r w:rsidRPr="00EE2E64">
        <w:rPr>
          <w:rStyle w:val="markedcontent"/>
          <w:rFonts w:ascii="Arial" w:hAnsi="Arial" w:cs="Arial"/>
          <w:color w:val="000000" w:themeColor="text1"/>
          <w:sz w:val="24"/>
          <w:szCs w:val="24"/>
        </w:rPr>
        <w:t xml:space="preserve">soba lub podmiot podlegający wykluczeniu na podstawie przesłanek wymienionych powyżej w pkt 2.2. SWZ), który w okresie tego wykluczenia ubiega się o udzielenie zamówienia publicznego podlega karze </w:t>
      </w:r>
      <w:r w:rsidRPr="00EE2E64">
        <w:rPr>
          <w:rStyle w:val="markedcontent"/>
          <w:rFonts w:ascii="Arial" w:hAnsi="Arial" w:cs="Arial"/>
          <w:color w:val="000000" w:themeColor="text1"/>
          <w:sz w:val="24"/>
          <w:szCs w:val="24"/>
        </w:rPr>
        <w:lastRenderedPageBreak/>
        <w:t>pieniężnej, nakładanej przez Prezesa Urzędu Zamówień Publicznych,</w:t>
      </w:r>
      <w:r w:rsidR="004A5DD0" w:rsidRPr="00EE2E64">
        <w:rPr>
          <w:rStyle w:val="markedcontent"/>
          <w:rFonts w:ascii="Arial" w:hAnsi="Arial" w:cs="Arial"/>
          <w:color w:val="000000" w:themeColor="text1"/>
          <w:sz w:val="24"/>
          <w:szCs w:val="24"/>
        </w:rPr>
        <w:br/>
      </w:r>
      <w:r w:rsidRPr="00EE2E64">
        <w:rPr>
          <w:rStyle w:val="markedcontent"/>
          <w:rFonts w:ascii="Arial" w:hAnsi="Arial" w:cs="Arial"/>
          <w:color w:val="000000" w:themeColor="text1"/>
          <w:sz w:val="24"/>
          <w:szCs w:val="24"/>
        </w:rPr>
        <w:t>w drodze decyzji, w wysokości do 20.000.000,00 zł.</w:t>
      </w:r>
      <w:bookmarkEnd w:id="13"/>
      <w:bookmarkEnd w:id="17"/>
    </w:p>
    <w:p w14:paraId="66AAF0A5" w14:textId="55F8A121" w:rsidR="00FF6B26" w:rsidRPr="00EE2E64" w:rsidRDefault="00FF6B26" w:rsidP="00EE2E64">
      <w:pPr>
        <w:pStyle w:val="Akapitzlist"/>
        <w:numPr>
          <w:ilvl w:val="0"/>
          <w:numId w:val="34"/>
        </w:numPr>
        <w:spacing w:line="264" w:lineRule="auto"/>
        <w:rPr>
          <w:rFonts w:ascii="Arial" w:hAnsi="Arial" w:cs="Arial"/>
          <w:color w:val="000000" w:themeColor="text1"/>
          <w:sz w:val="24"/>
          <w:szCs w:val="24"/>
        </w:rPr>
      </w:pPr>
      <w:r w:rsidRPr="00EE2E64">
        <w:rPr>
          <w:rFonts w:ascii="Arial" w:hAnsi="Arial" w:cs="Arial"/>
          <w:b/>
          <w:bCs/>
          <w:color w:val="000000" w:themeColor="text1"/>
          <w:sz w:val="24"/>
          <w:szCs w:val="24"/>
        </w:rPr>
        <w:t>Zamawiający nie określa warunków udziału w postępowaniu</w:t>
      </w:r>
      <w:r w:rsidR="00C9712C" w:rsidRPr="00EE2E64">
        <w:rPr>
          <w:rFonts w:ascii="Arial" w:hAnsi="Arial" w:cs="Arial"/>
          <w:b/>
          <w:bCs/>
          <w:color w:val="000000" w:themeColor="text1"/>
          <w:sz w:val="24"/>
          <w:szCs w:val="24"/>
        </w:rPr>
        <w:t xml:space="preserve"> (dotyczy wszystkich części</w:t>
      </w:r>
      <w:proofErr w:type="gramStart"/>
      <w:r w:rsidR="00C9712C" w:rsidRPr="00EE2E64">
        <w:rPr>
          <w:rFonts w:ascii="Arial" w:hAnsi="Arial" w:cs="Arial"/>
          <w:b/>
          <w:bCs/>
          <w:color w:val="000000" w:themeColor="text1"/>
          <w:sz w:val="24"/>
          <w:szCs w:val="24"/>
        </w:rPr>
        <w:t xml:space="preserve">) </w:t>
      </w:r>
      <w:r w:rsidRPr="00EE2E64">
        <w:rPr>
          <w:rFonts w:ascii="Arial" w:hAnsi="Arial" w:cs="Arial"/>
          <w:b/>
          <w:bCs/>
          <w:color w:val="000000" w:themeColor="text1"/>
          <w:sz w:val="24"/>
          <w:szCs w:val="24"/>
        </w:rPr>
        <w:t>.</w:t>
      </w:r>
      <w:proofErr w:type="gramEnd"/>
    </w:p>
    <w:p w14:paraId="46DEE01A" w14:textId="77777777" w:rsidR="00FF6B26" w:rsidRPr="00EE2E64" w:rsidRDefault="00FF6B26" w:rsidP="00EE2E64">
      <w:pPr>
        <w:spacing w:after="0" w:line="264" w:lineRule="auto"/>
        <w:contextualSpacing/>
        <w:rPr>
          <w:rFonts w:ascii="Arial" w:eastAsia="Times New Roman" w:hAnsi="Arial" w:cs="Arial"/>
          <w:b/>
          <w:bCs/>
          <w:color w:val="000000" w:themeColor="text1"/>
          <w:sz w:val="24"/>
          <w:szCs w:val="24"/>
          <w:lang w:eastAsia="pl-PL"/>
        </w:rPr>
      </w:pPr>
    </w:p>
    <w:p w14:paraId="6F483071"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VI</w:t>
      </w:r>
    </w:p>
    <w:p w14:paraId="5E01BB3A" w14:textId="2C29169A"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Oświadczenie z art. 125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xml:space="preserve"> </w:t>
      </w:r>
    </w:p>
    <w:p w14:paraId="03787E56" w14:textId="5172CAF9" w:rsidR="00FF6B26" w:rsidRPr="00EE2E64" w:rsidRDefault="00FF6B26" w:rsidP="00EE2E64">
      <w:pPr>
        <w:numPr>
          <w:ilvl w:val="0"/>
          <w:numId w:val="3"/>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Wraz z ofertą wykonawca składa oświadczenie, o którym mowa w art. 125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 wzór stanowi załącznik nr 2</w:t>
      </w:r>
      <w:r w:rsidR="005B1DE2" w:rsidRPr="00EE2E64">
        <w:rPr>
          <w:rFonts w:ascii="Arial" w:eastAsia="Times New Roman" w:hAnsi="Arial" w:cs="Arial"/>
          <w:color w:val="000000" w:themeColor="text1"/>
          <w:sz w:val="24"/>
          <w:szCs w:val="24"/>
          <w:lang w:eastAsia="pl-PL"/>
        </w:rPr>
        <w:t>.1</w:t>
      </w:r>
      <w:r w:rsidR="00E749C4" w:rsidRPr="00EE2E64">
        <w:rPr>
          <w:rFonts w:ascii="Arial" w:eastAsia="Times New Roman" w:hAnsi="Arial" w:cs="Arial"/>
          <w:color w:val="000000" w:themeColor="text1"/>
          <w:sz w:val="24"/>
          <w:szCs w:val="24"/>
          <w:lang w:eastAsia="pl-PL"/>
        </w:rPr>
        <w:t xml:space="preserve"> i</w:t>
      </w:r>
      <w:r w:rsidR="00EE2E64">
        <w:rPr>
          <w:rFonts w:ascii="Arial" w:eastAsia="Times New Roman" w:hAnsi="Arial" w:cs="Arial"/>
          <w:color w:val="000000" w:themeColor="text1"/>
          <w:sz w:val="24"/>
          <w:szCs w:val="24"/>
          <w:lang w:eastAsia="pl-PL"/>
        </w:rPr>
        <w:t xml:space="preserve"> </w:t>
      </w:r>
      <w:r w:rsidR="005B1DE2" w:rsidRPr="00EE2E64">
        <w:rPr>
          <w:rFonts w:ascii="Arial" w:eastAsia="Times New Roman" w:hAnsi="Arial" w:cs="Arial"/>
          <w:color w:val="000000" w:themeColor="text1"/>
          <w:sz w:val="24"/>
          <w:szCs w:val="24"/>
          <w:lang w:eastAsia="pl-PL"/>
        </w:rPr>
        <w:t xml:space="preserve">2.2. </w:t>
      </w:r>
      <w:r w:rsidRPr="00EE2E64">
        <w:rPr>
          <w:rFonts w:ascii="Arial" w:eastAsia="Times New Roman" w:hAnsi="Arial" w:cs="Arial"/>
          <w:color w:val="000000" w:themeColor="text1"/>
          <w:sz w:val="24"/>
          <w:szCs w:val="24"/>
          <w:lang w:eastAsia="pl-PL"/>
        </w:rPr>
        <w:t>do SWZ</w:t>
      </w:r>
      <w:r w:rsidR="005B1DE2" w:rsidRPr="00EE2E64">
        <w:rPr>
          <w:rFonts w:ascii="Arial" w:eastAsia="Times New Roman" w:hAnsi="Arial" w:cs="Arial"/>
          <w:color w:val="000000" w:themeColor="text1"/>
          <w:sz w:val="24"/>
          <w:szCs w:val="24"/>
          <w:lang w:eastAsia="pl-PL"/>
        </w:rPr>
        <w:t xml:space="preserve"> odpowiednio do danej części zamówienia)</w:t>
      </w:r>
      <w:r w:rsidRPr="00EE2E64">
        <w:rPr>
          <w:rFonts w:ascii="Arial" w:eastAsia="Times New Roman" w:hAnsi="Arial" w:cs="Arial"/>
          <w:color w:val="000000" w:themeColor="text1"/>
          <w:sz w:val="24"/>
          <w:szCs w:val="24"/>
          <w:lang w:eastAsia="pl-PL"/>
        </w:rPr>
        <w:t xml:space="preserve">. </w:t>
      </w:r>
    </w:p>
    <w:p w14:paraId="409349B0" w14:textId="0C888D60" w:rsidR="00FF6B26" w:rsidRPr="00EE2E64" w:rsidRDefault="00FF6B26" w:rsidP="00EE2E64">
      <w:pPr>
        <w:numPr>
          <w:ilvl w:val="0"/>
          <w:numId w:val="3"/>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W przypadku wspólnego ubiegania się o zamówienie przez wykonawców, oświadczenie, o którym mowa powyżej w pkt 1., składa każdy z wykonawców. </w:t>
      </w:r>
    </w:p>
    <w:p w14:paraId="6D7EB15D" w14:textId="2602C6E5" w:rsidR="00FF6B26" w:rsidRPr="00EE2E64" w:rsidRDefault="00FF6B26" w:rsidP="00EE2E64">
      <w:pPr>
        <w:numPr>
          <w:ilvl w:val="0"/>
          <w:numId w:val="3"/>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Oświadczenia, o których mowa powyżej w pkt 1. - 2., składa się, pod rygorem nieważności, w formie elektronicznej lub w postaci elektronicznej opatrzonej podpisem zaufanym lub podpisem osobistym.</w:t>
      </w:r>
    </w:p>
    <w:p w14:paraId="7F6DDF5B" w14:textId="77777777" w:rsidR="00303792" w:rsidRPr="00EE2E64" w:rsidRDefault="00303792" w:rsidP="00EE2E64">
      <w:pPr>
        <w:spacing w:after="0" w:line="264" w:lineRule="auto"/>
        <w:contextualSpacing/>
        <w:rPr>
          <w:rFonts w:ascii="Arial" w:eastAsia="Times New Roman" w:hAnsi="Arial" w:cs="Arial"/>
          <w:color w:val="000000" w:themeColor="text1"/>
          <w:sz w:val="24"/>
          <w:szCs w:val="24"/>
          <w:lang w:eastAsia="pl-PL"/>
        </w:rPr>
      </w:pPr>
    </w:p>
    <w:p w14:paraId="7F6E37C3" w14:textId="77777777"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Dział VII</w:t>
      </w:r>
    </w:p>
    <w:p w14:paraId="33BFF327" w14:textId="3F54CAE4"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Informacja o podmiotowych środkach dowodowych</w:t>
      </w:r>
    </w:p>
    <w:p w14:paraId="65DFFEED" w14:textId="77777777" w:rsidR="00FF6B26" w:rsidRPr="00EE2E64" w:rsidRDefault="00FF6B26" w:rsidP="00EE2E64">
      <w:pPr>
        <w:pStyle w:val="Akapitzlist"/>
        <w:numPr>
          <w:ilvl w:val="0"/>
          <w:numId w:val="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Wykonawca, którego oferta zostanie najwyżej oceniona, nie będzie wezwany do złożenia podmiotowych środków dowodowych w celu wykazania braku podstaw wykluczenia z postępowania, o których mowa w Dziale V pkt 2. SWZ.</w:t>
      </w:r>
    </w:p>
    <w:p w14:paraId="5D43A92E" w14:textId="77777777" w:rsidR="00FF6B26" w:rsidRPr="00EE2E64" w:rsidRDefault="00FF6B26" w:rsidP="00EE2E64">
      <w:pPr>
        <w:pStyle w:val="Akapitzlist"/>
        <w:numPr>
          <w:ilvl w:val="0"/>
          <w:numId w:val="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 zakresie nieuregulowanym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lub SWZ do oświadczeń i dokumentów składanych przez wykonawcę w postępowaniu zastosowanie mają </w:t>
      </w:r>
      <w:r w:rsidRPr="00EE2E64">
        <w:rPr>
          <w:rFonts w:ascii="Arial" w:hAnsi="Arial" w:cs="Arial"/>
          <w:color w:val="000000" w:themeColor="text1"/>
          <w:sz w:val="24"/>
          <w:szCs w:val="24"/>
        </w:rPr>
        <w:br/>
        <w:t>w szczególności przepisy:</w:t>
      </w:r>
    </w:p>
    <w:p w14:paraId="07BE36CF" w14:textId="77777777" w:rsidR="00FF6B26" w:rsidRPr="00EE2E64" w:rsidRDefault="00FF6B26" w:rsidP="00EE2E64">
      <w:pPr>
        <w:pStyle w:val="Akapitzlist"/>
        <w:numPr>
          <w:ilvl w:val="1"/>
          <w:numId w:val="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1256D444" w14:textId="56C1B1ED" w:rsidR="001D6262" w:rsidRPr="00EE2E64" w:rsidRDefault="00FF6B26" w:rsidP="00EE2E64">
      <w:pPr>
        <w:pStyle w:val="Akapitzlist"/>
        <w:numPr>
          <w:ilvl w:val="1"/>
          <w:numId w:val="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rozporządzenia Prezesa Rady Ministrów z dnia 30 grudnia 2020 r.</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p>
    <w:p w14:paraId="78987A57" w14:textId="77777777" w:rsidR="00DC341F" w:rsidRPr="00EE2E64" w:rsidRDefault="00DC341F" w:rsidP="00EE2E64">
      <w:pPr>
        <w:pStyle w:val="Akapitzlist"/>
        <w:spacing w:line="264" w:lineRule="auto"/>
        <w:ind w:left="792"/>
        <w:rPr>
          <w:rFonts w:ascii="Arial" w:hAnsi="Arial" w:cs="Arial"/>
          <w:color w:val="000000" w:themeColor="text1"/>
          <w:sz w:val="24"/>
          <w:szCs w:val="24"/>
        </w:rPr>
      </w:pPr>
    </w:p>
    <w:p w14:paraId="417D9977" w14:textId="02304F1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VIII</w:t>
      </w:r>
    </w:p>
    <w:p w14:paraId="4FFD957F" w14:textId="0C9A5332"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Informacja o obowiązku osobistego wykonania przez wykonawcę kluczowych zadań</w:t>
      </w:r>
    </w:p>
    <w:p w14:paraId="4E5CF8B6" w14:textId="77777777" w:rsidR="00FF6B26" w:rsidRPr="00EE2E64" w:rsidRDefault="00FF6B26" w:rsidP="00EE2E64">
      <w:pPr>
        <w:pStyle w:val="Akapitzlist"/>
        <w:numPr>
          <w:ilvl w:val="0"/>
          <w:numId w:val="5"/>
        </w:numPr>
        <w:spacing w:line="264" w:lineRule="auto"/>
        <w:rPr>
          <w:rFonts w:ascii="Arial" w:hAnsi="Arial" w:cs="Arial"/>
          <w:b/>
          <w:bCs/>
          <w:color w:val="000000" w:themeColor="text1"/>
          <w:sz w:val="24"/>
          <w:szCs w:val="24"/>
        </w:rPr>
      </w:pPr>
      <w:r w:rsidRPr="00EE2E64">
        <w:rPr>
          <w:rFonts w:ascii="Arial" w:hAnsi="Arial" w:cs="Arial"/>
          <w:color w:val="000000" w:themeColor="text1"/>
          <w:sz w:val="24"/>
          <w:szCs w:val="24"/>
        </w:rPr>
        <w:t>Wykonawca może powierzyć wykonanie części zamówienia podwykonawcy.</w:t>
      </w:r>
    </w:p>
    <w:p w14:paraId="5FBE3435" w14:textId="3F583E45" w:rsidR="00FF6B26" w:rsidRPr="00EE2E64" w:rsidRDefault="00FF6B26" w:rsidP="00EE2E64">
      <w:pPr>
        <w:pStyle w:val="Akapitzlist"/>
        <w:numPr>
          <w:ilvl w:val="0"/>
          <w:numId w:val="5"/>
        </w:numPr>
        <w:spacing w:line="264" w:lineRule="auto"/>
        <w:rPr>
          <w:rFonts w:ascii="Arial" w:hAnsi="Arial" w:cs="Arial"/>
          <w:b/>
          <w:bCs/>
          <w:color w:val="000000" w:themeColor="text1"/>
          <w:sz w:val="24"/>
          <w:szCs w:val="24"/>
        </w:rPr>
      </w:pPr>
      <w:r w:rsidRPr="00EE2E64">
        <w:rPr>
          <w:rFonts w:ascii="Arial" w:hAnsi="Arial" w:cs="Arial"/>
          <w:color w:val="000000" w:themeColor="text1"/>
          <w:sz w:val="24"/>
          <w:szCs w:val="24"/>
        </w:rPr>
        <w:t xml:space="preserve">Zamawiający nie </w:t>
      </w:r>
      <w:r w:rsidR="001C76A0" w:rsidRPr="00EE2E64">
        <w:rPr>
          <w:rFonts w:ascii="Arial" w:hAnsi="Arial" w:cs="Arial"/>
          <w:color w:val="000000" w:themeColor="text1"/>
          <w:sz w:val="24"/>
          <w:szCs w:val="24"/>
        </w:rPr>
        <w:t xml:space="preserve">zastrzega w trybie art. 121 </w:t>
      </w:r>
      <w:proofErr w:type="spellStart"/>
      <w:r w:rsidR="001C76A0" w:rsidRPr="00EE2E64">
        <w:rPr>
          <w:rFonts w:ascii="Arial" w:hAnsi="Arial" w:cs="Arial"/>
          <w:color w:val="000000" w:themeColor="text1"/>
          <w:sz w:val="24"/>
          <w:szCs w:val="24"/>
        </w:rPr>
        <w:t>Pzp</w:t>
      </w:r>
      <w:proofErr w:type="spellEnd"/>
      <w:r w:rsidR="001C76A0"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obowiązku osobistego wykonania przez wykonawcę kluczowych </w:t>
      </w:r>
      <w:r w:rsidR="001C76A0" w:rsidRPr="00EE2E64">
        <w:rPr>
          <w:rFonts w:ascii="Arial" w:hAnsi="Arial" w:cs="Arial"/>
          <w:color w:val="000000" w:themeColor="text1"/>
          <w:sz w:val="24"/>
          <w:szCs w:val="24"/>
        </w:rPr>
        <w:t xml:space="preserve">części zamówienia. </w:t>
      </w:r>
    </w:p>
    <w:p w14:paraId="1EE5CA25" w14:textId="4B67717E" w:rsidR="00FF6B26" w:rsidRPr="00EE2E64" w:rsidRDefault="00FF6B26" w:rsidP="00EE2E64">
      <w:pPr>
        <w:pStyle w:val="Akapitzlist"/>
        <w:numPr>
          <w:ilvl w:val="0"/>
          <w:numId w:val="5"/>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Wykonawca, który zamierza wykonywać zamówienie przy udziale podwykonawcy/ów, obowiązany jest wskazać w formularzu oferty, jaką część (zakres zamówienia) wykonywać będzie podwykonawca oraz podać nazwy ewentualnych podwykonawców, jeżeli są już znani. </w:t>
      </w:r>
    </w:p>
    <w:p w14:paraId="7088AEB4" w14:textId="5956C812" w:rsidR="00FF6B26" w:rsidRPr="00EE2E64" w:rsidRDefault="00FF6B26" w:rsidP="00EE2E64">
      <w:pPr>
        <w:pStyle w:val="Akapitzlist"/>
        <w:numPr>
          <w:ilvl w:val="0"/>
          <w:numId w:val="5"/>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t>
      </w:r>
      <w:r w:rsidRPr="00EE2E64">
        <w:rPr>
          <w:rFonts w:ascii="Arial" w:hAnsi="Arial" w:cs="Arial"/>
          <w:color w:val="000000" w:themeColor="text1"/>
          <w:sz w:val="24"/>
          <w:szCs w:val="24"/>
        </w:rPr>
        <w:br/>
      </w:r>
      <w:r w:rsidRPr="00EE2E64">
        <w:rPr>
          <w:rFonts w:ascii="Arial" w:hAnsi="Arial" w:cs="Arial"/>
          <w:color w:val="000000" w:themeColor="text1"/>
          <w:sz w:val="24"/>
          <w:szCs w:val="24"/>
        </w:rPr>
        <w:lastRenderedPageBreak/>
        <w:t>w odniesieniu do informacji, o których mowa w zdaniu pierwszym, w trakcie realizacji zamówienia, a także do przekazania wymaganych informacji na temat nowych podwykonawców, którym w późniejszym okresie zamierza powierzyć realizację zamówienia (</w:t>
      </w:r>
      <w:r w:rsidR="006D12E8" w:rsidRPr="00EE2E64">
        <w:rPr>
          <w:rFonts w:ascii="Arial" w:hAnsi="Arial" w:cs="Arial"/>
          <w:color w:val="000000" w:themeColor="text1"/>
          <w:sz w:val="24"/>
          <w:szCs w:val="24"/>
        </w:rPr>
        <w:t>wzór wykazu stanowi</w:t>
      </w:r>
      <w:r w:rsidR="00B23FC6" w:rsidRPr="00EE2E64">
        <w:rPr>
          <w:rFonts w:ascii="Arial" w:hAnsi="Arial" w:cs="Arial"/>
          <w:color w:val="000000" w:themeColor="text1"/>
          <w:sz w:val="24"/>
          <w:szCs w:val="24"/>
        </w:rPr>
        <w:t>ą</w:t>
      </w:r>
      <w:r w:rsidR="006D12E8" w:rsidRP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załącznik</w:t>
      </w:r>
      <w:r w:rsidR="00B23FC6" w:rsidRPr="00EE2E64">
        <w:rPr>
          <w:rFonts w:ascii="Arial" w:hAnsi="Arial" w:cs="Arial"/>
          <w:color w:val="000000" w:themeColor="text1"/>
          <w:sz w:val="24"/>
          <w:szCs w:val="24"/>
        </w:rPr>
        <w:t xml:space="preserve">i </w:t>
      </w:r>
      <w:r w:rsidR="005B581C" w:rsidRPr="00EE2E64">
        <w:rPr>
          <w:rFonts w:ascii="Arial" w:hAnsi="Arial" w:cs="Arial"/>
          <w:color w:val="000000" w:themeColor="text1"/>
          <w:sz w:val="24"/>
          <w:szCs w:val="24"/>
        </w:rPr>
        <w:t>n</w:t>
      </w:r>
      <w:r w:rsidR="006D12E8" w:rsidRPr="00EE2E64">
        <w:rPr>
          <w:rFonts w:ascii="Arial" w:hAnsi="Arial" w:cs="Arial"/>
          <w:color w:val="000000" w:themeColor="text1"/>
          <w:sz w:val="24"/>
          <w:szCs w:val="24"/>
        </w:rPr>
        <w:t>r 4</w:t>
      </w:r>
      <w:r w:rsidR="00B23FC6" w:rsidRPr="00EE2E64">
        <w:rPr>
          <w:rFonts w:ascii="Arial" w:hAnsi="Arial" w:cs="Arial"/>
          <w:color w:val="000000" w:themeColor="text1"/>
          <w:sz w:val="24"/>
          <w:szCs w:val="24"/>
        </w:rPr>
        <w:t>.1</w:t>
      </w:r>
      <w:r w:rsidR="00E749C4" w:rsidRPr="00EE2E64">
        <w:rPr>
          <w:rFonts w:ascii="Arial" w:hAnsi="Arial" w:cs="Arial"/>
          <w:color w:val="000000" w:themeColor="text1"/>
          <w:sz w:val="24"/>
          <w:szCs w:val="24"/>
        </w:rPr>
        <w:t xml:space="preserve"> i </w:t>
      </w:r>
      <w:r w:rsidR="00B23FC6" w:rsidRPr="00EE2E64">
        <w:rPr>
          <w:rFonts w:ascii="Arial" w:hAnsi="Arial" w:cs="Arial"/>
          <w:color w:val="000000" w:themeColor="text1"/>
          <w:sz w:val="24"/>
          <w:szCs w:val="24"/>
        </w:rPr>
        <w:t xml:space="preserve">4.2 </w:t>
      </w:r>
      <w:r w:rsidR="006D12E8" w:rsidRPr="00EE2E64">
        <w:rPr>
          <w:rFonts w:ascii="Arial" w:hAnsi="Arial" w:cs="Arial"/>
          <w:color w:val="000000" w:themeColor="text1"/>
          <w:sz w:val="24"/>
          <w:szCs w:val="24"/>
        </w:rPr>
        <w:t>do SWZ</w:t>
      </w:r>
      <w:r w:rsidR="00B23FC6"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i będ</w:t>
      </w:r>
      <w:r w:rsidR="003D226F" w:rsidRPr="00EE2E64">
        <w:rPr>
          <w:rFonts w:ascii="Arial" w:hAnsi="Arial" w:cs="Arial"/>
          <w:color w:val="000000" w:themeColor="text1"/>
          <w:sz w:val="24"/>
          <w:szCs w:val="24"/>
        </w:rPr>
        <w:t xml:space="preserve">ą </w:t>
      </w:r>
      <w:r w:rsidR="005B581C" w:rsidRPr="00EE2E64">
        <w:rPr>
          <w:rFonts w:ascii="Arial" w:hAnsi="Arial" w:cs="Arial"/>
          <w:color w:val="000000" w:themeColor="text1"/>
          <w:sz w:val="24"/>
          <w:szCs w:val="24"/>
        </w:rPr>
        <w:t>on</w:t>
      </w:r>
      <w:r w:rsidR="003D226F" w:rsidRPr="00EE2E64">
        <w:rPr>
          <w:rFonts w:ascii="Arial" w:hAnsi="Arial" w:cs="Arial"/>
          <w:color w:val="000000" w:themeColor="text1"/>
          <w:sz w:val="24"/>
          <w:szCs w:val="24"/>
        </w:rPr>
        <w:t>e</w:t>
      </w:r>
      <w:r w:rsidR="005B581C" w:rsidRPr="00EE2E64">
        <w:rPr>
          <w:rFonts w:ascii="Arial" w:hAnsi="Arial" w:cs="Arial"/>
          <w:color w:val="000000" w:themeColor="text1"/>
          <w:sz w:val="24"/>
          <w:szCs w:val="24"/>
        </w:rPr>
        <w:t xml:space="preserve"> stanowić załącznik</w:t>
      </w:r>
      <w:r w:rsidR="003D226F" w:rsidRPr="00EE2E64">
        <w:rPr>
          <w:rFonts w:ascii="Arial" w:hAnsi="Arial" w:cs="Arial"/>
          <w:color w:val="000000" w:themeColor="text1"/>
          <w:sz w:val="24"/>
          <w:szCs w:val="24"/>
        </w:rPr>
        <w:t>i</w:t>
      </w:r>
      <w:r w:rsidR="005B581C" w:rsidRPr="00EE2E64">
        <w:rPr>
          <w:rFonts w:ascii="Arial" w:hAnsi="Arial" w:cs="Arial"/>
          <w:color w:val="000000" w:themeColor="text1"/>
          <w:sz w:val="24"/>
          <w:szCs w:val="24"/>
        </w:rPr>
        <w:t xml:space="preserve"> do umowy</w:t>
      </w:r>
      <w:r w:rsidR="007F7898" w:rsidRPr="00EE2E64">
        <w:rPr>
          <w:rFonts w:ascii="Arial" w:hAnsi="Arial" w:cs="Arial"/>
          <w:color w:val="000000" w:themeColor="text1"/>
          <w:sz w:val="24"/>
          <w:szCs w:val="24"/>
        </w:rPr>
        <w:t>).</w:t>
      </w:r>
      <w:r w:rsidR="00EE2E64">
        <w:rPr>
          <w:rFonts w:ascii="Arial" w:hAnsi="Arial" w:cs="Arial"/>
          <w:color w:val="000000" w:themeColor="text1"/>
          <w:sz w:val="24"/>
          <w:szCs w:val="24"/>
        </w:rPr>
        <w:t xml:space="preserve"> </w:t>
      </w:r>
    </w:p>
    <w:p w14:paraId="086BACB7" w14:textId="22ACB247" w:rsidR="001C76A0" w:rsidRPr="00EE2E64" w:rsidRDefault="001C76A0" w:rsidP="00EE2E64">
      <w:pPr>
        <w:pStyle w:val="Akapitzlist"/>
        <w:numPr>
          <w:ilvl w:val="0"/>
          <w:numId w:val="5"/>
        </w:numPr>
        <w:spacing w:line="264" w:lineRule="auto"/>
        <w:rPr>
          <w:rFonts w:ascii="Arial" w:hAnsi="Arial" w:cs="Arial"/>
          <w:color w:val="000000" w:themeColor="text1"/>
          <w:sz w:val="24"/>
          <w:szCs w:val="24"/>
        </w:rPr>
      </w:pPr>
      <w:bookmarkStart w:id="18" w:name="_Hlk107565549"/>
      <w:r w:rsidRPr="00EE2E64">
        <w:rPr>
          <w:rFonts w:ascii="Arial" w:hAnsi="Arial" w:cs="Arial"/>
          <w:color w:val="000000" w:themeColor="text1"/>
          <w:sz w:val="24"/>
          <w:szCs w:val="24"/>
        </w:rPr>
        <w:t xml:space="preserve">Powierzenie wykonania części </w:t>
      </w:r>
      <w:r w:rsidR="002135CB" w:rsidRPr="00EE2E64">
        <w:rPr>
          <w:rFonts w:ascii="Arial" w:hAnsi="Arial" w:cs="Arial"/>
          <w:color w:val="000000" w:themeColor="text1"/>
          <w:sz w:val="24"/>
          <w:szCs w:val="24"/>
        </w:rPr>
        <w:t xml:space="preserve">zamówienia </w:t>
      </w:r>
      <w:r w:rsidRPr="00EE2E64">
        <w:rPr>
          <w:rFonts w:ascii="Arial" w:hAnsi="Arial" w:cs="Arial"/>
          <w:color w:val="000000" w:themeColor="text1"/>
          <w:sz w:val="24"/>
          <w:szCs w:val="24"/>
        </w:rPr>
        <w:t>podwykonawcom nie zwalnia wykonawcy z odpowiedzialności za należyte wykonanie tego zamówienia</w:t>
      </w:r>
      <w:bookmarkEnd w:id="18"/>
      <w:r w:rsidRPr="00EE2E64">
        <w:rPr>
          <w:rFonts w:ascii="Arial" w:hAnsi="Arial" w:cs="Arial"/>
          <w:color w:val="000000" w:themeColor="text1"/>
          <w:sz w:val="24"/>
          <w:szCs w:val="24"/>
        </w:rPr>
        <w:t xml:space="preserve">. </w:t>
      </w:r>
    </w:p>
    <w:p w14:paraId="2FD86E39" w14:textId="2475BD3D" w:rsidR="001C76A0" w:rsidRPr="00EE2E64" w:rsidRDefault="00A441C1" w:rsidP="00EE2E64">
      <w:pPr>
        <w:pStyle w:val="Akapitzlist"/>
        <w:numPr>
          <w:ilvl w:val="0"/>
          <w:numId w:val="5"/>
        </w:numPr>
        <w:spacing w:line="264" w:lineRule="auto"/>
        <w:ind w:left="357" w:hanging="357"/>
        <w:rPr>
          <w:rFonts w:ascii="Arial" w:hAnsi="Arial" w:cs="Arial"/>
          <w:color w:val="000000" w:themeColor="text1"/>
          <w:sz w:val="24"/>
          <w:szCs w:val="24"/>
        </w:rPr>
      </w:pPr>
      <w:r w:rsidRPr="00EE2E64">
        <w:rPr>
          <w:rFonts w:ascii="Arial" w:hAnsi="Arial" w:cs="Arial"/>
          <w:color w:val="000000" w:themeColor="text1"/>
          <w:sz w:val="24"/>
          <w:szCs w:val="24"/>
        </w:rPr>
        <w:t>Informacje o umowach o podwykonawstwo zostały określone w projekcie umowy stanowiącym zał</w:t>
      </w:r>
      <w:r w:rsidR="00B66652" w:rsidRPr="00EE2E64">
        <w:rPr>
          <w:rFonts w:ascii="Arial" w:hAnsi="Arial" w:cs="Arial"/>
          <w:color w:val="000000" w:themeColor="text1"/>
          <w:sz w:val="24"/>
          <w:szCs w:val="24"/>
        </w:rPr>
        <w:t xml:space="preserve">ącznik </w:t>
      </w:r>
      <w:r w:rsidRPr="00EE2E64">
        <w:rPr>
          <w:rFonts w:ascii="Arial" w:hAnsi="Arial" w:cs="Arial"/>
          <w:color w:val="000000" w:themeColor="text1"/>
          <w:sz w:val="24"/>
          <w:szCs w:val="24"/>
        </w:rPr>
        <w:t xml:space="preserve">nr </w:t>
      </w:r>
      <w:r w:rsidR="00F3420F" w:rsidRPr="00EE2E64">
        <w:rPr>
          <w:rFonts w:ascii="Arial" w:hAnsi="Arial" w:cs="Arial"/>
          <w:color w:val="000000" w:themeColor="text1"/>
          <w:sz w:val="24"/>
          <w:szCs w:val="24"/>
        </w:rPr>
        <w:t>3</w:t>
      </w:r>
      <w:r w:rsidRPr="00EE2E64">
        <w:rPr>
          <w:rFonts w:ascii="Arial" w:hAnsi="Arial" w:cs="Arial"/>
          <w:color w:val="000000" w:themeColor="text1"/>
          <w:sz w:val="24"/>
          <w:szCs w:val="24"/>
        </w:rPr>
        <w:t xml:space="preserve"> do SWZ</w:t>
      </w:r>
      <w:r w:rsidR="00A55A3D" w:rsidRPr="00EE2E64">
        <w:rPr>
          <w:rFonts w:ascii="Arial" w:hAnsi="Arial" w:cs="Arial"/>
          <w:color w:val="000000" w:themeColor="text1"/>
          <w:sz w:val="24"/>
          <w:szCs w:val="24"/>
        </w:rPr>
        <w:t xml:space="preserve"> (dla wszystkich części</w:t>
      </w:r>
      <w:r w:rsidR="005B1DE2" w:rsidRPr="00EE2E64">
        <w:rPr>
          <w:rFonts w:ascii="Arial" w:hAnsi="Arial" w:cs="Arial"/>
          <w:color w:val="000000" w:themeColor="text1"/>
          <w:sz w:val="24"/>
          <w:szCs w:val="24"/>
        </w:rPr>
        <w:t xml:space="preserve"> zamówienia</w:t>
      </w:r>
      <w:r w:rsidR="00A55A3D"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w:t>
      </w:r>
      <w:r w:rsidR="005B581C" w:rsidRPr="00EE2E64">
        <w:rPr>
          <w:rFonts w:ascii="Arial" w:hAnsi="Arial" w:cs="Arial"/>
          <w:color w:val="000000" w:themeColor="text1"/>
          <w:sz w:val="24"/>
          <w:szCs w:val="24"/>
        </w:rPr>
        <w:t>Umowa</w:t>
      </w:r>
      <w:r w:rsidR="00A55A3D"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o podwykonawstwo nie może zawierać postanowień kształtujących prawa</w:t>
      </w:r>
      <w:r w:rsidR="00A55A3D" w:rsidRPr="00EE2E64">
        <w:rPr>
          <w:rFonts w:ascii="Arial" w:hAnsi="Arial" w:cs="Arial"/>
          <w:color w:val="000000" w:themeColor="text1"/>
          <w:sz w:val="24"/>
          <w:szCs w:val="24"/>
        </w:rPr>
        <w:br/>
      </w:r>
      <w:r w:rsidR="005B581C" w:rsidRPr="00EE2E64">
        <w:rPr>
          <w:rFonts w:ascii="Arial" w:hAnsi="Arial" w:cs="Arial"/>
          <w:color w:val="000000" w:themeColor="text1"/>
          <w:sz w:val="24"/>
          <w:szCs w:val="24"/>
        </w:rPr>
        <w:t>i obowiązki podwykonawcy,</w:t>
      </w:r>
      <w:r w:rsidR="00A55A3D" w:rsidRPr="00EE2E64">
        <w:rPr>
          <w:rFonts w:ascii="Arial" w:hAnsi="Arial" w:cs="Arial"/>
          <w:color w:val="000000" w:themeColor="text1"/>
          <w:sz w:val="24"/>
          <w:szCs w:val="24"/>
        </w:rPr>
        <w:t xml:space="preserve"> </w:t>
      </w:r>
      <w:r w:rsidR="005B581C" w:rsidRPr="00EE2E64">
        <w:rPr>
          <w:rFonts w:ascii="Arial" w:hAnsi="Arial" w:cs="Arial"/>
          <w:color w:val="000000" w:themeColor="text1"/>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181DBC3D" w14:textId="77777777" w:rsidR="00BB22A1" w:rsidRPr="00EE2E64" w:rsidRDefault="005B581C" w:rsidP="00EE2E64">
      <w:pPr>
        <w:pStyle w:val="Akapitzlist"/>
        <w:numPr>
          <w:ilvl w:val="0"/>
          <w:numId w:val="5"/>
        </w:numPr>
        <w:spacing w:line="264" w:lineRule="auto"/>
        <w:ind w:left="357" w:hanging="357"/>
        <w:rPr>
          <w:rFonts w:ascii="Arial" w:hAnsi="Arial" w:cs="Arial"/>
          <w:color w:val="000000" w:themeColor="text1"/>
          <w:sz w:val="24"/>
          <w:szCs w:val="24"/>
        </w:rPr>
      </w:pPr>
      <w:bookmarkStart w:id="19" w:name="_Hlk112408127"/>
      <w:r w:rsidRPr="00EE2E64">
        <w:rPr>
          <w:rFonts w:ascii="Arial" w:hAnsi="Arial" w:cs="Arial"/>
          <w:color w:val="000000" w:themeColor="text1"/>
          <w:sz w:val="24"/>
          <w:szCs w:val="24"/>
        </w:rPr>
        <w:t>Zamawiający dopuszcza:</w:t>
      </w:r>
    </w:p>
    <w:p w14:paraId="0E2AFBB1" w14:textId="77777777" w:rsidR="00BB22A1" w:rsidRPr="00EE2E64" w:rsidRDefault="005B581C" w:rsidP="00EE2E64">
      <w:pPr>
        <w:pStyle w:val="Akapitzlist"/>
        <w:numPr>
          <w:ilvl w:val="1"/>
          <w:numId w:val="3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zmianę podwykonawcy wskazanego w ofercie na innego podwykonawcę,</w:t>
      </w:r>
    </w:p>
    <w:p w14:paraId="15A88560" w14:textId="5F529D15" w:rsidR="00BB22A1" w:rsidRPr="00EE2E64" w:rsidRDefault="005B581C" w:rsidP="00EE2E64">
      <w:pPr>
        <w:pStyle w:val="Akapitzlist"/>
        <w:numPr>
          <w:ilvl w:val="1"/>
          <w:numId w:val="3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powierzenie podwykonawcom innej części zamówienia niż wskazana</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w ofercie wykonawcy, </w:t>
      </w:r>
    </w:p>
    <w:p w14:paraId="78553821" w14:textId="13253680" w:rsidR="005B581C" w:rsidRPr="00EE2E64" w:rsidRDefault="005B581C" w:rsidP="00EE2E64">
      <w:pPr>
        <w:pStyle w:val="Akapitzlist"/>
        <w:numPr>
          <w:ilvl w:val="1"/>
          <w:numId w:val="3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wprowadzenie podwykonawcy robót w sytuacji, gdy oferta wykonawcy nie zawierała wskazania ani </w:t>
      </w:r>
      <w:proofErr w:type="gramStart"/>
      <w:r w:rsidRPr="00EE2E64">
        <w:rPr>
          <w:rFonts w:ascii="Arial" w:hAnsi="Arial" w:cs="Arial"/>
          <w:color w:val="000000" w:themeColor="text1"/>
          <w:sz w:val="24"/>
          <w:szCs w:val="24"/>
        </w:rPr>
        <w:t>podwykonawcy</w:t>
      </w:r>
      <w:proofErr w:type="gramEnd"/>
      <w:r w:rsidRPr="00EE2E64">
        <w:rPr>
          <w:rFonts w:ascii="Arial" w:hAnsi="Arial" w:cs="Arial"/>
          <w:color w:val="000000" w:themeColor="text1"/>
          <w:sz w:val="24"/>
          <w:szCs w:val="24"/>
        </w:rPr>
        <w:t xml:space="preserve"> ani części zamówienia, którą na etapie realizacji zamówienia zamierza on powierzyć podwykonawcy</w:t>
      </w:r>
    </w:p>
    <w:p w14:paraId="06F79A29" w14:textId="2DDB58D5" w:rsidR="00BB22A1" w:rsidRPr="00EE2E64" w:rsidRDefault="005B581C" w:rsidP="00EE2E64">
      <w:pPr>
        <w:spacing w:after="0" w:line="264" w:lineRule="auto"/>
        <w:ind w:left="709"/>
        <w:rPr>
          <w:rFonts w:ascii="Arial" w:hAnsi="Arial" w:cs="Arial"/>
          <w:color w:val="000000" w:themeColor="text1"/>
          <w:sz w:val="24"/>
          <w:szCs w:val="24"/>
        </w:rPr>
      </w:pPr>
      <w:r w:rsidRPr="00EE2E64">
        <w:rPr>
          <w:rFonts w:ascii="Arial" w:hAnsi="Arial" w:cs="Arial"/>
          <w:color w:val="000000" w:themeColor="text1"/>
          <w:sz w:val="24"/>
          <w:szCs w:val="24"/>
        </w:rPr>
        <w:t>- za uprzednią zgodą zamawiającego i z zachowaniem zasad dotyczących podwykonawstwa określonych w</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projekcie umowy. </w:t>
      </w:r>
    </w:p>
    <w:p w14:paraId="46A3113F" w14:textId="1EF0624B" w:rsidR="00FF6B26" w:rsidRPr="00EE2E64" w:rsidRDefault="005B581C" w:rsidP="00EE2E64">
      <w:pPr>
        <w:spacing w:after="0" w:line="264" w:lineRule="auto"/>
        <w:ind w:left="709"/>
        <w:rPr>
          <w:rFonts w:ascii="Arial" w:hAnsi="Arial" w:cs="Arial"/>
          <w:color w:val="000000" w:themeColor="text1"/>
          <w:sz w:val="24"/>
          <w:szCs w:val="24"/>
        </w:rPr>
      </w:pPr>
      <w:r w:rsidRPr="00EE2E64">
        <w:rPr>
          <w:rFonts w:ascii="Arial" w:hAnsi="Arial" w:cs="Arial"/>
          <w:color w:val="000000" w:themeColor="text1"/>
          <w:sz w:val="24"/>
          <w:szCs w:val="24"/>
        </w:rPr>
        <w:t xml:space="preserve">Powyższe zmiany wymagają zawarcia aneksu do umowy. </w:t>
      </w:r>
    </w:p>
    <w:bookmarkEnd w:id="19"/>
    <w:p w14:paraId="59173548" w14:textId="77777777" w:rsidR="00BB22A1" w:rsidRPr="00EE2E64" w:rsidRDefault="00BB22A1" w:rsidP="00EE2E64">
      <w:pPr>
        <w:pStyle w:val="Nagwek2"/>
        <w:spacing w:before="0" w:line="264" w:lineRule="auto"/>
        <w:rPr>
          <w:rFonts w:ascii="Arial" w:eastAsia="Times New Roman" w:hAnsi="Arial" w:cs="Arial"/>
          <w:color w:val="000000" w:themeColor="text1"/>
          <w:sz w:val="24"/>
          <w:szCs w:val="24"/>
          <w:lang w:eastAsia="pl-PL"/>
        </w:rPr>
      </w:pPr>
    </w:p>
    <w:p w14:paraId="78D9806A" w14:textId="5BA80D68"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Dział IX </w:t>
      </w:r>
    </w:p>
    <w:p w14:paraId="33A5DB61" w14:textId="2DB6DDB3"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Informacja dla wykonawców wspólnie ubiegających się o zamówienie</w:t>
      </w:r>
    </w:p>
    <w:p w14:paraId="7CDDF97E" w14:textId="77777777" w:rsidR="00FF6B26" w:rsidRPr="00EE2E64" w:rsidRDefault="00FF6B26" w:rsidP="00EE2E64">
      <w:pPr>
        <w:pStyle w:val="Akapitzlist"/>
        <w:numPr>
          <w:ilvl w:val="0"/>
          <w:numId w:val="6"/>
        </w:numPr>
        <w:spacing w:line="264" w:lineRule="auto"/>
        <w:ind w:left="426" w:hanging="426"/>
        <w:rPr>
          <w:rFonts w:ascii="Arial" w:hAnsi="Arial" w:cs="Arial"/>
          <w:color w:val="000000" w:themeColor="text1"/>
          <w:sz w:val="24"/>
          <w:szCs w:val="24"/>
        </w:rPr>
      </w:pPr>
      <w:r w:rsidRPr="00EE2E64">
        <w:rPr>
          <w:rFonts w:ascii="Arial" w:hAnsi="Arial" w:cs="Arial"/>
          <w:color w:val="000000" w:themeColor="text1"/>
          <w:sz w:val="24"/>
          <w:szCs w:val="24"/>
        </w:rPr>
        <w:t xml:space="preserve">Wykonawcy mogą wspólnie ubiegać się o udzielenie zamówienia. W takim przypadku, wykonawcy ustanawiają pełnomocnika do reprezentowania ich </w:t>
      </w:r>
      <w:r w:rsidRPr="00EE2E64">
        <w:rPr>
          <w:rFonts w:ascii="Arial" w:hAnsi="Arial" w:cs="Arial"/>
          <w:color w:val="000000" w:themeColor="text1"/>
          <w:sz w:val="24"/>
          <w:szCs w:val="24"/>
        </w:rPr>
        <w:br/>
        <w:t xml:space="preserve">w postępowaniu o udzielenie zamówienia albo do reprezentowania </w:t>
      </w:r>
      <w:r w:rsidRPr="00EE2E64">
        <w:rPr>
          <w:rFonts w:ascii="Arial" w:hAnsi="Arial" w:cs="Arial"/>
          <w:color w:val="000000" w:themeColor="text1"/>
          <w:sz w:val="24"/>
          <w:szCs w:val="24"/>
        </w:rPr>
        <w:br/>
        <w:t>w postępowaniu i zawarcia umowy w sprawie zamówienia publicznego.</w:t>
      </w:r>
    </w:p>
    <w:p w14:paraId="6AB94E22" w14:textId="77777777" w:rsidR="00FF6B26" w:rsidRPr="00EE2E64" w:rsidRDefault="00FF6B26" w:rsidP="00EE2E64">
      <w:pPr>
        <w:pStyle w:val="Akapitzlist"/>
        <w:numPr>
          <w:ilvl w:val="0"/>
          <w:numId w:val="6"/>
        </w:numPr>
        <w:spacing w:line="264" w:lineRule="auto"/>
        <w:ind w:left="426" w:hanging="426"/>
        <w:rPr>
          <w:rFonts w:ascii="Arial" w:hAnsi="Arial" w:cs="Arial"/>
          <w:color w:val="000000" w:themeColor="text1"/>
          <w:sz w:val="24"/>
          <w:szCs w:val="24"/>
        </w:rPr>
      </w:pPr>
      <w:r w:rsidRPr="00EE2E64">
        <w:rPr>
          <w:rFonts w:ascii="Arial" w:hAnsi="Arial" w:cs="Arial"/>
          <w:color w:val="000000" w:themeColor="text1"/>
          <w:sz w:val="24"/>
          <w:szCs w:val="24"/>
        </w:rPr>
        <w:t xml:space="preserve">Przepisy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oraz niniejszej SWZ dotyczące wykonawcy stosuje się odpowiednio do wykonawców wspólnie ubiegających się o udzielenie zamówienia.</w:t>
      </w:r>
    </w:p>
    <w:p w14:paraId="0F169839" w14:textId="77777777" w:rsidR="00A03280" w:rsidRPr="00EE2E64" w:rsidRDefault="00FF6B26" w:rsidP="00EE2E64">
      <w:pPr>
        <w:pStyle w:val="Akapitzlist"/>
        <w:numPr>
          <w:ilvl w:val="0"/>
          <w:numId w:val="6"/>
        </w:numPr>
        <w:spacing w:line="264" w:lineRule="auto"/>
        <w:ind w:left="426" w:hanging="426"/>
        <w:rPr>
          <w:rFonts w:ascii="Arial" w:hAnsi="Arial" w:cs="Arial"/>
          <w:color w:val="000000" w:themeColor="text1"/>
          <w:sz w:val="24"/>
          <w:szCs w:val="24"/>
        </w:rPr>
      </w:pPr>
      <w:r w:rsidRPr="00EE2E64">
        <w:rPr>
          <w:rFonts w:ascii="Arial" w:hAnsi="Arial" w:cs="Arial"/>
          <w:color w:val="000000" w:themeColor="text1"/>
          <w:sz w:val="24"/>
          <w:szCs w:val="24"/>
        </w:rPr>
        <w:t xml:space="preserve">W przypadku wspólnego ubiegania się o zamówienie przez wykonawców, oświadczenie z art. 125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składa każdy z wykonawców wspólnie ubiegających się o zamówienie. Oświadczenie to potwierdza brak podstaw wykluczenia w zakresie, w którym każdy z wykonawców wykazuje brak podstaw wykluczenia.</w:t>
      </w:r>
    </w:p>
    <w:p w14:paraId="063B12DD" w14:textId="3C4E78EA"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shd w:val="clear" w:color="auto" w:fill="FFFFFF"/>
        </w:rPr>
        <w:lastRenderedPageBreak/>
        <w:br/>
        <w:t>Dział X</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Informacje o środkach komunikacji elektronicznej, przy użyciu których zamawiający będzie komunikował się z wykonawcami, oraz informacje</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o wymaganiach technicznych i organizacyjnych sporządzania, wysyłania</w:t>
      </w:r>
      <w:r w:rsidR="00A03280" w:rsidRPr="00EE2E64">
        <w:rPr>
          <w:rFonts w:ascii="Arial" w:hAnsi="Arial" w:cs="Arial"/>
          <w:color w:val="000000" w:themeColor="text1"/>
          <w:sz w:val="24"/>
          <w:szCs w:val="24"/>
          <w:shd w:val="clear" w:color="auto" w:fill="FFFFFF"/>
        </w:rPr>
        <w:br/>
      </w:r>
      <w:r w:rsidRPr="00EE2E64">
        <w:rPr>
          <w:rFonts w:ascii="Arial" w:hAnsi="Arial" w:cs="Arial"/>
          <w:color w:val="000000" w:themeColor="text1"/>
          <w:sz w:val="24"/>
          <w:szCs w:val="24"/>
          <w:shd w:val="clear" w:color="auto" w:fill="FFFFFF"/>
        </w:rPr>
        <w:t>i odbierania korespondencji elektronicznej.</w:t>
      </w:r>
    </w:p>
    <w:p w14:paraId="234F5758" w14:textId="218C9399" w:rsidR="00FF6B26" w:rsidRPr="00EE2E64" w:rsidRDefault="00FF6B26" w:rsidP="00EE2E64">
      <w:pPr>
        <w:numPr>
          <w:ilvl w:val="0"/>
          <w:numId w:val="12"/>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Postępowanie </w:t>
      </w:r>
      <w:r w:rsidRPr="00EE2E64">
        <w:rPr>
          <w:rFonts w:ascii="Arial" w:hAnsi="Arial" w:cs="Arial"/>
          <w:bCs/>
          <w:color w:val="000000" w:themeColor="text1"/>
          <w:sz w:val="24"/>
          <w:szCs w:val="24"/>
          <w:lang w:val="x-none"/>
        </w:rPr>
        <w:t xml:space="preserve">prowadzone jest w języku polskim w formie elektronicznej za pośrednictwem </w:t>
      </w:r>
      <w:hyperlink r:id="rId9" w:history="1">
        <w:r w:rsidRPr="00EE2E64">
          <w:rPr>
            <w:rFonts w:ascii="Arial" w:hAnsi="Arial" w:cs="Arial"/>
            <w:bCs/>
            <w:color w:val="000000" w:themeColor="text1"/>
            <w:sz w:val="24"/>
            <w:szCs w:val="24"/>
            <w:lang w:val="x-none"/>
          </w:rPr>
          <w:t>platformazakupowa.pl</w:t>
        </w:r>
      </w:hyperlink>
      <w:r w:rsidRPr="00EE2E64">
        <w:rPr>
          <w:rFonts w:ascii="Arial" w:hAnsi="Arial" w:cs="Arial"/>
          <w:bCs/>
          <w:color w:val="000000" w:themeColor="text1"/>
          <w:sz w:val="24"/>
          <w:szCs w:val="24"/>
          <w:lang w:val="x-none"/>
        </w:rPr>
        <w:t xml:space="preserve"> dostępnej pod adresem:</w:t>
      </w:r>
      <w:r w:rsidRPr="00EE2E64">
        <w:rPr>
          <w:rFonts w:ascii="Arial" w:eastAsia="Calibri" w:hAnsi="Arial" w:cs="Arial"/>
          <w:bCs/>
          <w:color w:val="000000" w:themeColor="text1"/>
          <w:sz w:val="24"/>
          <w:szCs w:val="24"/>
          <w:lang w:eastAsia="pl-PL"/>
        </w:rPr>
        <w:t xml:space="preserve"> </w:t>
      </w:r>
      <w:hyperlink r:id="rId10" w:history="1">
        <w:r w:rsidRPr="00EE2E64">
          <w:rPr>
            <w:rFonts w:ascii="Arial" w:eastAsia="Calibri" w:hAnsi="Arial" w:cs="Arial"/>
            <w:color w:val="000000" w:themeColor="text1"/>
            <w:sz w:val="24"/>
            <w:szCs w:val="24"/>
            <w:lang w:eastAsia="pl-PL"/>
          </w:rPr>
          <w:t>https://platformazakupowa.pl/pn/koniusza</w:t>
        </w:r>
      </w:hyperlink>
      <w:r w:rsidR="00303792" w:rsidRPr="00EE2E64">
        <w:rPr>
          <w:rFonts w:ascii="Arial" w:eastAsia="Calibri" w:hAnsi="Arial" w:cs="Arial"/>
          <w:color w:val="000000" w:themeColor="text1"/>
          <w:sz w:val="24"/>
          <w:szCs w:val="24"/>
          <w:lang w:eastAsia="pl-PL"/>
        </w:rPr>
        <w:t>.</w:t>
      </w:r>
    </w:p>
    <w:p w14:paraId="35D68125" w14:textId="77777777" w:rsidR="00FF6B26" w:rsidRPr="00EE2E64" w:rsidRDefault="00FF6B26" w:rsidP="00EE2E64">
      <w:pPr>
        <w:numPr>
          <w:ilvl w:val="0"/>
          <w:numId w:val="12"/>
        </w:numPr>
        <w:spacing w:after="0" w:line="264" w:lineRule="auto"/>
        <w:contextualSpacing/>
        <w:rPr>
          <w:rFonts w:ascii="Arial" w:eastAsia="Times New Roman" w:hAnsi="Arial" w:cs="Arial"/>
          <w:bCs/>
          <w:color w:val="000000" w:themeColor="text1"/>
          <w:sz w:val="24"/>
          <w:szCs w:val="24"/>
          <w:lang w:eastAsia="pl-PL"/>
        </w:rPr>
      </w:pPr>
      <w:r w:rsidRPr="00EE2E64">
        <w:rPr>
          <w:rFonts w:ascii="Arial" w:eastAsia="Calibri" w:hAnsi="Arial" w:cs="Arial"/>
          <w:color w:val="000000" w:themeColor="text1"/>
          <w:sz w:val="24"/>
          <w:szCs w:val="24"/>
          <w:lang w:eastAsia="pl-PL"/>
        </w:rPr>
        <w:t>W celu skrócenia czasu udzielenia odpowiedzi na pytania komunikacja między zamawiającym a wykonawcami w zakresie:</w:t>
      </w:r>
    </w:p>
    <w:p w14:paraId="0125286F"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zamawiającemu pytań do treści SWZ;</w:t>
      </w:r>
    </w:p>
    <w:p w14:paraId="098CE273"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podmiotowych środków dowodowych;</w:t>
      </w:r>
    </w:p>
    <w:p w14:paraId="7CD80B20" w14:textId="656EADDE"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 xml:space="preserve">przesyłania odpowiedzi na wezwanie zamawiającego do złożenia/poprawienia/uzupełnienia oświadczenia, o którym mowa </w:t>
      </w:r>
      <w:r w:rsidRPr="00EE2E64">
        <w:rPr>
          <w:rFonts w:ascii="Arial" w:eastAsia="Calibri" w:hAnsi="Arial" w:cs="Arial"/>
          <w:color w:val="000000" w:themeColor="text1"/>
          <w:sz w:val="24"/>
          <w:szCs w:val="24"/>
          <w:highlight w:val="white"/>
          <w:lang w:eastAsia="pl-PL"/>
        </w:rPr>
        <w:br/>
        <w:t>w art. 125 ust. 1</w:t>
      </w:r>
      <w:r w:rsidR="00272B6B" w:rsidRPr="00EE2E64">
        <w:rPr>
          <w:rFonts w:ascii="Arial" w:eastAsia="Calibri" w:hAnsi="Arial" w:cs="Arial"/>
          <w:color w:val="000000" w:themeColor="text1"/>
          <w:sz w:val="24"/>
          <w:szCs w:val="24"/>
          <w:highlight w:val="white"/>
          <w:lang w:eastAsia="pl-PL"/>
        </w:rPr>
        <w:t xml:space="preserve"> </w:t>
      </w:r>
      <w:proofErr w:type="spellStart"/>
      <w:r w:rsidR="00272B6B" w:rsidRPr="00EE2E64">
        <w:rPr>
          <w:rFonts w:ascii="Arial" w:eastAsia="Calibri" w:hAnsi="Arial" w:cs="Arial"/>
          <w:color w:val="000000" w:themeColor="text1"/>
          <w:sz w:val="24"/>
          <w:szCs w:val="24"/>
          <w:highlight w:val="white"/>
          <w:lang w:eastAsia="pl-PL"/>
        </w:rPr>
        <w:t>Pzp</w:t>
      </w:r>
      <w:proofErr w:type="spellEnd"/>
      <w:r w:rsidRPr="00EE2E64">
        <w:rPr>
          <w:rFonts w:ascii="Arial" w:eastAsia="Calibri" w:hAnsi="Arial" w:cs="Arial"/>
          <w:color w:val="000000" w:themeColor="text1"/>
          <w:sz w:val="24"/>
          <w:szCs w:val="24"/>
          <w:highlight w:val="white"/>
          <w:lang w:eastAsia="pl-PL"/>
        </w:rPr>
        <w:t>, podmiotowych środków dowodowych, innych dokumentów lub oświadczeń składanych w postępowaniu;</w:t>
      </w:r>
    </w:p>
    <w:p w14:paraId="072FBC8F" w14:textId="566B302D"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wyjaśnień dotyczących treści oświadczenia, o którym mowa w art. 125 ust. 1</w:t>
      </w:r>
      <w:r w:rsidR="00272B6B" w:rsidRPr="00EE2E64">
        <w:rPr>
          <w:rFonts w:ascii="Arial" w:eastAsia="Calibri" w:hAnsi="Arial" w:cs="Arial"/>
          <w:color w:val="000000" w:themeColor="text1"/>
          <w:sz w:val="24"/>
          <w:szCs w:val="24"/>
          <w:highlight w:val="white"/>
          <w:lang w:eastAsia="pl-PL"/>
        </w:rPr>
        <w:t xml:space="preserve"> </w:t>
      </w:r>
      <w:proofErr w:type="spellStart"/>
      <w:r w:rsidR="00272B6B" w:rsidRPr="00EE2E64">
        <w:rPr>
          <w:rFonts w:ascii="Arial" w:eastAsia="Calibri" w:hAnsi="Arial" w:cs="Arial"/>
          <w:color w:val="000000" w:themeColor="text1"/>
          <w:sz w:val="24"/>
          <w:szCs w:val="24"/>
          <w:highlight w:val="white"/>
          <w:lang w:eastAsia="pl-PL"/>
        </w:rPr>
        <w:t>Pzp</w:t>
      </w:r>
      <w:proofErr w:type="spellEnd"/>
      <w:r w:rsidRPr="00EE2E64">
        <w:rPr>
          <w:rFonts w:ascii="Arial" w:eastAsia="Calibri" w:hAnsi="Arial" w:cs="Arial"/>
          <w:color w:val="000000" w:themeColor="text1"/>
          <w:sz w:val="24"/>
          <w:szCs w:val="24"/>
          <w:highlight w:val="white"/>
          <w:lang w:eastAsia="pl-PL"/>
        </w:rPr>
        <w:t xml:space="preserve"> lub złożonych podmiotowych środków dowodowych lub innych dokumentów lub oświadczeń składanych w postępowaniu;</w:t>
      </w:r>
    </w:p>
    <w:p w14:paraId="4D616170"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odpowiedzi na wezwanie zamawiającego do złożenia wyjaśnień dot. treści przedmiotowych środków dowodowych;</w:t>
      </w:r>
    </w:p>
    <w:p w14:paraId="2BE3D4F7"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 xml:space="preserve">przesłania odpowiedzi na inne wezwania zamawiającego wynikające </w:t>
      </w:r>
      <w:r w:rsidRPr="00EE2E64">
        <w:rPr>
          <w:rFonts w:ascii="Arial" w:eastAsia="Calibri" w:hAnsi="Arial" w:cs="Arial"/>
          <w:color w:val="000000" w:themeColor="text1"/>
          <w:sz w:val="24"/>
          <w:szCs w:val="24"/>
          <w:highlight w:val="white"/>
          <w:lang w:eastAsia="pl-PL"/>
        </w:rPr>
        <w:br/>
        <w:t>z ustawy Prawo zamówień publicznych;</w:t>
      </w:r>
    </w:p>
    <w:p w14:paraId="5E6DC1F3"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wniosków, informacji, oświadczeń wykonawcy;</w:t>
      </w:r>
    </w:p>
    <w:p w14:paraId="33B6664A" w14:textId="68121458"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highlight w:val="white"/>
          <w:lang w:eastAsia="pl-PL"/>
        </w:rPr>
      </w:pPr>
      <w:r w:rsidRPr="00EE2E64">
        <w:rPr>
          <w:rFonts w:ascii="Arial" w:eastAsia="Calibri" w:hAnsi="Arial" w:cs="Arial"/>
          <w:color w:val="000000" w:themeColor="text1"/>
          <w:sz w:val="24"/>
          <w:szCs w:val="24"/>
          <w:highlight w:val="white"/>
          <w:lang w:eastAsia="pl-PL"/>
        </w:rPr>
        <w:t>przesyłania odwołania/inne</w:t>
      </w:r>
      <w:r w:rsidRPr="00EE2E64">
        <w:rPr>
          <w:rFonts w:ascii="Arial" w:eastAsia="Calibri" w:hAnsi="Arial" w:cs="Arial"/>
          <w:color w:val="000000" w:themeColor="text1"/>
          <w:sz w:val="24"/>
          <w:szCs w:val="24"/>
          <w:lang w:eastAsia="pl-PL"/>
        </w:rPr>
        <w:t xml:space="preserve"> odbywa się za pośrednictwem </w:t>
      </w:r>
      <w:hyperlink r:id="rId11">
        <w:r w:rsidRPr="00EE2E64">
          <w:rPr>
            <w:rFonts w:ascii="Arial" w:eastAsia="Calibri" w:hAnsi="Arial" w:cs="Arial"/>
            <w:color w:val="000000" w:themeColor="text1"/>
            <w:sz w:val="24"/>
            <w:szCs w:val="24"/>
            <w:lang w:eastAsia="pl-PL"/>
          </w:rPr>
          <w:t>platformazakupowa.pl</w:t>
        </w:r>
      </w:hyperlink>
      <w:r w:rsidRPr="00EE2E64">
        <w:rPr>
          <w:rFonts w:ascii="Arial" w:eastAsia="Calibri" w:hAnsi="Arial" w:cs="Arial"/>
          <w:color w:val="000000" w:themeColor="text1"/>
          <w:sz w:val="24"/>
          <w:szCs w:val="24"/>
          <w:lang w:eastAsia="pl-PL"/>
        </w:rPr>
        <w:t xml:space="preserve"> i formularza „Wyślij wiadomość do zamawiającego”. Za datę przekazania (wpływu) oświadczeń, wniosków, zawiadomień oraz informacji przyjmuje się datę ich przesłania za pośrednictwem </w:t>
      </w:r>
      <w:hyperlink r:id="rId12">
        <w:r w:rsidRPr="00EE2E64">
          <w:rPr>
            <w:rFonts w:ascii="Arial" w:eastAsia="Calibri" w:hAnsi="Arial" w:cs="Arial"/>
            <w:color w:val="000000" w:themeColor="text1"/>
            <w:sz w:val="24"/>
            <w:szCs w:val="24"/>
            <w:lang w:eastAsia="pl-PL"/>
          </w:rPr>
          <w:t>platformazakupowa.pl</w:t>
        </w:r>
      </w:hyperlink>
      <w:r w:rsidRPr="00EE2E64">
        <w:rPr>
          <w:rFonts w:ascii="Arial" w:eastAsia="Calibri" w:hAnsi="Arial" w:cs="Arial"/>
          <w:color w:val="000000" w:themeColor="text1"/>
          <w:sz w:val="24"/>
          <w:szCs w:val="24"/>
          <w:lang w:eastAsia="pl-PL"/>
        </w:rPr>
        <w:t xml:space="preserve"> poprzez kliknięcie przycisku</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„Wyślij wiadomość do zamawiającego”, po których pojawi się komunikat, że wiadomość została wysłana do zamawiającego.</w:t>
      </w:r>
    </w:p>
    <w:p w14:paraId="777EE4A5" w14:textId="503F7E14" w:rsidR="00FF6B26" w:rsidRPr="00EE2E64" w:rsidRDefault="00FF6B26" w:rsidP="00EE2E64">
      <w:pPr>
        <w:numPr>
          <w:ilvl w:val="0"/>
          <w:numId w:val="12"/>
        </w:numPr>
        <w:spacing w:after="0" w:line="264"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Zamawiający będzie przekazywał wykonawcom informacje w formie elektronicznej za pośrednictwem platformazakupowa.pl.</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 xml:space="preserve">Informacje dotyczące odpowiedzi na pytania, zmiany specyfikacji, zmiany terminu składania </w:t>
      </w:r>
      <w:r w:rsidRPr="00EE2E64">
        <w:rPr>
          <w:rFonts w:ascii="Arial" w:eastAsia="Calibri" w:hAnsi="Arial" w:cs="Arial"/>
          <w:color w:val="000000" w:themeColor="text1"/>
          <w:sz w:val="24"/>
          <w:szCs w:val="24"/>
          <w:lang w:eastAsia="pl-PL"/>
        </w:rPr>
        <w:br/>
        <w:t>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A167DE2" w14:textId="7539382A" w:rsidR="00FF6B26" w:rsidRPr="00EE2E64" w:rsidRDefault="00FF6B26" w:rsidP="00EE2E64">
      <w:pPr>
        <w:numPr>
          <w:ilvl w:val="0"/>
          <w:numId w:val="12"/>
        </w:numPr>
        <w:spacing w:after="0" w:line="264"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Wykonawca jako podmiot profesjonalny ma obowiązek sprawdzania komunikatów i wiadomości bezpośrednio na platformazakupowa.pl</w:t>
      </w:r>
      <w:r w:rsidR="00B75615" w:rsidRP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t>przesłanych przez zamawiającego, gdyż system powiadomień może ulec awarii lub powiadomienie może trafić do folderu SPAM.</w:t>
      </w:r>
    </w:p>
    <w:p w14:paraId="2BE82F54" w14:textId="77777777" w:rsidR="00FF6B26" w:rsidRPr="00EE2E64" w:rsidRDefault="00FF6B26" w:rsidP="00EE2E64">
      <w:pPr>
        <w:numPr>
          <w:ilvl w:val="0"/>
          <w:numId w:val="12"/>
        </w:numPr>
        <w:spacing w:after="0" w:line="264"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lastRenderedPageBreak/>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platformazakupowa.pl tj.:</w:t>
      </w:r>
    </w:p>
    <w:p w14:paraId="056C7665"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stały dostęp do sieci Internet o gwarantowanej przepustowości nie mniejszej niż 512 </w:t>
      </w:r>
      <w:proofErr w:type="spellStart"/>
      <w:r w:rsidRPr="00EE2E64">
        <w:rPr>
          <w:rFonts w:ascii="Arial" w:eastAsia="Calibri" w:hAnsi="Arial" w:cs="Arial"/>
          <w:color w:val="000000" w:themeColor="text1"/>
          <w:sz w:val="24"/>
          <w:szCs w:val="24"/>
          <w:lang w:eastAsia="pl-PL"/>
        </w:rPr>
        <w:t>kb</w:t>
      </w:r>
      <w:proofErr w:type="spellEnd"/>
      <w:r w:rsidRPr="00EE2E64">
        <w:rPr>
          <w:rFonts w:ascii="Arial" w:eastAsia="Calibri" w:hAnsi="Arial" w:cs="Arial"/>
          <w:color w:val="000000" w:themeColor="text1"/>
          <w:sz w:val="24"/>
          <w:szCs w:val="24"/>
          <w:lang w:eastAsia="pl-PL"/>
        </w:rPr>
        <w:t>/s,</w:t>
      </w:r>
    </w:p>
    <w:p w14:paraId="2D06C21B"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7514F3C"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zainstalowana dowolna, inna przeglądarka internetowa niż Internet Explorer,</w:t>
      </w:r>
    </w:p>
    <w:p w14:paraId="0559B14E"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włączona obsługa JavaScript,</w:t>
      </w:r>
    </w:p>
    <w:p w14:paraId="5CF39E3A"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zainstalowany program Adobe </w:t>
      </w:r>
      <w:proofErr w:type="spellStart"/>
      <w:r w:rsidRPr="00EE2E64">
        <w:rPr>
          <w:rFonts w:ascii="Arial" w:eastAsia="Calibri" w:hAnsi="Arial" w:cs="Arial"/>
          <w:color w:val="000000" w:themeColor="text1"/>
          <w:sz w:val="24"/>
          <w:szCs w:val="24"/>
          <w:lang w:eastAsia="pl-PL"/>
        </w:rPr>
        <w:t>Acrobat</w:t>
      </w:r>
      <w:proofErr w:type="spellEnd"/>
      <w:r w:rsidRPr="00EE2E64">
        <w:rPr>
          <w:rFonts w:ascii="Arial" w:eastAsia="Calibri" w:hAnsi="Arial" w:cs="Arial"/>
          <w:color w:val="000000" w:themeColor="text1"/>
          <w:sz w:val="24"/>
          <w:szCs w:val="24"/>
          <w:lang w:eastAsia="pl-PL"/>
        </w:rPr>
        <w:t xml:space="preserve"> Reader lub inny obsługujący format plików .pdf,</w:t>
      </w:r>
    </w:p>
    <w:p w14:paraId="090A0D50" w14:textId="33ADA7C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Szyfrowanie na platformazakupowa.pl</w:t>
      </w:r>
      <w:r w:rsidR="00A14596" w:rsidRPr="00EE2E64">
        <w:rPr>
          <w:rFonts w:ascii="Arial" w:eastAsia="Calibri" w:hAnsi="Arial" w:cs="Arial"/>
          <w:color w:val="000000" w:themeColor="text1"/>
          <w:sz w:val="24"/>
          <w:szCs w:val="24"/>
          <w:u w:val="single"/>
          <w:lang w:eastAsia="pl-PL"/>
        </w:rPr>
        <w:t xml:space="preserve"> </w:t>
      </w:r>
      <w:r w:rsidRPr="00EE2E64">
        <w:rPr>
          <w:rFonts w:ascii="Arial" w:eastAsia="Calibri" w:hAnsi="Arial" w:cs="Arial"/>
          <w:color w:val="000000" w:themeColor="text1"/>
          <w:sz w:val="24"/>
          <w:szCs w:val="24"/>
          <w:lang w:eastAsia="pl-PL"/>
        </w:rPr>
        <w:t>odbywa się za pomocą protokołu TLS 1.3.</w:t>
      </w:r>
    </w:p>
    <w:p w14:paraId="61AD5B4D"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Oznaczenie czasu odbioru danych przez platformę zakupową stanowi datę oraz dokładny czas (</w:t>
      </w:r>
      <w:proofErr w:type="spellStart"/>
      <w:r w:rsidRPr="00EE2E64">
        <w:rPr>
          <w:rFonts w:ascii="Arial" w:eastAsia="Calibri" w:hAnsi="Arial" w:cs="Arial"/>
          <w:color w:val="000000" w:themeColor="text1"/>
          <w:sz w:val="24"/>
          <w:szCs w:val="24"/>
          <w:lang w:eastAsia="pl-PL"/>
        </w:rPr>
        <w:t>hh:</w:t>
      </w:r>
      <w:proofErr w:type="gramStart"/>
      <w:r w:rsidRPr="00EE2E64">
        <w:rPr>
          <w:rFonts w:ascii="Arial" w:eastAsia="Calibri" w:hAnsi="Arial" w:cs="Arial"/>
          <w:color w:val="000000" w:themeColor="text1"/>
          <w:sz w:val="24"/>
          <w:szCs w:val="24"/>
          <w:lang w:eastAsia="pl-PL"/>
        </w:rPr>
        <w:t>mm:ss</w:t>
      </w:r>
      <w:proofErr w:type="spellEnd"/>
      <w:proofErr w:type="gramEnd"/>
      <w:r w:rsidRPr="00EE2E64">
        <w:rPr>
          <w:rFonts w:ascii="Arial" w:eastAsia="Calibri" w:hAnsi="Arial" w:cs="Arial"/>
          <w:color w:val="000000" w:themeColor="text1"/>
          <w:sz w:val="24"/>
          <w:szCs w:val="24"/>
          <w:lang w:eastAsia="pl-PL"/>
        </w:rPr>
        <w:t>) generowany wg. czasu lokalnego serwera synchronizowanego z zegarem Głównego Urzędu Miar.</w:t>
      </w:r>
    </w:p>
    <w:p w14:paraId="52947D60" w14:textId="77777777" w:rsidR="00FF6B26" w:rsidRPr="00EE2E64" w:rsidRDefault="00FF6B26" w:rsidP="00EE2E64">
      <w:pPr>
        <w:numPr>
          <w:ilvl w:val="0"/>
          <w:numId w:val="12"/>
        </w:numPr>
        <w:spacing w:after="0" w:line="264"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Wykonawca, przystępując do niniejszego postępowania o udzielenie zamówienia publicznego:</w:t>
      </w:r>
    </w:p>
    <w:p w14:paraId="259AB500" w14:textId="4AEBB4DB"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akceptuje warunki korzystania z platformazakupowa.pl określone </w:t>
      </w:r>
      <w:r w:rsidRPr="00EE2E64">
        <w:rPr>
          <w:rFonts w:ascii="Arial" w:eastAsia="Calibri" w:hAnsi="Arial" w:cs="Arial"/>
          <w:color w:val="000000" w:themeColor="text1"/>
          <w:sz w:val="24"/>
          <w:szCs w:val="24"/>
          <w:lang w:eastAsia="pl-PL"/>
        </w:rPr>
        <w:br/>
        <w:t xml:space="preserve">w Regulaminie zamieszczonym na stronie internetowej pod </w:t>
      </w:r>
      <w:r w:rsidR="00666D37" w:rsidRPr="00EE2E64">
        <w:rPr>
          <w:rFonts w:ascii="Arial" w:eastAsia="Calibri" w:hAnsi="Arial" w:cs="Arial"/>
          <w:color w:val="000000" w:themeColor="text1"/>
          <w:sz w:val="24"/>
          <w:szCs w:val="24"/>
          <w:lang w:eastAsia="pl-PL"/>
        </w:rPr>
        <w:t>ww. adresem</w:t>
      </w:r>
      <w:r w:rsidR="00EE2E64">
        <w:rPr>
          <w:rFonts w:ascii="Arial" w:eastAsia="Calibri" w:hAnsi="Arial" w:cs="Arial"/>
          <w:color w:val="000000" w:themeColor="text1"/>
          <w:sz w:val="24"/>
          <w:szCs w:val="24"/>
          <w:lang w:eastAsia="pl-PL"/>
        </w:rPr>
        <w:t xml:space="preserve"> </w:t>
      </w:r>
      <w:r w:rsidRPr="00EE2E64">
        <w:rPr>
          <w:rFonts w:ascii="Arial" w:eastAsia="Calibri" w:hAnsi="Arial" w:cs="Arial"/>
          <w:color w:val="000000" w:themeColor="text1"/>
          <w:sz w:val="24"/>
          <w:szCs w:val="24"/>
          <w:lang w:eastAsia="pl-PL"/>
        </w:rPr>
        <w:br/>
        <w:t>w zakładce „Regulamin" oraz uznaje go za wiążący,</w:t>
      </w:r>
    </w:p>
    <w:p w14:paraId="3B1E94C5" w14:textId="77777777" w:rsidR="00FF6B26" w:rsidRPr="00EE2E64" w:rsidRDefault="00FF6B26" w:rsidP="00EE2E64">
      <w:pPr>
        <w:numPr>
          <w:ilvl w:val="1"/>
          <w:numId w:val="12"/>
        </w:numPr>
        <w:spacing w:after="0" w:line="264" w:lineRule="auto"/>
        <w:ind w:left="1134" w:hanging="425"/>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zapoznał i stosuje się do Instrukcji składania ofert dostępnej pod ww. adresem. </w:t>
      </w:r>
    </w:p>
    <w:p w14:paraId="1F3E2641" w14:textId="22BF8761" w:rsidR="00FF6B26" w:rsidRPr="00EE2E64" w:rsidRDefault="00FF6B26" w:rsidP="00EE2E64">
      <w:pPr>
        <w:numPr>
          <w:ilvl w:val="0"/>
          <w:numId w:val="12"/>
        </w:numPr>
        <w:spacing w:after="0" w:line="264" w:lineRule="auto"/>
        <w:contextualSpacing/>
        <w:rPr>
          <w:rFonts w:ascii="Arial" w:eastAsia="Calibri" w:hAnsi="Arial" w:cs="Arial"/>
          <w:color w:val="000000" w:themeColor="text1"/>
          <w:sz w:val="24"/>
          <w:szCs w:val="24"/>
          <w:lang w:eastAsia="pl-PL"/>
        </w:rPr>
      </w:pPr>
      <w:r w:rsidRPr="00EE2E64">
        <w:rPr>
          <w:rFonts w:ascii="Arial" w:eastAsia="Calibri" w:hAnsi="Arial" w:cs="Arial"/>
          <w:color w:val="000000" w:themeColor="text1"/>
          <w:sz w:val="24"/>
          <w:szCs w:val="24"/>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EE2E64">
        <w:rPr>
          <w:rFonts w:ascii="Arial" w:eastAsia="Calibri" w:hAnsi="Arial" w:cs="Arial"/>
          <w:color w:val="000000" w:themeColor="text1"/>
          <w:sz w:val="24"/>
          <w:szCs w:val="24"/>
          <w:lang w:eastAsia="pl-PL"/>
        </w:rPr>
        <w:t>postępowaniu</w:t>
      </w:r>
      <w:proofErr w:type="gramEnd"/>
      <w:r w:rsidRPr="00EE2E64">
        <w:rPr>
          <w:rFonts w:ascii="Arial" w:eastAsia="Calibri" w:hAnsi="Arial" w:cs="Arial"/>
          <w:color w:val="000000" w:themeColor="text1"/>
          <w:sz w:val="24"/>
          <w:szCs w:val="24"/>
          <w:lang w:eastAsia="pl-PL"/>
        </w:rPr>
        <w:t xml:space="preserve"> ponieważ nie został spełniony obowiązek narzucony w art. 221 </w:t>
      </w:r>
      <w:proofErr w:type="spellStart"/>
      <w:r w:rsidRPr="00EE2E64">
        <w:rPr>
          <w:rFonts w:ascii="Arial" w:eastAsia="Calibri" w:hAnsi="Arial" w:cs="Arial"/>
          <w:color w:val="000000" w:themeColor="text1"/>
          <w:sz w:val="24"/>
          <w:szCs w:val="24"/>
          <w:lang w:eastAsia="pl-PL"/>
        </w:rPr>
        <w:t>Pzp</w:t>
      </w:r>
      <w:proofErr w:type="spellEnd"/>
      <w:r w:rsidRPr="00EE2E64">
        <w:rPr>
          <w:rFonts w:ascii="Arial" w:eastAsia="Calibri" w:hAnsi="Arial" w:cs="Arial"/>
          <w:color w:val="000000" w:themeColor="text1"/>
          <w:sz w:val="24"/>
          <w:szCs w:val="24"/>
          <w:lang w:eastAsia="pl-PL"/>
        </w:rPr>
        <w:t xml:space="preserve">. </w:t>
      </w:r>
    </w:p>
    <w:p w14:paraId="2E4E598A" w14:textId="692404F6" w:rsidR="00FF6B26" w:rsidRPr="00EE2E64" w:rsidRDefault="00FF6B26" w:rsidP="00EE2E64">
      <w:pPr>
        <w:numPr>
          <w:ilvl w:val="0"/>
          <w:numId w:val="12"/>
        </w:numPr>
        <w:spacing w:after="0" w:line="264" w:lineRule="auto"/>
        <w:contextualSpacing/>
        <w:rPr>
          <w:rFonts w:ascii="Arial" w:eastAsia="Calibri" w:hAnsi="Arial" w:cs="Arial"/>
          <w:color w:val="000000" w:themeColor="text1"/>
          <w:sz w:val="24"/>
          <w:szCs w:val="24"/>
          <w:u w:val="single"/>
          <w:lang w:eastAsia="pl-PL"/>
        </w:rPr>
      </w:pPr>
      <w:r w:rsidRPr="00EE2E64">
        <w:rPr>
          <w:rFonts w:ascii="Arial" w:eastAsia="Calibri" w:hAnsi="Arial" w:cs="Arial"/>
          <w:color w:val="000000" w:themeColor="text1"/>
          <w:sz w:val="24"/>
          <w:szCs w:val="24"/>
          <w:lang w:eastAsia="pl-PL"/>
        </w:rPr>
        <w:t xml:space="preserve">Zamawiający informuje, że instrukcje korzystania z platformazakupowa.pl dotyczące w szczególności logowania, składania wniosków o wyjaśnienie treści SWZ, składania ofert oraz innych czynności podejmowanych </w:t>
      </w:r>
      <w:r w:rsidR="00272B6B" w:rsidRPr="00EE2E64">
        <w:rPr>
          <w:rFonts w:ascii="Arial" w:eastAsia="Calibri" w:hAnsi="Arial" w:cs="Arial"/>
          <w:color w:val="000000" w:themeColor="text1"/>
          <w:sz w:val="24"/>
          <w:szCs w:val="24"/>
          <w:lang w:eastAsia="pl-PL"/>
        </w:rPr>
        <w:br/>
      </w:r>
      <w:r w:rsidRPr="00EE2E64">
        <w:rPr>
          <w:rFonts w:ascii="Arial" w:eastAsia="Calibri" w:hAnsi="Arial" w:cs="Arial"/>
          <w:color w:val="000000" w:themeColor="text1"/>
          <w:sz w:val="24"/>
          <w:szCs w:val="24"/>
          <w:lang w:eastAsia="pl-PL"/>
        </w:rPr>
        <w:t xml:space="preserve">w niniejszym postępowaniu przy użyciu platformazakupowa.pl znajdują się </w:t>
      </w:r>
      <w:r w:rsidRPr="00EE2E64">
        <w:rPr>
          <w:rFonts w:ascii="Arial" w:eastAsia="Calibri" w:hAnsi="Arial" w:cs="Arial"/>
          <w:color w:val="000000" w:themeColor="text1"/>
          <w:sz w:val="24"/>
          <w:szCs w:val="24"/>
          <w:lang w:eastAsia="pl-PL"/>
        </w:rPr>
        <w:br/>
        <w:t>w zakładce „Instrukcje dla Wykonawców" na stronie internetowej pod adresem: https://platformazakupowa.pl/strona/45-instrukcje</w:t>
      </w:r>
    </w:p>
    <w:p w14:paraId="0ECDD961" w14:textId="77777777" w:rsidR="00FF6B26" w:rsidRPr="00EE2E64" w:rsidRDefault="00FF6B26" w:rsidP="00EE2E64">
      <w:pPr>
        <w:numPr>
          <w:ilvl w:val="0"/>
          <w:numId w:val="12"/>
        </w:numPr>
        <w:spacing w:after="0" w:line="264" w:lineRule="auto"/>
        <w:contextualSpacing/>
        <w:jc w:val="both"/>
        <w:rPr>
          <w:rFonts w:ascii="Arial" w:eastAsia="Calibri" w:hAnsi="Arial" w:cs="Arial"/>
          <w:color w:val="000000" w:themeColor="text1"/>
          <w:sz w:val="24"/>
          <w:szCs w:val="24"/>
          <w:lang w:eastAsia="pl-PL"/>
        </w:rPr>
      </w:pPr>
      <w:bookmarkStart w:id="20" w:name="_Hlk66095316"/>
      <w:r w:rsidRPr="00EE2E64">
        <w:rPr>
          <w:rFonts w:ascii="Arial" w:eastAsia="Times New Roman" w:hAnsi="Arial" w:cs="Arial"/>
          <w:b/>
          <w:bCs/>
          <w:color w:val="000000" w:themeColor="text1"/>
          <w:sz w:val="24"/>
          <w:szCs w:val="24"/>
          <w:lang w:eastAsia="pl-PL"/>
        </w:rPr>
        <w:t xml:space="preserve">Zalecenia: </w:t>
      </w:r>
    </w:p>
    <w:p w14:paraId="25CFC9A1" w14:textId="77777777" w:rsidR="00B76AB2"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Formaty plików wykorzystywanych przez wykonawców powinny być zgodne z “Obwieszczeniem Prezesa Rady Ministrów z dnia 9 listopada </w:t>
      </w:r>
      <w:r w:rsidRPr="00EE2E64">
        <w:rPr>
          <w:rFonts w:ascii="Arial" w:hAnsi="Arial" w:cs="Arial"/>
          <w:color w:val="000000" w:themeColor="text1"/>
          <w:sz w:val="24"/>
          <w:szCs w:val="24"/>
        </w:rPr>
        <w:lastRenderedPageBreak/>
        <w:t>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7C44F3" w14:textId="5BF4AF3A" w:rsidR="00B75615" w:rsidRPr="00EE2E64" w:rsidRDefault="00B76AB2"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Z</w:t>
      </w:r>
      <w:r w:rsidR="00B75615" w:rsidRPr="00EE2E64">
        <w:rPr>
          <w:rFonts w:ascii="Arial" w:hAnsi="Arial" w:cs="Arial"/>
          <w:color w:val="000000" w:themeColor="text1"/>
          <w:sz w:val="24"/>
          <w:szCs w:val="24"/>
        </w:rPr>
        <w:t>amawiający rekomenduje wykorzystanie formatów: .pdf, .</w:t>
      </w:r>
      <w:proofErr w:type="spellStart"/>
      <w:r w:rsidR="00B75615" w:rsidRPr="00EE2E64">
        <w:rPr>
          <w:rFonts w:ascii="Arial" w:hAnsi="Arial" w:cs="Arial"/>
          <w:color w:val="000000" w:themeColor="text1"/>
          <w:sz w:val="24"/>
          <w:szCs w:val="24"/>
        </w:rPr>
        <w:t>doc</w:t>
      </w:r>
      <w:proofErr w:type="spellEnd"/>
      <w:r w:rsidR="00B75615" w:rsidRPr="00EE2E64">
        <w:rPr>
          <w:rFonts w:ascii="Arial" w:hAnsi="Arial" w:cs="Arial"/>
          <w:color w:val="000000" w:themeColor="text1"/>
          <w:sz w:val="24"/>
          <w:szCs w:val="24"/>
        </w:rPr>
        <w:t xml:space="preserve">, .xls, .jpg </w:t>
      </w:r>
      <w:r w:rsidR="00B75615" w:rsidRPr="00EE2E64">
        <w:rPr>
          <w:rFonts w:ascii="Arial" w:hAnsi="Arial" w:cs="Arial"/>
          <w:b/>
          <w:bCs/>
          <w:color w:val="000000" w:themeColor="text1"/>
          <w:sz w:val="24"/>
          <w:szCs w:val="24"/>
        </w:rPr>
        <w:t>ze szczególnym wskazaniem na .pdf.</w:t>
      </w:r>
    </w:p>
    <w:p w14:paraId="291300E7" w14:textId="77777777" w:rsidR="00B75615"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W celu ewentualnej kompresji danych zamawiający rekomenduje wykorzystanie jednego z formatów: .zip lub .7Z. </w:t>
      </w:r>
    </w:p>
    <w:p w14:paraId="3D829214" w14:textId="6CCA5051" w:rsidR="00B75615"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Wśród formatów powszechnych a NIE występujących w rozporządzeniu występują: .</w:t>
      </w:r>
      <w:proofErr w:type="spellStart"/>
      <w:r w:rsidRPr="00EE2E64">
        <w:rPr>
          <w:rFonts w:ascii="Arial" w:hAnsi="Arial" w:cs="Arial"/>
          <w:color w:val="000000" w:themeColor="text1"/>
          <w:sz w:val="24"/>
          <w:szCs w:val="24"/>
        </w:rPr>
        <w:t>rar</w:t>
      </w:r>
      <w:proofErr w:type="spellEnd"/>
      <w:r w:rsidRPr="00EE2E64">
        <w:rPr>
          <w:rFonts w:ascii="Arial" w:hAnsi="Arial" w:cs="Arial"/>
          <w:color w:val="000000" w:themeColor="text1"/>
          <w:sz w:val="24"/>
          <w:szCs w:val="24"/>
        </w:rPr>
        <w:t>, .gif, .</w:t>
      </w:r>
      <w:proofErr w:type="spellStart"/>
      <w:r w:rsidRPr="00EE2E64">
        <w:rPr>
          <w:rFonts w:ascii="Arial" w:hAnsi="Arial" w:cs="Arial"/>
          <w:color w:val="000000" w:themeColor="text1"/>
          <w:sz w:val="24"/>
          <w:szCs w:val="24"/>
        </w:rPr>
        <w:t>bmp</w:t>
      </w:r>
      <w:proofErr w:type="spellEnd"/>
      <w:proofErr w:type="gramStart"/>
      <w:r w:rsidRPr="00EE2E64">
        <w:rPr>
          <w:rFonts w:ascii="Arial" w:hAnsi="Arial" w:cs="Arial"/>
          <w:color w:val="000000" w:themeColor="text1"/>
          <w:sz w:val="24"/>
          <w:szCs w:val="24"/>
        </w:rPr>
        <w:t>, .</w:t>
      </w:r>
      <w:proofErr w:type="spellStart"/>
      <w:r w:rsidRPr="00EE2E64">
        <w:rPr>
          <w:rFonts w:ascii="Arial" w:hAnsi="Arial" w:cs="Arial"/>
          <w:color w:val="000000" w:themeColor="text1"/>
          <w:sz w:val="24"/>
          <w:szCs w:val="24"/>
        </w:rPr>
        <w:t>numbers</w:t>
      </w:r>
      <w:proofErr w:type="spellEnd"/>
      <w:proofErr w:type="gramEnd"/>
      <w:r w:rsidRPr="00EE2E64">
        <w:rPr>
          <w:rFonts w:ascii="Arial" w:hAnsi="Arial" w:cs="Arial"/>
          <w:color w:val="000000" w:themeColor="text1"/>
          <w:sz w:val="24"/>
          <w:szCs w:val="24"/>
        </w:rPr>
        <w:t>, .</w:t>
      </w:r>
      <w:proofErr w:type="spellStart"/>
      <w:r w:rsidRPr="00EE2E64">
        <w:rPr>
          <w:rFonts w:ascii="Arial" w:hAnsi="Arial" w:cs="Arial"/>
          <w:color w:val="000000" w:themeColor="text1"/>
          <w:sz w:val="24"/>
          <w:szCs w:val="24"/>
        </w:rPr>
        <w:t>pages</w:t>
      </w:r>
      <w:proofErr w:type="spellEnd"/>
      <w:r w:rsidRPr="00EE2E64">
        <w:rPr>
          <w:rFonts w:ascii="Arial" w:hAnsi="Arial" w:cs="Arial"/>
          <w:color w:val="000000" w:themeColor="text1"/>
          <w:sz w:val="24"/>
          <w:szCs w:val="24"/>
        </w:rPr>
        <w:t>. Dokumenty złożone</w:t>
      </w:r>
      <w:r w:rsidR="00E21786" w:rsidRPr="00EE2E64">
        <w:rPr>
          <w:rFonts w:ascii="Arial" w:hAnsi="Arial" w:cs="Arial"/>
          <w:color w:val="000000" w:themeColor="text1"/>
          <w:sz w:val="24"/>
          <w:szCs w:val="24"/>
        </w:rPr>
        <w:br/>
      </w:r>
      <w:r w:rsidRPr="00EE2E64">
        <w:rPr>
          <w:rFonts w:ascii="Arial" w:hAnsi="Arial" w:cs="Arial"/>
          <w:color w:val="000000" w:themeColor="text1"/>
          <w:sz w:val="24"/>
          <w:szCs w:val="24"/>
        </w:rPr>
        <w:t>w takich plikach zostaną uznane za złożone nieskutecznie.</w:t>
      </w:r>
    </w:p>
    <w:p w14:paraId="0A369BD2" w14:textId="77777777" w:rsidR="00B75615"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Zamawiający zwraca uwagę na ograniczenia wielkości plików podpisywanych profilem zaufanym, który wynosi max 10MB, oraz na ograniczenie wielkości plików podpisywanych w aplikacji </w:t>
      </w:r>
      <w:proofErr w:type="spellStart"/>
      <w:r w:rsidRPr="00EE2E64">
        <w:rPr>
          <w:rFonts w:ascii="Arial" w:hAnsi="Arial" w:cs="Arial"/>
          <w:color w:val="000000" w:themeColor="text1"/>
          <w:sz w:val="24"/>
          <w:szCs w:val="24"/>
        </w:rPr>
        <w:t>eDoApp</w:t>
      </w:r>
      <w:proofErr w:type="spellEnd"/>
      <w:r w:rsidRPr="00EE2E64">
        <w:rPr>
          <w:rFonts w:ascii="Arial" w:hAnsi="Arial" w:cs="Arial"/>
          <w:color w:val="000000" w:themeColor="text1"/>
          <w:sz w:val="24"/>
          <w:szCs w:val="24"/>
        </w:rPr>
        <w:t xml:space="preserve"> służącej do składania podpisu osobistego, który wynosi max 5MB.</w:t>
      </w:r>
    </w:p>
    <w:p w14:paraId="28571E55" w14:textId="11CEF9C0" w:rsidR="00B75615"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Ze względu na niskie ryzyko naruszenia integralności pliku oraz łatwiejszą weryfikację podpisu, zamawiający zaleca, w miarę możliwości, przekonwertowanie plików składających się na ofertę na format .pdf</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i opatrzenie ich podpisem kwalifikowanym </w:t>
      </w:r>
      <w:proofErr w:type="spellStart"/>
      <w:r w:rsidRPr="00EE2E64">
        <w:rPr>
          <w:rFonts w:ascii="Arial" w:hAnsi="Arial" w:cs="Arial"/>
          <w:color w:val="000000" w:themeColor="text1"/>
          <w:sz w:val="24"/>
          <w:szCs w:val="24"/>
        </w:rPr>
        <w:t>PAdES</w:t>
      </w:r>
      <w:proofErr w:type="spellEnd"/>
      <w:r w:rsidRPr="00EE2E64">
        <w:rPr>
          <w:rFonts w:ascii="Arial" w:hAnsi="Arial" w:cs="Arial"/>
          <w:color w:val="000000" w:themeColor="text1"/>
          <w:sz w:val="24"/>
          <w:szCs w:val="24"/>
        </w:rPr>
        <w:t xml:space="preserve">. </w:t>
      </w:r>
    </w:p>
    <w:p w14:paraId="0C9B0430" w14:textId="77777777" w:rsidR="00B75615"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Pliki w innych formatach niż .pdf zaleca się opatrzyć zewnętrznym podpisem </w:t>
      </w:r>
      <w:proofErr w:type="spellStart"/>
      <w:r w:rsidRPr="00EE2E64">
        <w:rPr>
          <w:rFonts w:ascii="Arial" w:hAnsi="Arial" w:cs="Arial"/>
          <w:color w:val="000000" w:themeColor="text1"/>
          <w:sz w:val="24"/>
          <w:szCs w:val="24"/>
        </w:rPr>
        <w:t>XAdES</w:t>
      </w:r>
      <w:proofErr w:type="spellEnd"/>
      <w:r w:rsidRPr="00EE2E64">
        <w:rPr>
          <w:rFonts w:ascii="Arial" w:hAnsi="Arial" w:cs="Arial"/>
          <w:color w:val="000000" w:themeColor="text1"/>
          <w:sz w:val="24"/>
          <w:szCs w:val="24"/>
        </w:rPr>
        <w:t>. wykonawca powinien pamiętać, aby plik z podpisem przekazywać łącznie z dokumentem podpisywanym.</w:t>
      </w:r>
    </w:p>
    <w:p w14:paraId="58479AE7" w14:textId="77777777" w:rsidR="00B75615"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 xml:space="preserve">Zamawiający </w:t>
      </w:r>
      <w:proofErr w:type="gramStart"/>
      <w:r w:rsidRPr="00EE2E64">
        <w:rPr>
          <w:rFonts w:ascii="Arial" w:hAnsi="Arial" w:cs="Arial"/>
          <w:color w:val="000000" w:themeColor="text1"/>
          <w:sz w:val="24"/>
          <w:szCs w:val="24"/>
        </w:rPr>
        <w:t>zaleca</w:t>
      </w:r>
      <w:proofErr w:type="gramEnd"/>
      <w:r w:rsidRPr="00EE2E64">
        <w:rPr>
          <w:rFonts w:ascii="Arial" w:hAnsi="Arial" w:cs="Arial"/>
          <w:color w:val="000000" w:themeColor="text1"/>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0E1A98E" w14:textId="77777777" w:rsidR="00B75615"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Zamawiający zaleca, aby wykonawca z odpowiednim wyprzedzeniem przetestował możliwość prawidłowego wykorzystania wybranej metody podpisania plików oferty.</w:t>
      </w:r>
    </w:p>
    <w:p w14:paraId="1C81DDC3" w14:textId="77777777" w:rsidR="00B76AB2"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Zaleca się, aby komunikacja z wykonawcami odbywała się tylko na Platformie za pośrednictwem formularza “Wyślij wiadomość do zamawiającego, nie za pośrednictwem adresu email.</w:t>
      </w:r>
    </w:p>
    <w:p w14:paraId="20D6F78E" w14:textId="3507EF7D" w:rsidR="00B76AB2"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Osobą składającą ofertę powinna być osoba kontaktowa podawana</w:t>
      </w:r>
      <w:r w:rsidR="0098398C" w:rsidRPr="00EE2E64">
        <w:rPr>
          <w:rFonts w:ascii="Arial" w:hAnsi="Arial" w:cs="Arial"/>
          <w:color w:val="000000" w:themeColor="text1"/>
          <w:sz w:val="24"/>
          <w:szCs w:val="24"/>
        </w:rPr>
        <w:br/>
      </w:r>
      <w:r w:rsidRPr="00EE2E64">
        <w:rPr>
          <w:rFonts w:ascii="Arial" w:hAnsi="Arial" w:cs="Arial"/>
          <w:color w:val="000000" w:themeColor="text1"/>
          <w:sz w:val="24"/>
          <w:szCs w:val="24"/>
        </w:rPr>
        <w:t>w dokumentacji.</w:t>
      </w:r>
    </w:p>
    <w:p w14:paraId="0A9C7C6E" w14:textId="77777777" w:rsidR="00B76AB2"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FAF70AD" w14:textId="6D2BA09E" w:rsidR="00B76AB2"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Podczas podpisywania plików zaleca się stosowanie algorytmu skrótu SHA2 zamiast SHA1.</w:t>
      </w:r>
      <w:r w:rsidR="00EE2E64">
        <w:rPr>
          <w:rFonts w:ascii="Arial" w:hAnsi="Arial" w:cs="Arial"/>
          <w:color w:val="000000" w:themeColor="text1"/>
          <w:sz w:val="24"/>
          <w:szCs w:val="24"/>
        </w:rPr>
        <w:t xml:space="preserve"> </w:t>
      </w:r>
    </w:p>
    <w:p w14:paraId="5427D4EE" w14:textId="77777777" w:rsidR="00B76AB2"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Jeśli wykonawca pakuje dokumenty np. w plik ZIP zalecamy wcześniejsze podpisanie każdego ze skompresowanych plików.</w:t>
      </w:r>
    </w:p>
    <w:p w14:paraId="4B2AD6BB" w14:textId="77777777" w:rsidR="00B76AB2"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t>Zamawiający rekomenduje wykorzystanie podpisu z kwalifikowanym znacznikiem czasu.</w:t>
      </w:r>
    </w:p>
    <w:p w14:paraId="2B2DCB4D" w14:textId="39A3327B" w:rsidR="00FF6B26" w:rsidRPr="00EE2E64" w:rsidRDefault="00B75615" w:rsidP="00EE2E64">
      <w:pPr>
        <w:pStyle w:val="Akapitzlist"/>
        <w:numPr>
          <w:ilvl w:val="1"/>
          <w:numId w:val="12"/>
        </w:numPr>
        <w:spacing w:line="264" w:lineRule="auto"/>
        <w:ind w:left="1276" w:hanging="567"/>
        <w:rPr>
          <w:rFonts w:ascii="Arial" w:hAnsi="Arial" w:cs="Arial"/>
          <w:color w:val="000000" w:themeColor="text1"/>
          <w:sz w:val="24"/>
          <w:szCs w:val="24"/>
        </w:rPr>
      </w:pPr>
      <w:r w:rsidRPr="00EE2E64">
        <w:rPr>
          <w:rFonts w:ascii="Arial" w:hAnsi="Arial" w:cs="Arial"/>
          <w:color w:val="000000" w:themeColor="text1"/>
          <w:sz w:val="24"/>
          <w:szCs w:val="24"/>
        </w:rPr>
        <w:lastRenderedPageBreak/>
        <w:t xml:space="preserve">Zamawiający </w:t>
      </w:r>
      <w:proofErr w:type="gramStart"/>
      <w:r w:rsidRPr="00EE2E64">
        <w:rPr>
          <w:rFonts w:ascii="Arial" w:hAnsi="Arial" w:cs="Arial"/>
          <w:color w:val="000000" w:themeColor="text1"/>
          <w:sz w:val="24"/>
          <w:szCs w:val="24"/>
        </w:rPr>
        <w:t>zaleca</w:t>
      </w:r>
      <w:proofErr w:type="gramEnd"/>
      <w:r w:rsidRPr="00EE2E64">
        <w:rPr>
          <w:rFonts w:ascii="Arial" w:hAnsi="Arial" w:cs="Arial"/>
          <w:color w:val="000000" w:themeColor="text1"/>
          <w:sz w:val="24"/>
          <w:szCs w:val="24"/>
        </w:rPr>
        <w:t xml:space="preserve"> aby nie wprowadzać jakichkolwiek zmian w plikach po podpisaniu ich podpisem kwalifikowanym. Może to skutkować naruszeniem integralności plików co równoważne będzie z koniecznością odrzucenia oferty w postępowaniu.</w:t>
      </w:r>
    </w:p>
    <w:bookmarkEnd w:id="20"/>
    <w:p w14:paraId="16DD018C" w14:textId="77777777" w:rsidR="00FF6B26" w:rsidRPr="00EE2E64" w:rsidRDefault="00FF6B26" w:rsidP="00EE2E64">
      <w:pPr>
        <w:numPr>
          <w:ilvl w:val="0"/>
          <w:numId w:val="12"/>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379110A8" w14:textId="77777777" w:rsidR="00FF6B26" w:rsidRPr="00EE2E64" w:rsidRDefault="00FF6B26" w:rsidP="00EE2E64">
      <w:pPr>
        <w:numPr>
          <w:ilvl w:val="0"/>
          <w:numId w:val="12"/>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nie przewiduje komunikowania się zamawiającego </w:t>
      </w:r>
      <w:r w:rsidRPr="00EE2E64">
        <w:rPr>
          <w:rFonts w:ascii="Arial" w:eastAsia="Times New Roman" w:hAnsi="Arial" w:cs="Arial"/>
          <w:color w:val="000000" w:themeColor="text1"/>
          <w:sz w:val="24"/>
          <w:szCs w:val="24"/>
          <w:lang w:eastAsia="pl-PL"/>
        </w:rPr>
        <w:br/>
        <w:t xml:space="preserve">z wykonawcami w inny sposób niż przy użyciu środków komunikacji elektronicznej w przypadku zaistnienia jednej z sytuacji określonych w art. 65 ust. 1, art. 66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w:t>
      </w:r>
    </w:p>
    <w:p w14:paraId="5338CABB" w14:textId="77777777" w:rsidR="00FF6B26" w:rsidRPr="00EE2E64" w:rsidRDefault="00FF6B26" w:rsidP="00EE2E64">
      <w:pPr>
        <w:numPr>
          <w:ilvl w:val="0"/>
          <w:numId w:val="12"/>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Wykonawca może zwrócić się do zamawiającego z wnioskiem o wyjaśnienie treści SWZ.</w:t>
      </w:r>
    </w:p>
    <w:p w14:paraId="44C64FA2" w14:textId="77777777" w:rsidR="00FF6B26" w:rsidRPr="00EE2E64" w:rsidRDefault="00FF6B26" w:rsidP="00EE2E64">
      <w:pPr>
        <w:numPr>
          <w:ilvl w:val="0"/>
          <w:numId w:val="12"/>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E9E2AE" w14:textId="77777777" w:rsidR="00FF6B26" w:rsidRPr="00EE2E64" w:rsidRDefault="00FF6B26" w:rsidP="00EE2E64">
      <w:pPr>
        <w:numPr>
          <w:ilvl w:val="0"/>
          <w:numId w:val="12"/>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Pr="00EE2E64">
        <w:rPr>
          <w:rFonts w:ascii="Arial" w:eastAsia="Times New Roman" w:hAnsi="Arial" w:cs="Arial"/>
          <w:color w:val="000000" w:themeColor="text1"/>
          <w:sz w:val="24"/>
          <w:szCs w:val="24"/>
          <w:lang w:eastAsia="pl-PL"/>
        </w:rPr>
        <w:br/>
        <w:t xml:space="preserve">o wyjaśnienie treści SWZ nie wpłynął w terminie, o którym mowa powyżej </w:t>
      </w:r>
      <w:r w:rsidRPr="00EE2E64">
        <w:rPr>
          <w:rFonts w:ascii="Arial" w:eastAsia="Times New Roman" w:hAnsi="Arial" w:cs="Arial"/>
          <w:color w:val="000000" w:themeColor="text1"/>
          <w:sz w:val="24"/>
          <w:szCs w:val="24"/>
          <w:lang w:eastAsia="pl-PL"/>
        </w:rPr>
        <w:br/>
        <w:t>w pkt 13., zamawiający nie ma obowiązku udzielania wyjaśnień SWZ oraz obowiązku przedłużenia terminu składania ofert.</w:t>
      </w:r>
    </w:p>
    <w:p w14:paraId="55A9E51B" w14:textId="77777777" w:rsidR="00FF6B26" w:rsidRPr="00EE2E64" w:rsidRDefault="00FF6B26" w:rsidP="00EE2E64">
      <w:pPr>
        <w:numPr>
          <w:ilvl w:val="0"/>
          <w:numId w:val="12"/>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Przedłużenie terminu składania ofert, o których mowa wyżej, nie wpływa na bieg terminu składania wniosku o wyjaśnienie treści SWZ.</w:t>
      </w:r>
    </w:p>
    <w:p w14:paraId="71C729FA" w14:textId="77777777" w:rsidR="00FF6B26" w:rsidRPr="00EE2E64" w:rsidRDefault="00FF6B26" w:rsidP="00EE2E64">
      <w:pPr>
        <w:numPr>
          <w:ilvl w:val="0"/>
          <w:numId w:val="12"/>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Osoby wskazane do porozumiewania się z wykonawcami: </w:t>
      </w:r>
    </w:p>
    <w:p w14:paraId="5E7D3128" w14:textId="7A92AD98" w:rsidR="00FF6B26" w:rsidRPr="00EE2E64" w:rsidRDefault="00BB22A1" w:rsidP="00EE2E64">
      <w:pPr>
        <w:numPr>
          <w:ilvl w:val="1"/>
          <w:numId w:val="12"/>
        </w:numPr>
        <w:spacing w:after="0" w:line="264" w:lineRule="auto"/>
        <w:ind w:left="1276" w:hanging="425"/>
        <w:contextualSpacing/>
        <w:rPr>
          <w:rFonts w:ascii="Arial" w:eastAsia="Times New Roman" w:hAnsi="Arial" w:cs="Arial"/>
          <w:color w:val="000000" w:themeColor="text1"/>
          <w:sz w:val="24"/>
          <w:szCs w:val="24"/>
          <w:lang w:eastAsia="pl-PL"/>
        </w:rPr>
      </w:pPr>
      <w:r w:rsidRPr="00EE2E64">
        <w:rPr>
          <w:rFonts w:ascii="Arial" w:eastAsia="Times New Roman" w:hAnsi="Arial" w:cs="Arial"/>
          <w:bCs/>
          <w:color w:val="000000" w:themeColor="text1"/>
          <w:sz w:val="24"/>
          <w:szCs w:val="24"/>
          <w:lang w:eastAsia="pl-PL"/>
        </w:rPr>
        <w:t>Inspektor</w:t>
      </w:r>
      <w:r w:rsidR="005C3624" w:rsidRPr="00EE2E64">
        <w:rPr>
          <w:rFonts w:ascii="Arial" w:eastAsia="Times New Roman" w:hAnsi="Arial" w:cs="Arial"/>
          <w:bCs/>
          <w:color w:val="000000" w:themeColor="text1"/>
          <w:sz w:val="24"/>
          <w:szCs w:val="24"/>
          <w:lang w:eastAsia="pl-PL"/>
        </w:rPr>
        <w:t xml:space="preserve"> </w:t>
      </w:r>
      <w:r w:rsidR="006A5830" w:rsidRPr="00EE2E64">
        <w:rPr>
          <w:rFonts w:ascii="Arial" w:eastAsia="Times New Roman" w:hAnsi="Arial" w:cs="Arial"/>
          <w:bCs/>
          <w:color w:val="000000" w:themeColor="text1"/>
          <w:sz w:val="24"/>
          <w:szCs w:val="24"/>
          <w:lang w:eastAsia="pl-PL"/>
        </w:rPr>
        <w:t xml:space="preserve">Piotr </w:t>
      </w:r>
      <w:proofErr w:type="spellStart"/>
      <w:r w:rsidR="003D226F" w:rsidRPr="00EE2E64">
        <w:rPr>
          <w:rFonts w:ascii="Arial" w:eastAsia="Times New Roman" w:hAnsi="Arial" w:cs="Arial"/>
          <w:bCs/>
          <w:color w:val="000000" w:themeColor="text1"/>
          <w:sz w:val="24"/>
          <w:szCs w:val="24"/>
          <w:lang w:eastAsia="pl-PL"/>
        </w:rPr>
        <w:t>Piorunowicz</w:t>
      </w:r>
      <w:proofErr w:type="spellEnd"/>
      <w:r w:rsidR="003D226F" w:rsidRPr="00EE2E64">
        <w:rPr>
          <w:rFonts w:ascii="Arial" w:eastAsia="Times New Roman" w:hAnsi="Arial" w:cs="Arial"/>
          <w:bCs/>
          <w:color w:val="000000" w:themeColor="text1"/>
          <w:sz w:val="24"/>
          <w:szCs w:val="24"/>
          <w:lang w:eastAsia="pl-PL"/>
        </w:rPr>
        <w:t xml:space="preserve"> </w:t>
      </w:r>
      <w:r w:rsidR="00E21786" w:rsidRPr="00EE2E64">
        <w:rPr>
          <w:rFonts w:ascii="Arial" w:eastAsia="Times New Roman" w:hAnsi="Arial" w:cs="Arial"/>
          <w:bCs/>
          <w:color w:val="000000" w:themeColor="text1"/>
          <w:sz w:val="24"/>
          <w:szCs w:val="24"/>
          <w:lang w:eastAsia="pl-PL"/>
        </w:rPr>
        <w:t xml:space="preserve">tel. </w:t>
      </w:r>
      <w:r w:rsidR="006A5830" w:rsidRPr="00EE2E64">
        <w:rPr>
          <w:rFonts w:ascii="Arial" w:eastAsia="Times New Roman" w:hAnsi="Arial" w:cs="Arial"/>
          <w:bCs/>
          <w:color w:val="000000" w:themeColor="text1"/>
          <w:sz w:val="24"/>
          <w:szCs w:val="24"/>
          <w:lang w:eastAsia="pl-PL"/>
        </w:rPr>
        <w:t>12-386-91-00 wew. 2</w:t>
      </w:r>
      <w:r w:rsidR="003D226F" w:rsidRPr="00EE2E64">
        <w:rPr>
          <w:rFonts w:ascii="Arial" w:eastAsia="Times New Roman" w:hAnsi="Arial" w:cs="Arial"/>
          <w:bCs/>
          <w:color w:val="000000" w:themeColor="text1"/>
          <w:sz w:val="24"/>
          <w:szCs w:val="24"/>
          <w:lang w:eastAsia="pl-PL"/>
        </w:rPr>
        <w:t>4</w:t>
      </w:r>
      <w:r w:rsidR="006A5830" w:rsidRPr="00EE2E64">
        <w:rPr>
          <w:rFonts w:ascii="Arial" w:eastAsia="Times New Roman" w:hAnsi="Arial" w:cs="Arial"/>
          <w:bCs/>
          <w:color w:val="000000" w:themeColor="text1"/>
          <w:sz w:val="24"/>
          <w:szCs w:val="24"/>
          <w:lang w:eastAsia="pl-PL"/>
        </w:rPr>
        <w:t>, e-mail:</w:t>
      </w:r>
      <w:r w:rsidRPr="00EE2E64">
        <w:rPr>
          <w:rFonts w:ascii="Arial" w:eastAsia="Times New Roman" w:hAnsi="Arial" w:cs="Arial"/>
          <w:bCs/>
          <w:color w:val="000000" w:themeColor="text1"/>
          <w:sz w:val="24"/>
          <w:szCs w:val="24"/>
          <w:u w:val="single"/>
          <w:lang w:eastAsia="pl-PL"/>
        </w:rPr>
        <w:t xml:space="preserve"> </w:t>
      </w:r>
      <w:hyperlink r:id="rId13" w:history="1">
        <w:r w:rsidR="0011061C" w:rsidRPr="00EE2E64">
          <w:rPr>
            <w:rStyle w:val="Hipercze"/>
            <w:rFonts w:ascii="Arial" w:eastAsia="Times New Roman" w:hAnsi="Arial" w:cs="Arial"/>
            <w:bCs/>
            <w:color w:val="000000" w:themeColor="text1"/>
            <w:sz w:val="24"/>
            <w:szCs w:val="24"/>
            <w:lang w:eastAsia="pl-PL"/>
          </w:rPr>
          <w:t>p.piorunowicz@koniusza.pl</w:t>
        </w:r>
      </w:hyperlink>
      <w:r w:rsidR="00A14596" w:rsidRPr="00EE2E64">
        <w:rPr>
          <w:rFonts w:ascii="Arial" w:eastAsia="Times New Roman" w:hAnsi="Arial" w:cs="Arial"/>
          <w:bCs/>
          <w:color w:val="000000" w:themeColor="text1"/>
          <w:sz w:val="24"/>
          <w:szCs w:val="24"/>
          <w:u w:val="single"/>
          <w:lang w:eastAsia="pl-PL"/>
        </w:rPr>
        <w:t>,</w:t>
      </w:r>
      <w:r w:rsidR="00FF6B26" w:rsidRPr="00EE2E64">
        <w:rPr>
          <w:rFonts w:ascii="Arial" w:eastAsia="Times New Roman" w:hAnsi="Arial" w:cs="Arial"/>
          <w:bCs/>
          <w:color w:val="000000" w:themeColor="text1"/>
          <w:sz w:val="24"/>
          <w:szCs w:val="24"/>
          <w:lang w:eastAsia="pl-PL"/>
        </w:rPr>
        <w:t xml:space="preserve"> w zakresie dotyczącym zagadnień proceduralnych: e-mail: </w:t>
      </w:r>
      <w:hyperlink r:id="rId14" w:history="1">
        <w:r w:rsidR="00FF6B26" w:rsidRPr="00EE2E64">
          <w:rPr>
            <w:rFonts w:ascii="Arial" w:eastAsia="Times New Roman" w:hAnsi="Arial" w:cs="Arial"/>
            <w:bCs/>
            <w:color w:val="000000" w:themeColor="text1"/>
            <w:sz w:val="24"/>
            <w:szCs w:val="24"/>
            <w:u w:val="single"/>
            <w:lang w:eastAsia="pl-PL"/>
          </w:rPr>
          <w:t>zamowieniapubliczne@koniusza.pl</w:t>
        </w:r>
      </w:hyperlink>
      <w:r w:rsidR="00FF6B26" w:rsidRPr="00EE2E64">
        <w:rPr>
          <w:rFonts w:ascii="Arial" w:eastAsia="Times New Roman" w:hAnsi="Arial" w:cs="Arial"/>
          <w:bCs/>
          <w:color w:val="000000" w:themeColor="text1"/>
          <w:sz w:val="24"/>
          <w:szCs w:val="24"/>
          <w:lang w:eastAsia="pl-PL"/>
        </w:rPr>
        <w:t xml:space="preserve">. </w:t>
      </w:r>
    </w:p>
    <w:p w14:paraId="1A250753" w14:textId="77777777" w:rsidR="0029420F" w:rsidRPr="00EE2E64" w:rsidRDefault="0029420F" w:rsidP="00EE2E64">
      <w:pPr>
        <w:spacing w:after="0" w:line="264" w:lineRule="auto"/>
        <w:ind w:left="1134"/>
        <w:contextualSpacing/>
        <w:rPr>
          <w:rFonts w:ascii="Arial" w:eastAsia="Times New Roman" w:hAnsi="Arial" w:cs="Arial"/>
          <w:color w:val="000000" w:themeColor="text1"/>
          <w:sz w:val="24"/>
          <w:szCs w:val="24"/>
          <w:lang w:eastAsia="pl-PL"/>
        </w:rPr>
      </w:pPr>
    </w:p>
    <w:p w14:paraId="03D3AEF7"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w:t>
      </w:r>
    </w:p>
    <w:p w14:paraId="782E7977" w14:textId="7211A0C1"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shd w:val="clear" w:color="auto" w:fill="FFFFFF"/>
          <w:lang w:eastAsia="pl-PL"/>
        </w:rPr>
        <w:t>Termin związania ofertą</w:t>
      </w:r>
    </w:p>
    <w:p w14:paraId="29F6C87C" w14:textId="68D6BCD6" w:rsidR="00FF6B26" w:rsidRPr="00EE2E64" w:rsidRDefault="00FF6B26" w:rsidP="00EE2E64">
      <w:pPr>
        <w:numPr>
          <w:ilvl w:val="0"/>
          <w:numId w:val="7"/>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Wykonawca będzie związany złożoną ofertą do dnia</w:t>
      </w:r>
      <w:r w:rsidR="0098398C" w:rsidRPr="00EE2E64">
        <w:rPr>
          <w:rFonts w:ascii="Arial" w:eastAsia="Times New Roman" w:hAnsi="Arial" w:cs="Arial"/>
          <w:b/>
          <w:bCs/>
          <w:color w:val="000000" w:themeColor="text1"/>
          <w:sz w:val="24"/>
          <w:szCs w:val="24"/>
          <w:lang w:eastAsia="pl-PL"/>
        </w:rPr>
        <w:t xml:space="preserve"> </w:t>
      </w:r>
      <w:r w:rsidR="003E3CE4" w:rsidRPr="00EE2E64">
        <w:rPr>
          <w:rFonts w:ascii="Arial" w:eastAsia="Times New Roman" w:hAnsi="Arial" w:cs="Arial"/>
          <w:b/>
          <w:bCs/>
          <w:color w:val="000000" w:themeColor="text1"/>
          <w:sz w:val="24"/>
          <w:szCs w:val="24"/>
          <w:lang w:eastAsia="pl-PL"/>
        </w:rPr>
        <w:t>26</w:t>
      </w:r>
      <w:r w:rsidR="00E720D4" w:rsidRPr="00EE2E64">
        <w:rPr>
          <w:rFonts w:ascii="Arial" w:eastAsia="Times New Roman" w:hAnsi="Arial" w:cs="Arial"/>
          <w:b/>
          <w:bCs/>
          <w:color w:val="000000" w:themeColor="text1"/>
          <w:sz w:val="24"/>
          <w:szCs w:val="24"/>
          <w:lang w:eastAsia="pl-PL"/>
        </w:rPr>
        <w:t>-</w:t>
      </w:r>
      <w:r w:rsidR="00E749C4" w:rsidRPr="00EE2E64">
        <w:rPr>
          <w:rFonts w:ascii="Arial" w:eastAsia="Times New Roman" w:hAnsi="Arial" w:cs="Arial"/>
          <w:b/>
          <w:bCs/>
          <w:color w:val="000000" w:themeColor="text1"/>
          <w:sz w:val="24"/>
          <w:szCs w:val="24"/>
          <w:lang w:eastAsia="pl-PL"/>
        </w:rPr>
        <w:t>0</w:t>
      </w:r>
      <w:r w:rsidR="003E3CE4" w:rsidRPr="00EE2E64">
        <w:rPr>
          <w:rFonts w:ascii="Arial" w:eastAsia="Times New Roman" w:hAnsi="Arial" w:cs="Arial"/>
          <w:b/>
          <w:bCs/>
          <w:color w:val="000000" w:themeColor="text1"/>
          <w:sz w:val="24"/>
          <w:szCs w:val="24"/>
          <w:lang w:eastAsia="pl-PL"/>
        </w:rPr>
        <w:t>6</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eastAsia="pl-PL"/>
        </w:rPr>
        <w:t xml:space="preserve"> r. </w:t>
      </w:r>
    </w:p>
    <w:p w14:paraId="7B76196E" w14:textId="77777777" w:rsidR="00FF6B26" w:rsidRPr="00EE2E64" w:rsidRDefault="00FF6B26" w:rsidP="00EE2E64">
      <w:pPr>
        <w:numPr>
          <w:ilvl w:val="0"/>
          <w:numId w:val="7"/>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Pierwszym dniem terminu związania ofertą jest dzień, w którym upływa termin składania ofert.</w:t>
      </w:r>
    </w:p>
    <w:p w14:paraId="7CBA8FBC" w14:textId="77777777" w:rsidR="00FF6B26" w:rsidRPr="00EE2E64" w:rsidRDefault="00FF6B26" w:rsidP="00EE2E64">
      <w:pPr>
        <w:numPr>
          <w:ilvl w:val="0"/>
          <w:numId w:val="7"/>
        </w:numPr>
        <w:spacing w:after="0" w:line="264" w:lineRule="auto"/>
        <w:contextualSpacing/>
        <w:rPr>
          <w:rFonts w:ascii="Arial" w:eastAsia="Times New Roman" w:hAnsi="Arial" w:cs="Arial"/>
          <w:color w:val="000000" w:themeColor="text1"/>
          <w:sz w:val="24"/>
          <w:szCs w:val="24"/>
          <w:lang w:eastAsia="pl-PL"/>
        </w:rPr>
      </w:pPr>
      <w:r w:rsidRPr="00EE2E64">
        <w:rPr>
          <w:rFonts w:ascii="Arial" w:hAnsi="Arial" w:cs="Arial"/>
          <w:color w:val="000000" w:themeColor="text1"/>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1C292C64" w14:textId="77777777" w:rsidR="00FF6B26" w:rsidRPr="00EE2E64" w:rsidRDefault="00FF6B26" w:rsidP="00EE2E64">
      <w:pPr>
        <w:numPr>
          <w:ilvl w:val="0"/>
          <w:numId w:val="7"/>
        </w:numPr>
        <w:spacing w:after="0" w:line="264" w:lineRule="auto"/>
        <w:contextualSpacing/>
        <w:rPr>
          <w:rFonts w:ascii="Arial" w:eastAsia="Times New Roman" w:hAnsi="Arial" w:cs="Arial"/>
          <w:strike/>
          <w:color w:val="000000" w:themeColor="text1"/>
          <w:sz w:val="24"/>
          <w:szCs w:val="24"/>
          <w:lang w:eastAsia="pl-PL"/>
        </w:rPr>
      </w:pPr>
      <w:r w:rsidRPr="00EE2E64">
        <w:rPr>
          <w:rFonts w:ascii="Arial" w:hAnsi="Arial" w:cs="Arial"/>
          <w:color w:val="000000" w:themeColor="text1"/>
          <w:sz w:val="24"/>
          <w:szCs w:val="24"/>
        </w:rPr>
        <w:t>Przedłużenie terminu związania ofertą, o którym mowa w pkt 3., wymaga złożenia przez wykonawcę pisemnego oświadczenia o wyrażeniu zgody na przedłużenie terminu związania ofertą.</w:t>
      </w:r>
    </w:p>
    <w:p w14:paraId="7298AD00" w14:textId="77777777" w:rsidR="00FF6B26" w:rsidRPr="00EE2E64" w:rsidRDefault="00FF6B26" w:rsidP="00EE2E64">
      <w:pPr>
        <w:pStyle w:val="Nagwek1"/>
        <w:spacing w:before="0" w:line="264" w:lineRule="auto"/>
        <w:rPr>
          <w:rFonts w:ascii="Arial" w:hAnsi="Arial" w:cs="Arial"/>
          <w:color w:val="000000" w:themeColor="text1"/>
          <w:sz w:val="24"/>
          <w:szCs w:val="24"/>
        </w:rPr>
      </w:pPr>
    </w:p>
    <w:p w14:paraId="6631CD70" w14:textId="77777777"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Dział XII</w:t>
      </w:r>
    </w:p>
    <w:p w14:paraId="50F6499C" w14:textId="29510ABF"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Opis sposobu przygotowania oferty</w:t>
      </w:r>
    </w:p>
    <w:p w14:paraId="1372BD91" w14:textId="062BE99D" w:rsidR="00FF6B26" w:rsidRPr="00EE2E64" w:rsidRDefault="00E720D4" w:rsidP="00EE2E64">
      <w:pPr>
        <w:numPr>
          <w:ilvl w:val="0"/>
          <w:numId w:val="13"/>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w:t>
      </w:r>
      <w:r w:rsidR="00FF6B26" w:rsidRPr="00EE2E64">
        <w:rPr>
          <w:rFonts w:ascii="Arial" w:eastAsia="Times New Roman" w:hAnsi="Arial" w:cs="Arial"/>
          <w:color w:val="000000" w:themeColor="text1"/>
          <w:sz w:val="24"/>
          <w:szCs w:val="24"/>
          <w:lang w:eastAsia="pl-PL"/>
        </w:rPr>
        <w:t>ykonawc</w:t>
      </w:r>
      <w:r w:rsidRPr="00EE2E64">
        <w:rPr>
          <w:rFonts w:ascii="Arial" w:eastAsia="Times New Roman" w:hAnsi="Arial" w:cs="Arial"/>
          <w:color w:val="000000" w:themeColor="text1"/>
          <w:sz w:val="24"/>
          <w:szCs w:val="24"/>
          <w:lang w:eastAsia="pl-PL"/>
        </w:rPr>
        <w:t xml:space="preserve">a </w:t>
      </w:r>
      <w:r w:rsidR="00FF6B26" w:rsidRPr="00EE2E64">
        <w:rPr>
          <w:rFonts w:ascii="Arial" w:eastAsia="Times New Roman" w:hAnsi="Arial" w:cs="Arial"/>
          <w:color w:val="000000" w:themeColor="text1"/>
          <w:sz w:val="24"/>
          <w:szCs w:val="24"/>
          <w:lang w:eastAsia="pl-PL"/>
        </w:rPr>
        <w:t xml:space="preserve">może złożyć </w:t>
      </w:r>
      <w:r w:rsidRPr="00EE2E64">
        <w:rPr>
          <w:rFonts w:ascii="Arial" w:eastAsia="Times New Roman" w:hAnsi="Arial" w:cs="Arial"/>
          <w:color w:val="000000" w:themeColor="text1"/>
          <w:sz w:val="24"/>
          <w:szCs w:val="24"/>
          <w:lang w:eastAsia="pl-PL"/>
        </w:rPr>
        <w:t xml:space="preserve">tylko </w:t>
      </w:r>
      <w:r w:rsidR="00FF6B26" w:rsidRPr="00EE2E64">
        <w:rPr>
          <w:rFonts w:ascii="Arial" w:eastAsia="Times New Roman" w:hAnsi="Arial" w:cs="Arial"/>
          <w:color w:val="000000" w:themeColor="text1"/>
          <w:sz w:val="24"/>
          <w:szCs w:val="24"/>
          <w:lang w:eastAsia="pl-PL"/>
        </w:rPr>
        <w:t xml:space="preserve">jedną ofertę. </w:t>
      </w:r>
    </w:p>
    <w:p w14:paraId="33DF19A0" w14:textId="77777777"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Złożenie większej liczby ofert przez wykonawcę lub oferty zawierającej propozycje wariantowe spowoduje, iż oferta/y wykonawcy podlegać będzie/ą odrzuceniu.</w:t>
      </w:r>
    </w:p>
    <w:p w14:paraId="10E6E093" w14:textId="7C4A264A"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Ofertę s</w:t>
      </w:r>
      <w:r w:rsidR="00DA283E" w:rsidRPr="00EE2E64">
        <w:rPr>
          <w:rFonts w:ascii="Arial" w:eastAsia="Times New Roman" w:hAnsi="Arial" w:cs="Arial"/>
          <w:color w:val="000000" w:themeColor="text1"/>
          <w:sz w:val="24"/>
          <w:szCs w:val="24"/>
          <w:lang w:eastAsia="pl-PL"/>
        </w:rPr>
        <w:t>kłada się</w:t>
      </w:r>
      <w:r w:rsidRPr="00EE2E64">
        <w:rPr>
          <w:rFonts w:ascii="Arial" w:eastAsia="Times New Roman" w:hAnsi="Arial" w:cs="Arial"/>
          <w:color w:val="000000" w:themeColor="text1"/>
          <w:sz w:val="24"/>
          <w:szCs w:val="24"/>
          <w:lang w:eastAsia="pl-PL"/>
        </w:rPr>
        <w:t>, pod rygorem nieważności w formie elektronicznej lub</w:t>
      </w:r>
      <w:r w:rsidR="0098398C" w:rsidRPr="00EE2E64">
        <w:rPr>
          <w:rFonts w:ascii="Arial" w:eastAsia="Times New Roman" w:hAnsi="Arial" w:cs="Arial"/>
          <w:color w:val="000000" w:themeColor="text1"/>
          <w:sz w:val="24"/>
          <w:szCs w:val="24"/>
          <w:lang w:eastAsia="pl-PL"/>
        </w:rPr>
        <w:br/>
      </w:r>
      <w:r w:rsidR="00DA283E" w:rsidRPr="00EE2E64">
        <w:rPr>
          <w:rFonts w:ascii="Arial" w:eastAsia="Times New Roman" w:hAnsi="Arial" w:cs="Arial"/>
          <w:color w:val="000000" w:themeColor="text1"/>
          <w:sz w:val="24"/>
          <w:szCs w:val="24"/>
          <w:lang w:eastAsia="pl-PL"/>
        </w:rPr>
        <w:t xml:space="preserve">w </w:t>
      </w:r>
      <w:r w:rsidRPr="00EE2E64">
        <w:rPr>
          <w:rFonts w:ascii="Arial" w:eastAsia="Times New Roman" w:hAnsi="Arial" w:cs="Arial"/>
          <w:color w:val="000000" w:themeColor="text1"/>
          <w:sz w:val="24"/>
          <w:szCs w:val="24"/>
          <w:lang w:eastAsia="pl-PL"/>
        </w:rPr>
        <w:t xml:space="preserve">postaci elektronicznej </w:t>
      </w:r>
      <w:r w:rsidR="00DA283E" w:rsidRPr="00EE2E64">
        <w:rPr>
          <w:rFonts w:ascii="Arial" w:eastAsia="Times New Roman" w:hAnsi="Arial" w:cs="Arial"/>
          <w:color w:val="000000" w:themeColor="text1"/>
          <w:sz w:val="24"/>
          <w:szCs w:val="24"/>
          <w:lang w:eastAsia="pl-PL"/>
        </w:rPr>
        <w:t>opatrzonej podpisem z</w:t>
      </w:r>
      <w:r w:rsidRPr="00EE2E64">
        <w:rPr>
          <w:rFonts w:ascii="Arial" w:hAnsi="Arial" w:cs="Arial"/>
          <w:color w:val="000000" w:themeColor="text1"/>
          <w:sz w:val="24"/>
          <w:szCs w:val="24"/>
        </w:rPr>
        <w:t>aufanym lub podpisem osobistym przez osobę/osoby upoważnioną/upoważnione.</w:t>
      </w:r>
    </w:p>
    <w:p w14:paraId="04422BE4" w14:textId="2487B4AD" w:rsidR="00FF6B26" w:rsidRPr="00EE2E64" w:rsidRDefault="00FF6B26" w:rsidP="00EE2E64">
      <w:pPr>
        <w:spacing w:after="0" w:line="264" w:lineRule="auto"/>
        <w:ind w:left="720"/>
        <w:contextualSpacing/>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eastAsia="pl-PL"/>
        </w:rPr>
        <w:t>3.1</w:t>
      </w:r>
      <w:r w:rsidR="00EE2E64">
        <w:rPr>
          <w:rFonts w:ascii="Arial" w:eastAsia="Times New Roman" w:hAnsi="Arial" w:cs="Arial"/>
          <w:color w:val="000000" w:themeColor="text1"/>
          <w:sz w:val="24"/>
          <w:szCs w:val="24"/>
          <w:lang w:eastAsia="pl-PL"/>
        </w:rPr>
        <w:t xml:space="preserve"> </w:t>
      </w:r>
      <w:r w:rsidRPr="00EE2E64">
        <w:rPr>
          <w:rFonts w:ascii="Arial" w:hAnsi="Arial" w:cs="Arial"/>
          <w:color w:val="000000" w:themeColor="text1"/>
          <w:sz w:val="24"/>
          <w:szCs w:val="24"/>
        </w:rPr>
        <w:t xml:space="preserve">Upoważnienie osób podpisujących ofertę do jej podpisania musi wynikać </w:t>
      </w:r>
      <w:r w:rsidRPr="00EE2E64">
        <w:rPr>
          <w:rFonts w:ascii="Arial" w:hAnsi="Arial" w:cs="Arial"/>
          <w:color w:val="000000" w:themeColor="text1"/>
          <w:sz w:val="24"/>
          <w:szCs w:val="24"/>
        </w:rPr>
        <w:br/>
        <w:t xml:space="preserve">z właściwego rejestru. </w:t>
      </w:r>
      <w:r w:rsidRPr="00EE2E64">
        <w:rPr>
          <w:rFonts w:ascii="Arial" w:hAnsi="Arial" w:cs="Arial"/>
          <w:b/>
          <w:bCs/>
          <w:color w:val="000000" w:themeColor="text1"/>
          <w:sz w:val="24"/>
          <w:szCs w:val="24"/>
        </w:rPr>
        <w:t xml:space="preserve">Jeżeli upoważnienie takie nie wynika wprost </w:t>
      </w:r>
      <w:r w:rsidR="002D63E8" w:rsidRPr="00EE2E64">
        <w:rPr>
          <w:rFonts w:ascii="Arial" w:hAnsi="Arial" w:cs="Arial"/>
          <w:b/>
          <w:bCs/>
          <w:color w:val="000000" w:themeColor="text1"/>
          <w:sz w:val="24"/>
          <w:szCs w:val="24"/>
        </w:rPr>
        <w:br/>
      </w:r>
      <w:r w:rsidRPr="00EE2E64">
        <w:rPr>
          <w:rFonts w:ascii="Arial" w:hAnsi="Arial" w:cs="Arial"/>
          <w:b/>
          <w:bCs/>
          <w:color w:val="000000" w:themeColor="text1"/>
          <w:sz w:val="24"/>
          <w:szCs w:val="24"/>
        </w:rPr>
        <w:t>z właściwego rejestru, to do oferty należy dołączyć pełnomocnictwo</w:t>
      </w:r>
      <w:r w:rsidRPr="00EE2E64">
        <w:rPr>
          <w:rFonts w:ascii="Arial" w:hAnsi="Arial" w:cs="Arial"/>
          <w:color w:val="000000" w:themeColor="text1"/>
          <w:sz w:val="24"/>
          <w:szCs w:val="24"/>
        </w:rPr>
        <w:t xml:space="preserve">. Pełnomocnictwo przekazuje się w postaci elektronicznej </w:t>
      </w:r>
      <w:r w:rsidR="00EA4852" w:rsidRPr="00EE2E64">
        <w:rPr>
          <w:rFonts w:ascii="Arial" w:hAnsi="Arial" w:cs="Arial"/>
          <w:color w:val="000000" w:themeColor="text1"/>
          <w:sz w:val="24"/>
          <w:szCs w:val="24"/>
        </w:rPr>
        <w:t>o</w:t>
      </w:r>
      <w:r w:rsidRPr="00EE2E64">
        <w:rPr>
          <w:rFonts w:ascii="Arial" w:hAnsi="Arial" w:cs="Arial"/>
          <w:color w:val="000000" w:themeColor="text1"/>
          <w:sz w:val="24"/>
          <w:szCs w:val="24"/>
        </w:rPr>
        <w:t>patr</w:t>
      </w:r>
      <w:r w:rsidR="00EA4852" w:rsidRPr="00EE2E64">
        <w:rPr>
          <w:rFonts w:ascii="Arial" w:hAnsi="Arial" w:cs="Arial"/>
          <w:color w:val="000000" w:themeColor="text1"/>
          <w:sz w:val="24"/>
          <w:szCs w:val="24"/>
        </w:rPr>
        <w:t xml:space="preserve">zonej </w:t>
      </w:r>
      <w:r w:rsidRPr="00EE2E64">
        <w:rPr>
          <w:rFonts w:ascii="Arial" w:hAnsi="Arial" w:cs="Arial"/>
          <w:color w:val="000000" w:themeColor="text1"/>
          <w:sz w:val="24"/>
          <w:szCs w:val="24"/>
        </w:rPr>
        <w:t>kwalifikowanym podpisem elektronicznym</w:t>
      </w:r>
      <w:r w:rsidR="009042AD" w:rsidRPr="00EE2E64">
        <w:rPr>
          <w:rFonts w:ascii="Arial" w:hAnsi="Arial" w:cs="Arial"/>
          <w:color w:val="000000" w:themeColor="text1"/>
          <w:sz w:val="24"/>
          <w:szCs w:val="24"/>
        </w:rPr>
        <w:t xml:space="preserve">, </w:t>
      </w:r>
      <w:r w:rsidR="00CE4017" w:rsidRPr="00EE2E64">
        <w:rPr>
          <w:rFonts w:ascii="Arial" w:hAnsi="Arial" w:cs="Arial"/>
          <w:color w:val="000000" w:themeColor="text1"/>
          <w:sz w:val="24"/>
          <w:szCs w:val="24"/>
        </w:rPr>
        <w:t xml:space="preserve">podpisem zaufanym lub podpisem </w:t>
      </w:r>
      <w:r w:rsidRPr="00EE2E64">
        <w:rPr>
          <w:rFonts w:ascii="Arial" w:hAnsi="Arial" w:cs="Arial"/>
          <w:color w:val="000000" w:themeColor="text1"/>
          <w:sz w:val="24"/>
          <w:szCs w:val="24"/>
        </w:rPr>
        <w:t xml:space="preserve">osobistym. W przypadku, gdy pełnomocnictwo zostało wystawione </w:t>
      </w:r>
      <w:r w:rsidR="00EA4852"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EE2E64">
        <w:rPr>
          <w:rFonts w:ascii="Arial" w:hAnsi="Arial" w:cs="Arial"/>
          <w:color w:val="000000" w:themeColor="text1"/>
          <w:sz w:val="24"/>
          <w:szCs w:val="24"/>
        </w:rPr>
        <w:br/>
        <w:t>w postaci papierowej. Poświadczenia zgodności cyfrowego odwzorowania z pełnomocnictwem w postaci papierowej, może dokonać mocodawca (osoba/osoby wystawiające pełnomocnictwo) lub notariusz.</w:t>
      </w:r>
    </w:p>
    <w:p w14:paraId="799A7E0D" w14:textId="77777777"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Pr="00EE2E64">
        <w:rPr>
          <w:rFonts w:ascii="Arial" w:eastAsia="Times New Roman" w:hAnsi="Arial" w:cs="Arial"/>
          <w:color w:val="000000" w:themeColor="text1"/>
          <w:sz w:val="24"/>
          <w:szCs w:val="24"/>
          <w:lang w:val="x-none" w:eastAsia="pl-PL"/>
        </w:rPr>
        <w:br/>
        <w:t>w odniesieniu do transakcji elektronicznych na rynku wewnętrznym (</w:t>
      </w:r>
      <w:proofErr w:type="spellStart"/>
      <w:r w:rsidRPr="00EE2E64">
        <w:rPr>
          <w:rFonts w:ascii="Arial" w:eastAsia="Times New Roman" w:hAnsi="Arial" w:cs="Arial"/>
          <w:color w:val="000000" w:themeColor="text1"/>
          <w:sz w:val="24"/>
          <w:szCs w:val="24"/>
          <w:lang w:val="x-none" w:eastAsia="pl-PL"/>
        </w:rPr>
        <w:t>eIDAS</w:t>
      </w:r>
      <w:proofErr w:type="spellEnd"/>
      <w:r w:rsidRPr="00EE2E64">
        <w:rPr>
          <w:rFonts w:ascii="Arial" w:eastAsia="Times New Roman" w:hAnsi="Arial" w:cs="Arial"/>
          <w:color w:val="000000" w:themeColor="text1"/>
          <w:sz w:val="24"/>
          <w:szCs w:val="24"/>
          <w:lang w:val="x-none" w:eastAsia="pl-PL"/>
        </w:rPr>
        <w:t>) (UE) nr 910/2014 - od 1 lipca 2016 roku.</w:t>
      </w:r>
    </w:p>
    <w:p w14:paraId="36E2A9B7" w14:textId="77777777"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przypadku wykorzystania formatu podpisu </w:t>
      </w:r>
      <w:proofErr w:type="spellStart"/>
      <w:r w:rsidRPr="00EE2E64">
        <w:rPr>
          <w:rFonts w:ascii="Arial" w:eastAsia="Times New Roman" w:hAnsi="Arial" w:cs="Arial"/>
          <w:color w:val="000000" w:themeColor="text1"/>
          <w:sz w:val="24"/>
          <w:szCs w:val="24"/>
          <w:lang w:val="x-none" w:eastAsia="pl-PL"/>
        </w:rPr>
        <w:t>XAdES</w:t>
      </w:r>
      <w:proofErr w:type="spellEnd"/>
      <w:r w:rsidRPr="00EE2E64">
        <w:rPr>
          <w:rFonts w:ascii="Arial" w:eastAsia="Times New Roman" w:hAnsi="Arial" w:cs="Arial"/>
          <w:color w:val="000000" w:themeColor="text1"/>
          <w:sz w:val="24"/>
          <w:szCs w:val="24"/>
          <w:lang w:val="x-none" w:eastAsia="pl-PL"/>
        </w:rPr>
        <w:t xml:space="preserve"> zewnętrzny. Zamawiający wymaga dołączenia odpowiedniej ilości plików tj. podpisywanych plików z danymi oraz plików podpisu w formacie </w:t>
      </w:r>
      <w:proofErr w:type="spellStart"/>
      <w:r w:rsidRPr="00EE2E64">
        <w:rPr>
          <w:rFonts w:ascii="Arial" w:eastAsia="Times New Roman" w:hAnsi="Arial" w:cs="Arial"/>
          <w:color w:val="000000" w:themeColor="text1"/>
          <w:sz w:val="24"/>
          <w:szCs w:val="24"/>
          <w:lang w:val="x-none" w:eastAsia="pl-PL"/>
        </w:rPr>
        <w:t>XAdES</w:t>
      </w:r>
      <w:proofErr w:type="spellEnd"/>
      <w:r w:rsidRPr="00EE2E64">
        <w:rPr>
          <w:rFonts w:ascii="Arial" w:eastAsia="Times New Roman" w:hAnsi="Arial" w:cs="Arial"/>
          <w:color w:val="000000" w:themeColor="text1"/>
          <w:sz w:val="24"/>
          <w:szCs w:val="24"/>
          <w:lang w:val="x-none" w:eastAsia="pl-PL"/>
        </w:rPr>
        <w:t>.</w:t>
      </w:r>
    </w:p>
    <w:p w14:paraId="3095A806" w14:textId="77777777"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Zgodnie z art. 18 ust. 3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Pr="00EE2E64">
        <w:rPr>
          <w:rFonts w:ascii="Arial" w:eastAsia="Times New Roman" w:hAnsi="Arial" w:cs="Arial"/>
          <w:color w:val="000000" w:themeColor="text1"/>
          <w:sz w:val="24"/>
          <w:szCs w:val="24"/>
          <w:lang w:val="x-none" w:eastAsia="pl-PL"/>
        </w:rPr>
        <w:br/>
        <w:t>w sposób niebudzący wątpliwości zastrzegł, że nie mogą być one udostępniane oraz wykazał, załączając stosowne wyjaśnienia, iż zastrzeżone informacje stanowią tajemnicę</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 xml:space="preserve">przedsiębiorstwa. Wykonawca nie może zastrzec informacji, o których mowa w art. 222 ust. 5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xml:space="preserve">. Na platformie </w:t>
      </w:r>
      <w:r w:rsidRPr="00EE2E64">
        <w:rPr>
          <w:rFonts w:ascii="Arial" w:eastAsia="Times New Roman" w:hAnsi="Arial" w:cs="Arial"/>
          <w:color w:val="000000" w:themeColor="text1"/>
          <w:sz w:val="24"/>
          <w:szCs w:val="24"/>
          <w:lang w:val="x-none" w:eastAsia="pl-PL"/>
        </w:rPr>
        <w:br/>
        <w:t>w formularzu składania oferty znajduje się miejsce wyznaczone do dołączenia części oferty stanowiącej tajemnicę przedsiębiorstwa.</w:t>
      </w:r>
    </w:p>
    <w:p w14:paraId="785BC026" w14:textId="77777777"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Wykonawca, za pośrednictwem </w:t>
      </w:r>
      <w:hyperlink r:id="rId15"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może przed upływem terminu do składania ofert ZMIENIĆ lub WYCOFAĆ ofertę. Sposób dokonywania zmiany lub wycofania oferty zamieszczono w instrukcji </w:t>
      </w:r>
      <w:r w:rsidRPr="00EE2E64">
        <w:rPr>
          <w:rFonts w:ascii="Arial" w:eastAsia="Times New Roman" w:hAnsi="Arial" w:cs="Arial"/>
          <w:color w:val="000000" w:themeColor="text1"/>
          <w:sz w:val="24"/>
          <w:szCs w:val="24"/>
          <w:lang w:eastAsia="pl-PL"/>
        </w:rPr>
        <w:t xml:space="preserve">dostępnej </w:t>
      </w:r>
      <w:r w:rsidRPr="00EE2E64">
        <w:rPr>
          <w:rFonts w:ascii="Arial" w:eastAsia="Times New Roman" w:hAnsi="Arial" w:cs="Arial"/>
          <w:color w:val="000000" w:themeColor="text1"/>
          <w:sz w:val="24"/>
          <w:szCs w:val="24"/>
          <w:lang w:val="x-none" w:eastAsia="pl-PL"/>
        </w:rPr>
        <w:t xml:space="preserve">na stronie internetowej pod adresem: </w:t>
      </w:r>
      <w:hyperlink r:id="rId16" w:history="1">
        <w:r w:rsidRPr="00EE2E64">
          <w:rPr>
            <w:rFonts w:ascii="Arial" w:eastAsia="Times New Roman" w:hAnsi="Arial" w:cs="Arial"/>
            <w:color w:val="000000" w:themeColor="text1"/>
            <w:sz w:val="24"/>
            <w:szCs w:val="24"/>
            <w:lang w:val="x-none" w:eastAsia="pl-PL"/>
          </w:rPr>
          <w:t>https://platformazakupowa.pl/strona/45-instrukcje</w:t>
        </w:r>
      </w:hyperlink>
      <w:r w:rsidRPr="00EE2E64">
        <w:rPr>
          <w:rFonts w:ascii="Arial" w:eastAsia="Times New Roman" w:hAnsi="Arial" w:cs="Arial"/>
          <w:color w:val="000000" w:themeColor="text1"/>
          <w:sz w:val="24"/>
          <w:szCs w:val="24"/>
          <w:lang w:eastAsia="pl-PL"/>
        </w:rPr>
        <w:t>.</w:t>
      </w:r>
    </w:p>
    <w:p w14:paraId="72E76711" w14:textId="77777777"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lastRenderedPageBreak/>
        <w:t>Oferta ma być sporządzona w języku polskim. Zamawiający nie wyraża zgody na złożenie oferty</w:t>
      </w:r>
      <w:r w:rsidRPr="00EE2E64">
        <w:rPr>
          <w:rFonts w:ascii="Arial" w:eastAsia="Times New Roman" w:hAnsi="Arial" w:cs="Arial"/>
          <w:color w:val="000000" w:themeColor="text1"/>
          <w:sz w:val="24"/>
          <w:szCs w:val="24"/>
          <w:lang w:eastAsia="pl-PL"/>
        </w:rPr>
        <w:t xml:space="preserve">, oświadczeń </w:t>
      </w:r>
      <w:r w:rsidRPr="00EE2E64">
        <w:rPr>
          <w:rFonts w:ascii="Arial" w:eastAsia="Times New Roman" w:hAnsi="Arial" w:cs="Arial"/>
          <w:color w:val="000000" w:themeColor="text1"/>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3269DB5B" w14:textId="77777777"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Zgodnie z definicją dokumentu elektronicznego z art.</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3 ust</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 xml:space="preserve">2 </w:t>
      </w:r>
      <w:r w:rsidRPr="00EE2E64">
        <w:rPr>
          <w:rFonts w:ascii="Arial" w:eastAsia="Times New Roman" w:hAnsi="Arial" w:cs="Arial"/>
          <w:color w:val="000000" w:themeColor="text1"/>
          <w:sz w:val="24"/>
          <w:szCs w:val="24"/>
          <w:lang w:eastAsia="pl-PL"/>
        </w:rPr>
        <w:t>u</w:t>
      </w:r>
      <w:r w:rsidRPr="00EE2E64">
        <w:rPr>
          <w:rFonts w:ascii="Arial" w:eastAsia="Times New Roman" w:hAnsi="Arial" w:cs="Arial"/>
          <w:color w:val="000000" w:themeColor="text1"/>
          <w:sz w:val="24"/>
          <w:szCs w:val="24"/>
          <w:lang w:val="x-none" w:eastAsia="pl-PL"/>
        </w:rPr>
        <w:t xml:space="preserve">stawy </w:t>
      </w:r>
      <w:r w:rsidRPr="00EE2E64">
        <w:rPr>
          <w:rFonts w:ascii="Arial" w:eastAsia="Times New Roman" w:hAnsi="Arial" w:cs="Arial"/>
          <w:color w:val="000000" w:themeColor="text1"/>
          <w:sz w:val="24"/>
          <w:szCs w:val="24"/>
          <w:lang w:val="x-none" w:eastAsia="pl-PL"/>
        </w:rPr>
        <w:br/>
        <w:t>o informatyzacji działalności podmiotów realizujących zadania publiczne, opatrzenie pliku</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zawierającego skompresowane dane kwalifikowanym podpisem elektronicznym</w:t>
      </w:r>
      <w:r w:rsidRPr="00EE2E64">
        <w:rPr>
          <w:rFonts w:ascii="Arial" w:eastAsia="Times New Roman" w:hAnsi="Arial" w:cs="Arial"/>
          <w:color w:val="000000" w:themeColor="text1"/>
          <w:sz w:val="24"/>
          <w:szCs w:val="24"/>
          <w:lang w:eastAsia="pl-PL"/>
        </w:rPr>
        <w:t xml:space="preserve">, podpisem zaufanym lub podpisem osobistym </w:t>
      </w:r>
      <w:r w:rsidRPr="00EE2E64">
        <w:rPr>
          <w:rFonts w:ascii="Arial" w:eastAsia="Times New Roman" w:hAnsi="Arial" w:cs="Arial"/>
          <w:color w:val="000000" w:themeColor="text1"/>
          <w:sz w:val="24"/>
          <w:szCs w:val="24"/>
          <w:lang w:val="x-none" w:eastAsia="pl-PL"/>
        </w:rPr>
        <w:t>jest jednoznaczne z podpisaniem oryginału dokumentu.</w:t>
      </w:r>
    </w:p>
    <w:p w14:paraId="2211065B" w14:textId="77777777"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022D91CD" w14:textId="711E068C"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formularzu oferty, stanowiącym załącznik nr </w:t>
      </w:r>
      <w:r w:rsidRPr="00EE2E64">
        <w:rPr>
          <w:rFonts w:ascii="Arial" w:eastAsia="Times New Roman" w:hAnsi="Arial" w:cs="Arial"/>
          <w:color w:val="000000" w:themeColor="text1"/>
          <w:sz w:val="24"/>
          <w:szCs w:val="24"/>
          <w:lang w:eastAsia="pl-PL"/>
        </w:rPr>
        <w:t>1</w:t>
      </w:r>
      <w:r w:rsidRPr="00EE2E64">
        <w:rPr>
          <w:rFonts w:ascii="Arial" w:eastAsia="Times New Roman" w:hAnsi="Arial" w:cs="Arial"/>
          <w:color w:val="000000" w:themeColor="text1"/>
          <w:sz w:val="24"/>
          <w:szCs w:val="24"/>
          <w:lang w:val="x-none" w:eastAsia="pl-PL"/>
        </w:rPr>
        <w:t xml:space="preserve"> do SWZ, </w:t>
      </w:r>
      <w:r w:rsidRPr="00EE2E64">
        <w:rPr>
          <w:rFonts w:ascii="Arial" w:eastAsia="Times New Roman" w:hAnsi="Arial" w:cs="Arial"/>
          <w:color w:val="000000" w:themeColor="text1"/>
          <w:sz w:val="24"/>
          <w:szCs w:val="24"/>
          <w:lang w:eastAsia="pl-PL"/>
        </w:rPr>
        <w:t>w</w:t>
      </w:r>
      <w:proofErr w:type="spellStart"/>
      <w:r w:rsidR="002D0EE7" w:rsidRPr="00EE2E64">
        <w:rPr>
          <w:rFonts w:ascii="Arial" w:eastAsia="Times New Roman" w:hAnsi="Arial" w:cs="Arial"/>
          <w:color w:val="000000" w:themeColor="text1"/>
          <w:sz w:val="24"/>
          <w:szCs w:val="24"/>
          <w:lang w:val="x-none" w:eastAsia="pl-PL"/>
        </w:rPr>
        <w:t>ykonawca</w:t>
      </w:r>
      <w:proofErr w:type="spellEnd"/>
      <w:r w:rsidRPr="00EE2E64">
        <w:rPr>
          <w:rFonts w:ascii="Arial" w:eastAsia="Times New Roman" w:hAnsi="Arial" w:cs="Arial"/>
          <w:color w:val="000000" w:themeColor="text1"/>
          <w:sz w:val="24"/>
          <w:szCs w:val="24"/>
          <w:lang w:val="x-none" w:eastAsia="pl-PL"/>
        </w:rPr>
        <w:t xml:space="preserve"> zobowiązany jest podać </w:t>
      </w:r>
      <w:r w:rsidRPr="00EE2E64">
        <w:rPr>
          <w:rFonts w:ascii="Arial" w:eastAsia="Times New Roman" w:hAnsi="Arial" w:cs="Arial"/>
          <w:color w:val="000000" w:themeColor="text1"/>
          <w:sz w:val="24"/>
          <w:szCs w:val="24"/>
          <w:lang w:eastAsia="pl-PL"/>
        </w:rPr>
        <w:t xml:space="preserve">do kontaktów </w:t>
      </w:r>
      <w:r w:rsidRPr="00EE2E64">
        <w:rPr>
          <w:rFonts w:ascii="Arial" w:eastAsia="Times New Roman" w:hAnsi="Arial" w:cs="Arial"/>
          <w:color w:val="000000" w:themeColor="text1"/>
          <w:sz w:val="24"/>
          <w:szCs w:val="24"/>
          <w:lang w:val="x-none" w:eastAsia="pl-PL"/>
        </w:rPr>
        <w:t>adres poczty elektronicznej.</w:t>
      </w:r>
    </w:p>
    <w:p w14:paraId="293F168D" w14:textId="632B7DF4" w:rsidR="00FF6B26"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b/>
          <w:bCs/>
          <w:color w:val="000000" w:themeColor="text1"/>
          <w:sz w:val="24"/>
          <w:szCs w:val="24"/>
          <w:lang w:eastAsia="pl-PL"/>
        </w:rPr>
        <w:t>Do oferty należy dołączyć:</w:t>
      </w:r>
      <w:r w:rsidR="00EE2E64">
        <w:rPr>
          <w:rFonts w:ascii="Arial" w:eastAsia="Times New Roman" w:hAnsi="Arial" w:cs="Arial"/>
          <w:b/>
          <w:bCs/>
          <w:color w:val="000000" w:themeColor="text1"/>
          <w:sz w:val="24"/>
          <w:szCs w:val="24"/>
          <w:lang w:eastAsia="pl-PL"/>
        </w:rPr>
        <w:t xml:space="preserve"> </w:t>
      </w:r>
    </w:p>
    <w:p w14:paraId="7450F816" w14:textId="14634FC2" w:rsidR="00FF6B26" w:rsidRPr="00EE2E64" w:rsidRDefault="00FF6B26" w:rsidP="00EE2E64">
      <w:pPr>
        <w:numPr>
          <w:ilvl w:val="1"/>
          <w:numId w:val="14"/>
        </w:numPr>
        <w:spacing w:after="0" w:line="264"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pełnomocnictwo lub pełnomocnictwa (jeżeli dotyczy),</w:t>
      </w:r>
    </w:p>
    <w:p w14:paraId="0AFE441A" w14:textId="080636FE" w:rsidR="002C2981" w:rsidRPr="00EE2E64" w:rsidRDefault="002C2981" w:rsidP="00EE2E64">
      <w:pPr>
        <w:numPr>
          <w:ilvl w:val="1"/>
          <w:numId w:val="14"/>
        </w:numPr>
        <w:spacing w:after="0" w:line="264"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odpis z KRS lub </w:t>
      </w:r>
      <w:proofErr w:type="spellStart"/>
      <w:r w:rsidRPr="00EE2E64">
        <w:rPr>
          <w:rFonts w:ascii="Arial" w:eastAsia="Times New Roman" w:hAnsi="Arial" w:cs="Arial"/>
          <w:color w:val="000000" w:themeColor="text1"/>
          <w:sz w:val="24"/>
          <w:szCs w:val="24"/>
          <w:lang w:eastAsia="pl-PL"/>
        </w:rPr>
        <w:t>CEiDG</w:t>
      </w:r>
      <w:proofErr w:type="spellEnd"/>
      <w:r w:rsidRPr="00EE2E64">
        <w:rPr>
          <w:rFonts w:ascii="Arial" w:eastAsia="Times New Roman" w:hAnsi="Arial" w:cs="Arial"/>
          <w:color w:val="000000" w:themeColor="text1"/>
          <w:sz w:val="24"/>
          <w:szCs w:val="24"/>
          <w:lang w:eastAsia="pl-PL"/>
        </w:rPr>
        <w:t>, jeżeli wykonawca nie wskaże w formularzu oferty adresu baz danych do samodzielnego pobrania przez zamawiającego,</w:t>
      </w:r>
    </w:p>
    <w:p w14:paraId="08AEDE8D" w14:textId="3A1047BA" w:rsidR="002D63E8" w:rsidRPr="00EE2E64" w:rsidRDefault="002D63E8" w:rsidP="00EE2E64">
      <w:pPr>
        <w:numPr>
          <w:ilvl w:val="1"/>
          <w:numId w:val="14"/>
        </w:numPr>
        <w:spacing w:after="0" w:line="264"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oświadczenie składane na podstawie art. 125 ust. 1 </w:t>
      </w:r>
      <w:proofErr w:type="spellStart"/>
      <w:r w:rsidRPr="00EE2E64">
        <w:rPr>
          <w:rFonts w:ascii="Arial" w:eastAsia="Times New Roman" w:hAnsi="Arial" w:cs="Arial"/>
          <w:color w:val="000000" w:themeColor="text1"/>
          <w:sz w:val="24"/>
          <w:szCs w:val="24"/>
          <w:lang w:eastAsia="pl-PL"/>
        </w:rPr>
        <w:t>Pzp</w:t>
      </w:r>
      <w:proofErr w:type="spellEnd"/>
      <w:r w:rsidR="003D226F" w:rsidRPr="00EE2E64">
        <w:rPr>
          <w:rFonts w:ascii="Arial" w:eastAsia="Times New Roman" w:hAnsi="Arial" w:cs="Arial"/>
          <w:color w:val="000000" w:themeColor="text1"/>
          <w:sz w:val="24"/>
          <w:szCs w:val="24"/>
          <w:lang w:eastAsia="pl-PL"/>
        </w:rPr>
        <w:t xml:space="preserve"> (załącznik nr 2.1</w:t>
      </w:r>
      <w:r w:rsidR="00E749C4" w:rsidRPr="00EE2E64">
        <w:rPr>
          <w:rFonts w:ascii="Arial" w:eastAsia="Times New Roman" w:hAnsi="Arial" w:cs="Arial"/>
          <w:color w:val="000000" w:themeColor="text1"/>
          <w:sz w:val="24"/>
          <w:szCs w:val="24"/>
          <w:lang w:eastAsia="pl-PL"/>
        </w:rPr>
        <w:t xml:space="preserve"> i</w:t>
      </w:r>
      <w:r w:rsidR="003D226F" w:rsidRPr="00EE2E64">
        <w:rPr>
          <w:rFonts w:ascii="Arial" w:eastAsia="Times New Roman" w:hAnsi="Arial" w:cs="Arial"/>
          <w:color w:val="000000" w:themeColor="text1"/>
          <w:sz w:val="24"/>
          <w:szCs w:val="24"/>
          <w:lang w:eastAsia="pl-PL"/>
        </w:rPr>
        <w:t xml:space="preserve"> 2.2 do SWZ)</w:t>
      </w:r>
      <w:r w:rsidRPr="00EE2E64">
        <w:rPr>
          <w:rFonts w:ascii="Arial" w:eastAsia="Times New Roman" w:hAnsi="Arial" w:cs="Arial"/>
          <w:color w:val="000000" w:themeColor="text1"/>
          <w:sz w:val="24"/>
          <w:szCs w:val="24"/>
          <w:lang w:eastAsia="pl-PL"/>
        </w:rPr>
        <w:t>,</w:t>
      </w:r>
    </w:p>
    <w:p w14:paraId="7E180227" w14:textId="0B92141F" w:rsidR="00FF6B26" w:rsidRPr="00EE2E64" w:rsidRDefault="00FF6B26" w:rsidP="00EE2E64">
      <w:pPr>
        <w:numPr>
          <w:ilvl w:val="1"/>
          <w:numId w:val="14"/>
        </w:numPr>
        <w:spacing w:after="0" w:line="264" w:lineRule="auto"/>
        <w:ind w:left="1418" w:hanging="709"/>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dowody, o których mowa w Dziale V pkt 2. </w:t>
      </w:r>
      <w:proofErr w:type="spellStart"/>
      <w:r w:rsidRPr="00EE2E64">
        <w:rPr>
          <w:rFonts w:ascii="Arial" w:eastAsia="Times New Roman" w:hAnsi="Arial" w:cs="Arial"/>
          <w:color w:val="000000" w:themeColor="text1"/>
          <w:sz w:val="24"/>
          <w:szCs w:val="24"/>
          <w:lang w:eastAsia="pl-PL"/>
        </w:rPr>
        <w:t>ppkt</w:t>
      </w:r>
      <w:proofErr w:type="spellEnd"/>
      <w:r w:rsidRPr="00EE2E64">
        <w:rPr>
          <w:rFonts w:ascii="Arial" w:eastAsia="Times New Roman" w:hAnsi="Arial" w:cs="Arial"/>
          <w:color w:val="000000" w:themeColor="text1"/>
          <w:sz w:val="24"/>
          <w:szCs w:val="24"/>
          <w:lang w:eastAsia="pl-PL"/>
        </w:rPr>
        <w:t xml:space="preserve"> 2.</w:t>
      </w:r>
      <w:r w:rsidR="002C2981" w:rsidRPr="00EE2E64">
        <w:rPr>
          <w:rFonts w:ascii="Arial" w:eastAsia="Times New Roman" w:hAnsi="Arial" w:cs="Arial"/>
          <w:color w:val="000000" w:themeColor="text1"/>
          <w:sz w:val="24"/>
          <w:szCs w:val="24"/>
          <w:lang w:eastAsia="pl-PL"/>
        </w:rPr>
        <w:t>3</w:t>
      </w:r>
      <w:r w:rsidRPr="00EE2E64">
        <w:rPr>
          <w:rFonts w:ascii="Arial" w:eastAsia="Times New Roman" w:hAnsi="Arial" w:cs="Arial"/>
          <w:color w:val="000000" w:themeColor="text1"/>
          <w:sz w:val="24"/>
          <w:szCs w:val="24"/>
          <w:lang w:eastAsia="pl-PL"/>
        </w:rPr>
        <w:t xml:space="preserve"> SWZ</w:t>
      </w:r>
      <w:r w:rsidR="00AC48AB" w:rsidRPr="00EE2E64">
        <w:rPr>
          <w:rFonts w:ascii="Arial" w:eastAsia="Times New Roman" w:hAnsi="Arial" w:cs="Arial"/>
          <w:color w:val="000000" w:themeColor="text1"/>
          <w:sz w:val="24"/>
          <w:szCs w:val="24"/>
          <w:lang w:eastAsia="pl-PL"/>
        </w:rPr>
        <w:t xml:space="preserve"> </w:t>
      </w:r>
      <w:r w:rsidR="002D63E8" w:rsidRPr="00EE2E64">
        <w:rPr>
          <w:rFonts w:ascii="Arial" w:eastAsia="Times New Roman" w:hAnsi="Arial" w:cs="Arial"/>
          <w:color w:val="000000" w:themeColor="text1"/>
          <w:sz w:val="24"/>
          <w:szCs w:val="24"/>
          <w:lang w:eastAsia="pl-PL"/>
        </w:rPr>
        <w:t>(</w:t>
      </w:r>
      <w:r w:rsidR="00AC48AB" w:rsidRPr="00EE2E64">
        <w:rPr>
          <w:rFonts w:ascii="Arial" w:eastAsia="Times New Roman" w:hAnsi="Arial" w:cs="Arial"/>
          <w:color w:val="000000" w:themeColor="text1"/>
          <w:sz w:val="24"/>
          <w:szCs w:val="24"/>
          <w:lang w:eastAsia="pl-PL"/>
        </w:rPr>
        <w:t>jeżeli dotyczy</w:t>
      </w:r>
      <w:r w:rsidR="002D63E8"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w:t>
      </w:r>
    </w:p>
    <w:p w14:paraId="7A1782B5" w14:textId="624239E8" w:rsidR="00FF6B26" w:rsidRPr="00EE2E64" w:rsidRDefault="00FF6B26" w:rsidP="00EE2E64">
      <w:pPr>
        <w:numPr>
          <w:ilvl w:val="1"/>
          <w:numId w:val="14"/>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wyjaśnienia dot. tajemnicy przedsiębiorstwa (jeśli dotyczy)</w:t>
      </w:r>
      <w:r w:rsidR="00A55A3D" w:rsidRPr="00EE2E64">
        <w:rPr>
          <w:rFonts w:ascii="Arial" w:eastAsia="Times New Roman" w:hAnsi="Arial" w:cs="Arial"/>
          <w:color w:val="000000" w:themeColor="text1"/>
          <w:sz w:val="24"/>
          <w:szCs w:val="24"/>
          <w:lang w:eastAsia="pl-PL"/>
        </w:rPr>
        <w:t>.</w:t>
      </w:r>
    </w:p>
    <w:p w14:paraId="19632600" w14:textId="7E5BEA59" w:rsidR="00F41395" w:rsidRPr="00EE2E64" w:rsidRDefault="00FF6B26" w:rsidP="00EE2E64">
      <w:pPr>
        <w:numPr>
          <w:ilvl w:val="0"/>
          <w:numId w:val="13"/>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Do przygotowania oferty zaleca się wykorzystanie Formularza oferty, którego wzór stanowi załącznik nr 1</w:t>
      </w:r>
      <w:r w:rsidR="003D226F" w:rsidRPr="00EE2E64">
        <w:rPr>
          <w:rFonts w:ascii="Arial" w:eastAsia="Times New Roman" w:hAnsi="Arial" w:cs="Arial"/>
          <w:color w:val="000000" w:themeColor="text1"/>
          <w:sz w:val="24"/>
          <w:szCs w:val="24"/>
          <w:lang w:eastAsia="pl-PL"/>
        </w:rPr>
        <w:t>.1</w:t>
      </w:r>
      <w:r w:rsidR="00E6301D" w:rsidRPr="00EE2E64">
        <w:rPr>
          <w:rFonts w:ascii="Arial" w:eastAsia="Times New Roman" w:hAnsi="Arial" w:cs="Arial"/>
          <w:color w:val="000000" w:themeColor="text1"/>
          <w:sz w:val="24"/>
          <w:szCs w:val="24"/>
          <w:lang w:eastAsia="pl-PL"/>
        </w:rPr>
        <w:t xml:space="preserve"> i</w:t>
      </w:r>
      <w:r w:rsidR="003D226F" w:rsidRPr="00EE2E64">
        <w:rPr>
          <w:rFonts w:ascii="Arial" w:eastAsia="Times New Roman" w:hAnsi="Arial" w:cs="Arial"/>
          <w:color w:val="000000" w:themeColor="text1"/>
          <w:sz w:val="24"/>
          <w:szCs w:val="24"/>
          <w:lang w:eastAsia="pl-PL"/>
        </w:rPr>
        <w:t xml:space="preserve"> 1.2 </w:t>
      </w:r>
      <w:r w:rsidRPr="00EE2E64">
        <w:rPr>
          <w:rFonts w:ascii="Arial" w:eastAsia="Times New Roman" w:hAnsi="Arial" w:cs="Arial"/>
          <w:color w:val="000000" w:themeColor="text1"/>
          <w:sz w:val="24"/>
          <w:szCs w:val="24"/>
          <w:lang w:eastAsia="pl-PL"/>
        </w:rPr>
        <w:t>do SWZ</w:t>
      </w:r>
      <w:r w:rsidR="003D226F" w:rsidRPr="00EE2E64">
        <w:rPr>
          <w:rFonts w:ascii="Arial" w:eastAsia="Times New Roman" w:hAnsi="Arial" w:cs="Arial"/>
          <w:color w:val="000000" w:themeColor="text1"/>
          <w:sz w:val="24"/>
          <w:szCs w:val="24"/>
          <w:lang w:eastAsia="pl-PL"/>
        </w:rPr>
        <w:t xml:space="preserve"> (odpowiednio d</w:t>
      </w:r>
      <w:r w:rsidR="001D1222" w:rsidRPr="00EE2E64">
        <w:rPr>
          <w:rFonts w:ascii="Arial" w:eastAsia="Times New Roman" w:hAnsi="Arial" w:cs="Arial"/>
          <w:color w:val="000000" w:themeColor="text1"/>
          <w:sz w:val="24"/>
          <w:szCs w:val="24"/>
          <w:lang w:eastAsia="pl-PL"/>
        </w:rPr>
        <w:t>la</w:t>
      </w:r>
      <w:r w:rsidR="003D226F" w:rsidRPr="00EE2E64">
        <w:rPr>
          <w:rFonts w:ascii="Arial" w:eastAsia="Times New Roman" w:hAnsi="Arial" w:cs="Arial"/>
          <w:color w:val="000000" w:themeColor="text1"/>
          <w:sz w:val="24"/>
          <w:szCs w:val="24"/>
          <w:lang w:eastAsia="pl-PL"/>
        </w:rPr>
        <w:t xml:space="preserve"> danej części zamówienia)</w:t>
      </w:r>
      <w:r w:rsidRPr="00EE2E64">
        <w:rPr>
          <w:rFonts w:ascii="Arial" w:eastAsia="Times New Roman" w:hAnsi="Arial" w:cs="Arial"/>
          <w:color w:val="000000" w:themeColor="text1"/>
          <w:sz w:val="24"/>
          <w:szCs w:val="24"/>
          <w:lang w:eastAsia="pl-PL"/>
        </w:rPr>
        <w:t>. W przypadku, gdy wykonawca nie korzysta z przygotowanych wzorów dokumentów w tym Formularza oferty, w treści oferty należy zamieścić wszystkie informacje wymagane przez zamawiającego.</w:t>
      </w:r>
    </w:p>
    <w:p w14:paraId="1CFE79EF" w14:textId="77777777" w:rsidR="002D0EE7" w:rsidRPr="00EE2E64" w:rsidRDefault="002D0EE7" w:rsidP="00EE2E64">
      <w:pPr>
        <w:spacing w:after="0" w:line="264" w:lineRule="auto"/>
        <w:ind w:left="720"/>
        <w:contextualSpacing/>
        <w:rPr>
          <w:rFonts w:ascii="Arial" w:eastAsia="Times New Roman" w:hAnsi="Arial" w:cs="Arial"/>
          <w:color w:val="000000" w:themeColor="text1"/>
          <w:sz w:val="24"/>
          <w:szCs w:val="24"/>
          <w:lang w:eastAsia="pl-PL"/>
        </w:rPr>
      </w:pPr>
    </w:p>
    <w:p w14:paraId="38691D4E"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XIII</w:t>
      </w:r>
    </w:p>
    <w:p w14:paraId="1D3150A1" w14:textId="25160AE5"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Sposób oraz termin składania i otwarcie ofert</w:t>
      </w:r>
    </w:p>
    <w:p w14:paraId="07EEEDDC" w14:textId="37B1FCE1" w:rsidR="00FF6B26" w:rsidRPr="00EE2E64" w:rsidRDefault="00FF6B26" w:rsidP="00EE2E64">
      <w:pPr>
        <w:numPr>
          <w:ilvl w:val="0"/>
          <w:numId w:val="15"/>
        </w:numPr>
        <w:spacing w:after="0" w:line="264" w:lineRule="auto"/>
        <w:contextualSpacing/>
        <w:rPr>
          <w:rFonts w:ascii="Arial" w:eastAsia="Times New Roman" w:hAnsi="Arial" w:cs="Arial"/>
          <w:b/>
          <w:bCs/>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Ofertę wraz z dokumentami wymienionymi w Dziale XI</w:t>
      </w:r>
      <w:r w:rsidRPr="00EE2E64">
        <w:rPr>
          <w:rFonts w:ascii="Arial" w:eastAsia="Times New Roman" w:hAnsi="Arial" w:cs="Arial"/>
          <w:color w:val="000000" w:themeColor="text1"/>
          <w:sz w:val="24"/>
          <w:szCs w:val="24"/>
          <w:lang w:eastAsia="pl-PL"/>
        </w:rPr>
        <w:t>I</w:t>
      </w:r>
      <w:r w:rsidRPr="00EE2E64">
        <w:rPr>
          <w:rFonts w:ascii="Arial" w:eastAsia="Times New Roman" w:hAnsi="Arial" w:cs="Arial"/>
          <w:color w:val="000000" w:themeColor="text1"/>
          <w:sz w:val="24"/>
          <w:szCs w:val="24"/>
          <w:lang w:val="x-none" w:eastAsia="pl-PL"/>
        </w:rPr>
        <w:t xml:space="preserve"> pkt 12</w:t>
      </w:r>
      <w:r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val="x-none" w:eastAsia="pl-PL"/>
        </w:rPr>
        <w:t xml:space="preserve"> SWZ należy złożyć przy użyciu </w:t>
      </w:r>
      <w:hyperlink r:id="rId17" w:history="1">
        <w:r w:rsidRPr="00EE2E64">
          <w:rPr>
            <w:rFonts w:ascii="Arial" w:eastAsia="Times New Roman" w:hAnsi="Arial" w:cs="Arial"/>
            <w:color w:val="000000" w:themeColor="text1"/>
            <w:sz w:val="24"/>
            <w:szCs w:val="24"/>
            <w:lang w:val="x-none" w:eastAsia="pl-PL"/>
          </w:rPr>
          <w:t>platformy</w:t>
        </w:r>
      </w:hyperlink>
      <w:r w:rsidRPr="00EE2E64">
        <w:rPr>
          <w:rFonts w:ascii="Arial" w:eastAsia="Times New Roman" w:hAnsi="Arial" w:cs="Arial"/>
          <w:color w:val="000000" w:themeColor="text1"/>
          <w:sz w:val="24"/>
          <w:szCs w:val="24"/>
          <w:lang w:val="x-none" w:eastAsia="pl-PL"/>
        </w:rPr>
        <w:t xml:space="preserve"> dostępnej pod adresem: </w:t>
      </w:r>
      <w:hyperlink r:id="rId18" w:history="1">
        <w:r w:rsidRPr="00EE2E64">
          <w:rPr>
            <w:rFonts w:ascii="Arial" w:eastAsia="Calibri" w:hAnsi="Arial" w:cs="Arial"/>
            <w:color w:val="000000" w:themeColor="text1"/>
            <w:sz w:val="24"/>
            <w:szCs w:val="24"/>
            <w:lang w:eastAsia="pl-PL"/>
          </w:rPr>
          <w:t>https://platformazakupowa.pl/pn/koniusza</w:t>
        </w:r>
      </w:hyperlink>
      <w:r w:rsidRPr="00EE2E64">
        <w:rPr>
          <w:rFonts w:ascii="Arial" w:eastAsia="Calibri" w:hAnsi="Arial" w:cs="Arial"/>
          <w:b/>
          <w:bCs/>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do dnia</w:t>
      </w:r>
      <w:r w:rsidR="0098398C" w:rsidRPr="00EE2E64">
        <w:rPr>
          <w:rFonts w:ascii="Arial" w:eastAsia="Times New Roman" w:hAnsi="Arial" w:cs="Arial"/>
          <w:color w:val="000000" w:themeColor="text1"/>
          <w:sz w:val="24"/>
          <w:szCs w:val="24"/>
          <w:lang w:eastAsia="pl-PL"/>
        </w:rPr>
        <w:t xml:space="preserve"> </w:t>
      </w:r>
      <w:r w:rsidR="003E3CE4" w:rsidRPr="00EE2E64">
        <w:rPr>
          <w:rFonts w:ascii="Arial" w:eastAsia="Times New Roman" w:hAnsi="Arial" w:cs="Arial"/>
          <w:b/>
          <w:bCs/>
          <w:color w:val="000000" w:themeColor="text1"/>
          <w:sz w:val="24"/>
          <w:szCs w:val="24"/>
          <w:lang w:eastAsia="pl-PL"/>
        </w:rPr>
        <w:t>28</w:t>
      </w:r>
      <w:r w:rsidR="0098398C" w:rsidRPr="00EE2E64">
        <w:rPr>
          <w:rFonts w:ascii="Arial" w:eastAsia="Times New Roman" w:hAnsi="Arial" w:cs="Arial"/>
          <w:b/>
          <w:bCs/>
          <w:color w:val="000000" w:themeColor="text1"/>
          <w:sz w:val="24"/>
          <w:szCs w:val="24"/>
          <w:lang w:eastAsia="pl-PL"/>
        </w:rPr>
        <w:t>-0</w:t>
      </w:r>
      <w:r w:rsidR="003E3CE4" w:rsidRPr="00EE2E64">
        <w:rPr>
          <w:rFonts w:ascii="Arial" w:eastAsia="Times New Roman" w:hAnsi="Arial" w:cs="Arial"/>
          <w:b/>
          <w:bCs/>
          <w:color w:val="000000" w:themeColor="text1"/>
          <w:sz w:val="24"/>
          <w:szCs w:val="24"/>
          <w:lang w:eastAsia="pl-PL"/>
        </w:rPr>
        <w:t>5</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val="x-none" w:eastAsia="pl-PL"/>
        </w:rPr>
        <w:t xml:space="preserve"> r. do godz. </w:t>
      </w:r>
      <w:r w:rsidR="004310C0" w:rsidRPr="00EE2E64">
        <w:rPr>
          <w:rFonts w:ascii="Arial" w:eastAsia="Times New Roman" w:hAnsi="Arial" w:cs="Arial"/>
          <w:b/>
          <w:bCs/>
          <w:color w:val="000000" w:themeColor="text1"/>
          <w:sz w:val="24"/>
          <w:szCs w:val="24"/>
          <w:lang w:eastAsia="pl-PL"/>
        </w:rPr>
        <w:t>1</w:t>
      </w:r>
      <w:r w:rsidR="003E3CE4"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val="x-none" w:eastAsia="pl-PL"/>
        </w:rPr>
        <w:t>:</w:t>
      </w:r>
      <w:r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val="x-none" w:eastAsia="pl-PL"/>
        </w:rPr>
        <w:t>0.</w:t>
      </w:r>
    </w:p>
    <w:p w14:paraId="7427BB54" w14:textId="109580D2"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Po wypełnieniu Formularza składania oferty lub wniosku i dołączenia</w:t>
      </w:r>
      <w:r w:rsidR="00EE2E64">
        <w:rPr>
          <w:rFonts w:ascii="Arial" w:eastAsia="Times New Roman" w:hAnsi="Arial" w:cs="Arial"/>
          <w:color w:val="000000" w:themeColor="text1"/>
          <w:sz w:val="24"/>
          <w:szCs w:val="24"/>
          <w:lang w:val="x-none" w:eastAsia="pl-PL"/>
        </w:rPr>
        <w:t xml:space="preserve"> </w:t>
      </w:r>
      <w:r w:rsidRPr="00EE2E64">
        <w:rPr>
          <w:rFonts w:ascii="Arial" w:eastAsia="Times New Roman" w:hAnsi="Arial" w:cs="Arial"/>
          <w:color w:val="000000" w:themeColor="text1"/>
          <w:sz w:val="24"/>
          <w:szCs w:val="24"/>
          <w:lang w:val="x-none" w:eastAsia="pl-PL"/>
        </w:rPr>
        <w:t>wszystkich wymaganych załączników należy kliknąć przycisk „Przejdź do podsumowania”.</w:t>
      </w:r>
    </w:p>
    <w:p w14:paraId="334A7E60" w14:textId="6D56D16D"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Oferta składana elektronicznie musi zostać podpisana elektronicznym podpisem kwalifikowanym</w:t>
      </w:r>
      <w:r w:rsidR="006A5830" w:rsidRPr="00EE2E64">
        <w:rPr>
          <w:rFonts w:ascii="Arial" w:eastAsia="Times New Roman" w:hAnsi="Arial" w:cs="Arial"/>
          <w:color w:val="000000" w:themeColor="text1"/>
          <w:sz w:val="24"/>
          <w:szCs w:val="24"/>
          <w:lang w:eastAsia="pl-PL"/>
        </w:rPr>
        <w:t xml:space="preserve"> lub podpisem zaufanym lub podpisem osobistym</w:t>
      </w:r>
      <w:r w:rsidRPr="00EE2E64">
        <w:rPr>
          <w:rFonts w:ascii="Arial" w:eastAsia="Times New Roman" w:hAnsi="Arial" w:cs="Arial"/>
          <w:color w:val="000000" w:themeColor="text1"/>
          <w:sz w:val="24"/>
          <w:szCs w:val="24"/>
          <w:lang w:val="x-none" w:eastAsia="pl-PL"/>
        </w:rPr>
        <w:t xml:space="preserve"> zgodnie ze wskazaniem w Dziale XI</w:t>
      </w:r>
      <w:r w:rsidRPr="00EE2E64">
        <w:rPr>
          <w:rFonts w:ascii="Arial" w:eastAsia="Times New Roman" w:hAnsi="Arial" w:cs="Arial"/>
          <w:color w:val="000000" w:themeColor="text1"/>
          <w:sz w:val="24"/>
          <w:szCs w:val="24"/>
          <w:lang w:eastAsia="pl-PL"/>
        </w:rPr>
        <w:t>I</w:t>
      </w:r>
      <w:r w:rsidRPr="00EE2E64">
        <w:rPr>
          <w:rFonts w:ascii="Arial" w:eastAsia="Times New Roman" w:hAnsi="Arial" w:cs="Arial"/>
          <w:color w:val="000000" w:themeColor="text1"/>
          <w:sz w:val="24"/>
          <w:szCs w:val="24"/>
          <w:lang w:val="x-none" w:eastAsia="pl-PL"/>
        </w:rPr>
        <w:t xml:space="preserve"> SWZ. W procesie składania oferty za pośrednictwem </w:t>
      </w:r>
      <w:hyperlink r:id="rId19"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wykonawca powinien złożyć podpis bezpośrednio na dokumentach przesłanych za pośrednictwem </w:t>
      </w:r>
      <w:hyperlink r:id="rId20" w:history="1">
        <w:r w:rsidRPr="00EE2E64">
          <w:rPr>
            <w:rFonts w:ascii="Arial" w:eastAsia="Times New Roman" w:hAnsi="Arial" w:cs="Arial"/>
            <w:color w:val="000000" w:themeColor="text1"/>
            <w:sz w:val="24"/>
            <w:szCs w:val="24"/>
            <w:lang w:val="x-none" w:eastAsia="pl-PL"/>
          </w:rPr>
          <w:t>platformazakupowa.pl</w:t>
        </w:r>
      </w:hyperlink>
      <w:r w:rsidRPr="00EE2E64">
        <w:rPr>
          <w:rFonts w:ascii="Arial" w:eastAsia="Times New Roman" w:hAnsi="Arial" w:cs="Arial"/>
          <w:color w:val="000000" w:themeColor="text1"/>
          <w:sz w:val="24"/>
          <w:szCs w:val="24"/>
          <w:lang w:val="x-none" w:eastAsia="pl-PL"/>
        </w:rPr>
        <w:t xml:space="preserve">. Zalecamy stosowanie podpisu na każdym załączonym pliku osobno, w szczególności wskazanych w art. 63 ust. </w:t>
      </w:r>
      <w:r w:rsidRPr="00EE2E64">
        <w:rPr>
          <w:rFonts w:ascii="Arial" w:eastAsia="Times New Roman" w:hAnsi="Arial" w:cs="Arial"/>
          <w:color w:val="000000" w:themeColor="text1"/>
          <w:sz w:val="24"/>
          <w:szCs w:val="24"/>
          <w:lang w:eastAsia="pl-PL"/>
        </w:rPr>
        <w:t>2</w:t>
      </w:r>
      <w:r w:rsidR="00EE2E64">
        <w:rPr>
          <w:rFonts w:ascii="Arial" w:eastAsia="Times New Roman" w:hAnsi="Arial" w:cs="Arial"/>
          <w:color w:val="000000" w:themeColor="text1"/>
          <w:sz w:val="24"/>
          <w:szCs w:val="24"/>
          <w:lang w:val="x-none" w:eastAsia="pl-PL"/>
        </w:rPr>
        <w:t xml:space="preserve"> </w:t>
      </w:r>
      <w:proofErr w:type="spellStart"/>
      <w:r w:rsidRPr="00EE2E64">
        <w:rPr>
          <w:rFonts w:ascii="Arial" w:eastAsia="Times New Roman" w:hAnsi="Arial" w:cs="Arial"/>
          <w:color w:val="000000" w:themeColor="text1"/>
          <w:sz w:val="24"/>
          <w:szCs w:val="24"/>
          <w:lang w:val="x-none" w:eastAsia="pl-PL"/>
        </w:rPr>
        <w:t>Pzp</w:t>
      </w:r>
      <w:proofErr w:type="spellEnd"/>
      <w:r w:rsidRPr="00EE2E64">
        <w:rPr>
          <w:rFonts w:ascii="Arial" w:eastAsia="Times New Roman" w:hAnsi="Arial" w:cs="Arial"/>
          <w:color w:val="000000" w:themeColor="text1"/>
          <w:sz w:val="24"/>
          <w:szCs w:val="24"/>
          <w:lang w:val="x-none" w:eastAsia="pl-PL"/>
        </w:rPr>
        <w:t>, gdzie zaznaczono, iż oferty oraz oświadczenie, o którym mowa w art. 125 ust. 1</w:t>
      </w:r>
      <w:r w:rsidR="002D0EE7" w:rsidRPr="00EE2E64">
        <w:rPr>
          <w:rFonts w:ascii="Arial" w:eastAsia="Times New Roman" w:hAnsi="Arial" w:cs="Arial"/>
          <w:color w:val="000000" w:themeColor="text1"/>
          <w:sz w:val="24"/>
          <w:szCs w:val="24"/>
          <w:lang w:eastAsia="pl-PL"/>
        </w:rPr>
        <w:t xml:space="preserve"> </w:t>
      </w:r>
      <w:proofErr w:type="spellStart"/>
      <w:r w:rsidR="002D0EE7"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val="x-none" w:eastAsia="pl-PL"/>
        </w:rPr>
        <w:t xml:space="preserve"> sporządza się, pod rygorem nieważności</w:t>
      </w:r>
      <w:r w:rsidRPr="00EE2E64">
        <w:rPr>
          <w:rFonts w:ascii="Arial" w:eastAsia="Times New Roman" w:hAnsi="Arial" w:cs="Arial"/>
          <w:color w:val="000000" w:themeColor="text1"/>
          <w:sz w:val="24"/>
          <w:szCs w:val="24"/>
          <w:lang w:eastAsia="pl-PL"/>
        </w:rPr>
        <w:t xml:space="preserve"> </w:t>
      </w:r>
      <w:r w:rsidR="003D7A09" w:rsidRPr="00EE2E64">
        <w:rPr>
          <w:rFonts w:ascii="Arial" w:eastAsia="Times New Roman" w:hAnsi="Arial" w:cs="Arial"/>
          <w:color w:val="000000" w:themeColor="text1"/>
          <w:sz w:val="24"/>
          <w:szCs w:val="24"/>
          <w:lang w:eastAsia="pl-PL"/>
        </w:rPr>
        <w:br/>
      </w:r>
      <w:r w:rsidRPr="00EE2E64">
        <w:rPr>
          <w:rFonts w:ascii="Arial" w:eastAsia="Times New Roman" w:hAnsi="Arial" w:cs="Arial"/>
          <w:color w:val="000000" w:themeColor="text1"/>
          <w:sz w:val="24"/>
          <w:szCs w:val="24"/>
          <w:lang w:eastAsia="pl-PL"/>
        </w:rPr>
        <w:lastRenderedPageBreak/>
        <w:t xml:space="preserve">w </w:t>
      </w:r>
      <w:r w:rsidRPr="00EE2E64">
        <w:rPr>
          <w:rFonts w:ascii="Arial" w:eastAsia="Times New Roman" w:hAnsi="Arial" w:cs="Arial"/>
          <w:color w:val="000000" w:themeColor="text1"/>
          <w:sz w:val="24"/>
          <w:szCs w:val="24"/>
          <w:lang w:val="x-none" w:eastAsia="pl-PL"/>
        </w:rPr>
        <w:t>formie elektronicznej</w:t>
      </w:r>
      <w:r w:rsidRPr="00EE2E64">
        <w:rPr>
          <w:rFonts w:ascii="Arial" w:eastAsia="Times New Roman" w:hAnsi="Arial" w:cs="Arial"/>
          <w:color w:val="000000" w:themeColor="text1"/>
          <w:sz w:val="24"/>
          <w:szCs w:val="24"/>
          <w:lang w:eastAsia="pl-PL"/>
        </w:rPr>
        <w:t xml:space="preserve"> lub postaci elektronicznej opatrzonej podpisem zaufanym lub podpisem osobistym</w:t>
      </w:r>
      <w:r w:rsidRPr="00EE2E64">
        <w:rPr>
          <w:rFonts w:ascii="Arial" w:eastAsia="Times New Roman" w:hAnsi="Arial" w:cs="Arial"/>
          <w:color w:val="000000" w:themeColor="text1"/>
          <w:sz w:val="24"/>
          <w:szCs w:val="24"/>
          <w:lang w:val="x-none" w:eastAsia="pl-PL"/>
        </w:rPr>
        <w:t>.</w:t>
      </w:r>
    </w:p>
    <w:p w14:paraId="4BDF0244" w14:textId="77777777"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Za datę złożenia oferty przyjmuje się datę jej przekazania w systemie (platformie) </w:t>
      </w:r>
      <w:r w:rsidRPr="00EE2E64">
        <w:rPr>
          <w:rFonts w:ascii="Arial" w:eastAsia="Times New Roman" w:hAnsi="Arial" w:cs="Arial"/>
          <w:color w:val="000000" w:themeColor="text1"/>
          <w:sz w:val="24"/>
          <w:szCs w:val="24"/>
          <w:lang w:val="x-none" w:eastAsia="pl-PL"/>
        </w:rPr>
        <w:br/>
        <w:t xml:space="preserve">w drugim kroku składania oferty poprzez kliknięcie przycisku “Złóż ofertę” </w:t>
      </w:r>
      <w:r w:rsidRPr="00EE2E64">
        <w:rPr>
          <w:rFonts w:ascii="Arial" w:eastAsia="Times New Roman" w:hAnsi="Arial" w:cs="Arial"/>
          <w:color w:val="000000" w:themeColor="text1"/>
          <w:sz w:val="24"/>
          <w:szCs w:val="24"/>
          <w:lang w:val="x-none" w:eastAsia="pl-PL"/>
        </w:rPr>
        <w:br/>
        <w:t>i wyświetlenie się komunikatu, że oferta została zaszyfrowana i złożona.</w:t>
      </w:r>
    </w:p>
    <w:p w14:paraId="4566B8EE" w14:textId="2BC0F412"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Szczegółowa instrukcja dla </w:t>
      </w:r>
      <w:r w:rsidRPr="00EE2E64">
        <w:rPr>
          <w:rFonts w:ascii="Arial" w:eastAsia="Times New Roman" w:hAnsi="Arial" w:cs="Arial"/>
          <w:color w:val="000000" w:themeColor="text1"/>
          <w:sz w:val="24"/>
          <w:szCs w:val="24"/>
          <w:lang w:eastAsia="pl-PL"/>
        </w:rPr>
        <w:t>w</w:t>
      </w:r>
      <w:r w:rsidRPr="00EE2E64">
        <w:rPr>
          <w:rFonts w:ascii="Arial" w:eastAsia="Times New Roman" w:hAnsi="Arial" w:cs="Arial"/>
          <w:color w:val="000000" w:themeColor="text1"/>
          <w:sz w:val="24"/>
          <w:szCs w:val="24"/>
          <w:lang w:val="x-none" w:eastAsia="pl-PL"/>
        </w:rPr>
        <w:t xml:space="preserve">wykonawców dotycząca złożenia, zmiany </w:t>
      </w:r>
      <w:r w:rsidRPr="00EE2E64">
        <w:rPr>
          <w:rFonts w:ascii="Arial" w:eastAsia="Times New Roman" w:hAnsi="Arial" w:cs="Arial"/>
          <w:color w:val="000000" w:themeColor="text1"/>
          <w:sz w:val="24"/>
          <w:szCs w:val="24"/>
          <w:lang w:val="x-none" w:eastAsia="pl-PL"/>
        </w:rPr>
        <w:br/>
        <w:t>i wycofania oferty znajduje się na stronie internetowej pod</w:t>
      </w:r>
      <w:r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val="x-none" w:eastAsia="pl-PL"/>
        </w:rPr>
        <w:t>adresem:</w:t>
      </w:r>
      <w:r w:rsidR="00EE2E64">
        <w:rPr>
          <w:rFonts w:ascii="Arial" w:eastAsia="Times New Roman" w:hAnsi="Arial" w:cs="Arial"/>
          <w:color w:val="000000" w:themeColor="text1"/>
          <w:sz w:val="24"/>
          <w:szCs w:val="24"/>
          <w:lang w:val="x-none" w:eastAsia="pl-PL"/>
        </w:rPr>
        <w:t xml:space="preserve"> </w:t>
      </w:r>
    </w:p>
    <w:p w14:paraId="10D14E37" w14:textId="6F21DCAA" w:rsidR="00FF6B26" w:rsidRPr="00EE2E64" w:rsidRDefault="00000000" w:rsidP="00EE2E64">
      <w:pPr>
        <w:spacing w:after="0" w:line="264" w:lineRule="auto"/>
        <w:ind w:left="360"/>
        <w:contextualSpacing/>
        <w:rPr>
          <w:rFonts w:ascii="Arial" w:eastAsia="Times New Roman" w:hAnsi="Arial" w:cs="Arial"/>
          <w:color w:val="000000" w:themeColor="text1"/>
          <w:sz w:val="24"/>
          <w:szCs w:val="24"/>
          <w:lang w:eastAsia="pl-PL"/>
        </w:rPr>
      </w:pPr>
      <w:hyperlink r:id="rId21" w:history="1">
        <w:r w:rsidR="00FF6B26" w:rsidRPr="00EE2E64">
          <w:rPr>
            <w:rFonts w:ascii="Arial" w:eastAsia="Times New Roman" w:hAnsi="Arial" w:cs="Arial"/>
            <w:color w:val="000000" w:themeColor="text1"/>
            <w:sz w:val="24"/>
            <w:szCs w:val="24"/>
            <w:lang w:val="x-none" w:eastAsia="pl-PL"/>
          </w:rPr>
          <w:t>https://platformazakupowa.pl/strona/45-instrukcje</w:t>
        </w:r>
      </w:hyperlink>
      <w:r w:rsidR="006A5830" w:rsidRPr="00EE2E64">
        <w:rPr>
          <w:rFonts w:ascii="Arial" w:eastAsia="Times New Roman" w:hAnsi="Arial" w:cs="Arial"/>
          <w:color w:val="000000" w:themeColor="text1"/>
          <w:sz w:val="24"/>
          <w:szCs w:val="24"/>
          <w:lang w:eastAsia="pl-PL"/>
        </w:rPr>
        <w:t>.</w:t>
      </w:r>
    </w:p>
    <w:p w14:paraId="48B25FF5" w14:textId="18B13079"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b/>
          <w:bCs/>
          <w:color w:val="000000" w:themeColor="text1"/>
          <w:sz w:val="24"/>
          <w:szCs w:val="24"/>
          <w:lang w:val="x-none" w:eastAsia="pl-PL"/>
        </w:rPr>
        <w:t>Otwarcie</w:t>
      </w:r>
      <w:r w:rsidR="00EE2E64">
        <w:rPr>
          <w:rFonts w:ascii="Arial" w:eastAsia="Times New Roman" w:hAnsi="Arial" w:cs="Arial"/>
          <w:b/>
          <w:bCs/>
          <w:color w:val="000000" w:themeColor="text1"/>
          <w:sz w:val="24"/>
          <w:szCs w:val="24"/>
          <w:lang w:val="x-none" w:eastAsia="pl-PL"/>
        </w:rPr>
        <w:t xml:space="preserve"> </w:t>
      </w:r>
      <w:r w:rsidRPr="00EE2E64">
        <w:rPr>
          <w:rFonts w:ascii="Arial" w:eastAsia="Times New Roman" w:hAnsi="Arial" w:cs="Arial"/>
          <w:b/>
          <w:bCs/>
          <w:color w:val="000000" w:themeColor="text1"/>
          <w:sz w:val="24"/>
          <w:szCs w:val="24"/>
          <w:lang w:val="x-none" w:eastAsia="pl-PL"/>
        </w:rPr>
        <w:t>ofert następuje niezwłocznie po upływie terminu składania ofert, tj. w dniu</w:t>
      </w:r>
      <w:r w:rsidRPr="00EE2E64">
        <w:rPr>
          <w:rFonts w:ascii="Arial" w:eastAsia="Times New Roman" w:hAnsi="Arial" w:cs="Arial"/>
          <w:color w:val="000000" w:themeColor="text1"/>
          <w:sz w:val="24"/>
          <w:szCs w:val="24"/>
          <w:lang w:val="x-none" w:eastAsia="pl-PL"/>
        </w:rPr>
        <w:t xml:space="preserve"> </w:t>
      </w:r>
      <w:r w:rsidR="003E3CE4" w:rsidRPr="00EE2E64">
        <w:rPr>
          <w:rFonts w:ascii="Arial" w:eastAsia="Times New Roman" w:hAnsi="Arial" w:cs="Arial"/>
          <w:b/>
          <w:bCs/>
          <w:color w:val="000000" w:themeColor="text1"/>
          <w:sz w:val="24"/>
          <w:szCs w:val="24"/>
          <w:lang w:eastAsia="pl-PL"/>
        </w:rPr>
        <w:t>28</w:t>
      </w:r>
      <w:r w:rsidR="00196395" w:rsidRPr="00EE2E64">
        <w:rPr>
          <w:rFonts w:ascii="Arial" w:eastAsia="Times New Roman" w:hAnsi="Arial" w:cs="Arial"/>
          <w:b/>
          <w:bCs/>
          <w:color w:val="000000" w:themeColor="text1"/>
          <w:sz w:val="24"/>
          <w:szCs w:val="24"/>
          <w:lang w:eastAsia="pl-PL"/>
        </w:rPr>
        <w:t>-0</w:t>
      </w:r>
      <w:r w:rsidR="003E3CE4" w:rsidRPr="00EE2E64">
        <w:rPr>
          <w:rFonts w:ascii="Arial" w:eastAsia="Times New Roman" w:hAnsi="Arial" w:cs="Arial"/>
          <w:b/>
          <w:bCs/>
          <w:color w:val="000000" w:themeColor="text1"/>
          <w:sz w:val="24"/>
          <w:szCs w:val="24"/>
          <w:lang w:eastAsia="pl-PL"/>
        </w:rPr>
        <w:t>5</w:t>
      </w:r>
      <w:r w:rsidRPr="00EE2E64">
        <w:rPr>
          <w:rFonts w:ascii="Arial" w:eastAsia="Times New Roman" w:hAnsi="Arial" w:cs="Arial"/>
          <w:b/>
          <w:bCs/>
          <w:color w:val="000000" w:themeColor="text1"/>
          <w:sz w:val="24"/>
          <w:szCs w:val="24"/>
          <w:lang w:eastAsia="pl-PL"/>
        </w:rPr>
        <w:t>-202</w:t>
      </w:r>
      <w:r w:rsidR="003E3CE4" w:rsidRPr="00EE2E64">
        <w:rPr>
          <w:rFonts w:ascii="Arial" w:eastAsia="Times New Roman" w:hAnsi="Arial" w:cs="Arial"/>
          <w:b/>
          <w:bCs/>
          <w:color w:val="000000" w:themeColor="text1"/>
          <w:sz w:val="24"/>
          <w:szCs w:val="24"/>
          <w:lang w:eastAsia="pl-PL"/>
        </w:rPr>
        <w:t>4</w:t>
      </w:r>
      <w:r w:rsidRP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b/>
          <w:bCs/>
          <w:color w:val="000000" w:themeColor="text1"/>
          <w:sz w:val="24"/>
          <w:szCs w:val="24"/>
          <w:lang w:val="x-none" w:eastAsia="pl-PL"/>
        </w:rPr>
        <w:t xml:space="preserve">r. o godz. </w:t>
      </w:r>
      <w:r w:rsidR="004310C0" w:rsidRPr="00EE2E64">
        <w:rPr>
          <w:rFonts w:ascii="Arial" w:eastAsia="Times New Roman" w:hAnsi="Arial" w:cs="Arial"/>
          <w:b/>
          <w:bCs/>
          <w:color w:val="000000" w:themeColor="text1"/>
          <w:sz w:val="24"/>
          <w:szCs w:val="24"/>
          <w:lang w:eastAsia="pl-PL"/>
        </w:rPr>
        <w:t>1</w:t>
      </w:r>
      <w:r w:rsidR="003E3CE4" w:rsidRPr="00EE2E64">
        <w:rPr>
          <w:rFonts w:ascii="Arial" w:eastAsia="Times New Roman" w:hAnsi="Arial" w:cs="Arial"/>
          <w:b/>
          <w:bCs/>
          <w:color w:val="000000" w:themeColor="text1"/>
          <w:sz w:val="24"/>
          <w:szCs w:val="24"/>
          <w:lang w:eastAsia="pl-PL"/>
        </w:rPr>
        <w:t>0</w:t>
      </w:r>
      <w:r w:rsidRPr="00EE2E64">
        <w:rPr>
          <w:rFonts w:ascii="Arial" w:eastAsia="Times New Roman" w:hAnsi="Arial" w:cs="Arial"/>
          <w:b/>
          <w:bCs/>
          <w:color w:val="000000" w:themeColor="text1"/>
          <w:sz w:val="24"/>
          <w:szCs w:val="24"/>
          <w:lang w:eastAsia="pl-PL"/>
        </w:rPr>
        <w:t>:</w:t>
      </w:r>
      <w:r w:rsidR="004310C0" w:rsidRPr="00EE2E64">
        <w:rPr>
          <w:rFonts w:ascii="Arial" w:eastAsia="Times New Roman" w:hAnsi="Arial" w:cs="Arial"/>
          <w:b/>
          <w:bCs/>
          <w:color w:val="000000" w:themeColor="text1"/>
          <w:sz w:val="24"/>
          <w:szCs w:val="24"/>
          <w:lang w:eastAsia="pl-PL"/>
        </w:rPr>
        <w:t>1</w:t>
      </w:r>
      <w:r w:rsidRPr="00EE2E64">
        <w:rPr>
          <w:rFonts w:ascii="Arial" w:eastAsia="Times New Roman" w:hAnsi="Arial" w:cs="Arial"/>
          <w:b/>
          <w:bCs/>
          <w:color w:val="000000" w:themeColor="text1"/>
          <w:sz w:val="24"/>
          <w:szCs w:val="24"/>
          <w:lang w:eastAsia="pl-PL"/>
        </w:rPr>
        <w:t>5</w:t>
      </w:r>
      <w:r w:rsidRPr="00EE2E64">
        <w:rPr>
          <w:rFonts w:ascii="Arial" w:eastAsia="Times New Roman" w:hAnsi="Arial" w:cs="Arial"/>
          <w:color w:val="000000" w:themeColor="text1"/>
          <w:sz w:val="24"/>
          <w:szCs w:val="24"/>
          <w:lang w:val="x-none" w:eastAsia="pl-PL"/>
        </w:rPr>
        <w:t xml:space="preserve"> przy użyciu systemu teleinformatycznego.</w:t>
      </w:r>
    </w:p>
    <w:p w14:paraId="7E181AE2" w14:textId="77777777"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 xml:space="preserve">W przypadku awarii tego systemu, która powoduje brak możliwości otwarcia ofert </w:t>
      </w:r>
      <w:r w:rsidRPr="00EE2E64">
        <w:rPr>
          <w:rFonts w:ascii="Arial" w:eastAsia="Times New Roman" w:hAnsi="Arial" w:cs="Arial"/>
          <w:color w:val="000000" w:themeColor="text1"/>
          <w:sz w:val="24"/>
          <w:szCs w:val="24"/>
          <w:lang w:val="x-none" w:eastAsia="pl-PL"/>
        </w:rPr>
        <w:br/>
        <w:t xml:space="preserve">w terminie określonym przez </w:t>
      </w:r>
      <w:r w:rsidRPr="00EE2E64">
        <w:rPr>
          <w:rFonts w:ascii="Arial" w:eastAsia="Times New Roman" w:hAnsi="Arial" w:cs="Arial"/>
          <w:color w:val="000000" w:themeColor="text1"/>
          <w:sz w:val="24"/>
          <w:szCs w:val="24"/>
          <w:lang w:eastAsia="pl-PL"/>
        </w:rPr>
        <w:t>zamawiającego</w:t>
      </w:r>
      <w:r w:rsidRPr="00EE2E64">
        <w:rPr>
          <w:rFonts w:ascii="Arial" w:eastAsia="Times New Roman" w:hAnsi="Arial" w:cs="Arial"/>
          <w:color w:val="000000" w:themeColor="text1"/>
          <w:sz w:val="24"/>
          <w:szCs w:val="24"/>
          <w:lang w:val="x-none" w:eastAsia="pl-PL"/>
        </w:rPr>
        <w:t>, otwarcie ofert następuje niezwłocznie po usunięciu awarii.</w:t>
      </w:r>
    </w:p>
    <w:p w14:paraId="7DCC4AFB" w14:textId="77777777"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poinformuje o zmianie terminu otwarcia ofert na stronie internetowej prowadzonego postępowania.</w:t>
      </w:r>
    </w:p>
    <w:p w14:paraId="21657B31" w14:textId="77777777"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najpóźniej przed otwarciem ofert, udostępnia na stronie internetowej prowadzonego postępowania informację o kwocie, jaką zamierza przeznaczyć na sfinansowanie zamówienia</w:t>
      </w:r>
      <w:r w:rsidRPr="00EE2E64">
        <w:rPr>
          <w:rFonts w:ascii="Arial" w:eastAsia="Times New Roman" w:hAnsi="Arial" w:cs="Arial"/>
          <w:color w:val="000000" w:themeColor="text1"/>
          <w:sz w:val="24"/>
          <w:szCs w:val="24"/>
          <w:lang w:eastAsia="pl-PL"/>
        </w:rPr>
        <w:t>.</w:t>
      </w:r>
    </w:p>
    <w:p w14:paraId="4D33D1F4" w14:textId="77777777"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Zamawiający, niezwłocznie po otwarciu ofert, udostępnia na stronie internetowej prowadzonego postępowania informacje o:</w:t>
      </w:r>
    </w:p>
    <w:p w14:paraId="580A5E99" w14:textId="0FFB7CC7" w:rsidR="00FF6B26" w:rsidRPr="00EE2E64" w:rsidRDefault="00FF6B26" w:rsidP="00EE2E64">
      <w:pPr>
        <w:numPr>
          <w:ilvl w:val="1"/>
          <w:numId w:val="16"/>
        </w:numPr>
        <w:spacing w:after="0" w:line="264" w:lineRule="auto"/>
        <w:ind w:left="1418" w:hanging="709"/>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nazwach albo imionach i nazwiskach oraz siedzibach lub miejscach</w:t>
      </w:r>
      <w:r w:rsidR="00EE2E64">
        <w:rPr>
          <w:rFonts w:ascii="Arial" w:eastAsia="Times New Roman" w:hAnsi="Arial" w:cs="Arial"/>
          <w:color w:val="000000" w:themeColor="text1"/>
          <w:sz w:val="24"/>
          <w:szCs w:val="24"/>
          <w:lang w:val="x-none" w:eastAsia="pl-PL"/>
        </w:rPr>
        <w:t xml:space="preserve"> </w:t>
      </w:r>
      <w:r w:rsidRPr="00EE2E64">
        <w:rPr>
          <w:rFonts w:ascii="Arial" w:eastAsia="Times New Roman" w:hAnsi="Arial" w:cs="Arial"/>
          <w:color w:val="000000" w:themeColor="text1"/>
          <w:sz w:val="24"/>
          <w:szCs w:val="24"/>
          <w:lang w:val="x-none" w:eastAsia="pl-PL"/>
        </w:rPr>
        <w:t>prowadzonej działalności gospodarczej albo miejscach zamieszkania wykonawców, których oferty zostały otwarte;</w:t>
      </w:r>
    </w:p>
    <w:p w14:paraId="20DBEF12" w14:textId="77777777" w:rsidR="00FF6B26" w:rsidRPr="00EE2E64" w:rsidRDefault="00FF6B26" w:rsidP="00EE2E64">
      <w:pPr>
        <w:numPr>
          <w:ilvl w:val="1"/>
          <w:numId w:val="16"/>
        </w:numPr>
        <w:spacing w:after="0" w:line="264" w:lineRule="auto"/>
        <w:ind w:left="1134" w:hanging="425"/>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cenach zawartych w ofertach.</w:t>
      </w:r>
    </w:p>
    <w:p w14:paraId="306F5710" w14:textId="77777777" w:rsidR="00FF6B26" w:rsidRPr="00EE2E64" w:rsidRDefault="00FF6B26" w:rsidP="00EE2E64">
      <w:pPr>
        <w:numPr>
          <w:ilvl w:val="0"/>
          <w:numId w:val="15"/>
        </w:numPr>
        <w:spacing w:after="0" w:line="264" w:lineRule="auto"/>
        <w:contextualSpacing/>
        <w:rPr>
          <w:rFonts w:ascii="Arial" w:eastAsia="Times New Roman" w:hAnsi="Arial" w:cs="Arial"/>
          <w:color w:val="000000" w:themeColor="text1"/>
          <w:sz w:val="24"/>
          <w:szCs w:val="24"/>
          <w:lang w:val="x-none" w:eastAsia="pl-PL"/>
        </w:rPr>
      </w:pPr>
      <w:r w:rsidRPr="00EE2E64">
        <w:rPr>
          <w:rFonts w:ascii="Arial" w:eastAsia="Times New Roman" w:hAnsi="Arial" w:cs="Arial"/>
          <w:color w:val="000000" w:themeColor="text1"/>
          <w:sz w:val="24"/>
          <w:szCs w:val="24"/>
          <w:lang w:val="x-none" w:eastAsia="pl-PL"/>
        </w:rPr>
        <w:t>Informacja, o której mowa powyżej w pkt 10</w:t>
      </w:r>
      <w:r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val="x-none" w:eastAsia="pl-PL"/>
        </w:rPr>
        <w:t xml:space="preserve"> zostanie opublikowana na stronie prowadzonego postępowania, tj. w sekcji ,,Komunikaty” .</w:t>
      </w:r>
    </w:p>
    <w:p w14:paraId="3A6BCC44" w14:textId="77777777" w:rsidR="00FF6B26" w:rsidRPr="00EE2E64" w:rsidRDefault="00FF6B26" w:rsidP="00EE2E64">
      <w:pPr>
        <w:pStyle w:val="Nagwek2"/>
        <w:spacing w:before="0" w:line="264" w:lineRule="auto"/>
        <w:rPr>
          <w:rFonts w:ascii="Arial" w:hAnsi="Arial" w:cs="Arial"/>
          <w:color w:val="000000" w:themeColor="text1"/>
          <w:sz w:val="24"/>
          <w:szCs w:val="24"/>
        </w:rPr>
      </w:pPr>
    </w:p>
    <w:p w14:paraId="5488232B" w14:textId="77777777"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Dział XIV</w:t>
      </w:r>
    </w:p>
    <w:p w14:paraId="4F83D1EE" w14:textId="59ACADEF"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Wymagania dotyczące wadium, w tym jego kwota</w:t>
      </w:r>
    </w:p>
    <w:p w14:paraId="0F197B32" w14:textId="77777777" w:rsidR="00FF6B26" w:rsidRPr="00EE2E64" w:rsidRDefault="00FF6B26" w:rsidP="00EE2E64">
      <w:pPr>
        <w:pStyle w:val="Akapitzlist"/>
        <w:spacing w:line="264" w:lineRule="auto"/>
        <w:ind w:left="360"/>
        <w:rPr>
          <w:rFonts w:ascii="Arial" w:hAnsi="Arial" w:cs="Arial"/>
          <w:color w:val="000000" w:themeColor="text1"/>
          <w:sz w:val="24"/>
          <w:szCs w:val="24"/>
        </w:rPr>
      </w:pPr>
      <w:r w:rsidRPr="00EE2E64">
        <w:rPr>
          <w:rFonts w:ascii="Arial" w:hAnsi="Arial" w:cs="Arial"/>
          <w:color w:val="000000" w:themeColor="text1"/>
          <w:sz w:val="24"/>
          <w:szCs w:val="24"/>
        </w:rPr>
        <w:t>Zamawiający nie wymaga wniesienia wadium.</w:t>
      </w:r>
    </w:p>
    <w:p w14:paraId="5F97D792" w14:textId="77777777" w:rsidR="00FF6B26" w:rsidRPr="00EE2E64" w:rsidRDefault="00FF6B26" w:rsidP="00EE2E64">
      <w:pPr>
        <w:pStyle w:val="Nagwek2"/>
        <w:spacing w:before="0" w:line="264" w:lineRule="auto"/>
        <w:rPr>
          <w:rFonts w:ascii="Arial" w:hAnsi="Arial" w:cs="Arial"/>
          <w:color w:val="000000" w:themeColor="text1"/>
          <w:sz w:val="24"/>
          <w:szCs w:val="24"/>
        </w:rPr>
      </w:pPr>
    </w:p>
    <w:p w14:paraId="5F35F4E6"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w:t>
      </w:r>
    </w:p>
    <w:p w14:paraId="23BED645" w14:textId="5099933F"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Sposób obliczenia ceny</w:t>
      </w:r>
    </w:p>
    <w:p w14:paraId="6705AFE2" w14:textId="77777777" w:rsidR="004310C0" w:rsidRPr="00EE2E64" w:rsidRDefault="004310C0"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Wykonawca określi cenę brutto w formularzu oferty, która stanowić będzie wynagrodzenie ryczałtowe w rozumieniu art. 632§1 kodeksu cywilnego za realizację całego przedmiotu zamówienia (razem z obowiązującym podatkiem VAT), podając ją w zapisie liczbowym z dokładnością do grosza (do dwóch miejsc po przecinku). Jeżeli obliczana cena ma więcej miejsc po przecinku należy ją zaokrąglić w ten sposób, że cyfry od 1 do 4 należy zaokrąglić w dół, natomiast cyfry od 5 do 9 należy zaokrąglić w górę. </w:t>
      </w:r>
    </w:p>
    <w:p w14:paraId="6039641D" w14:textId="07B0BDD5" w:rsidR="004310C0" w:rsidRPr="00EE2E64" w:rsidRDefault="004310C0" w:rsidP="00EE2E64">
      <w:pPr>
        <w:pStyle w:val="Akapitzlist"/>
        <w:spacing w:line="264" w:lineRule="auto"/>
        <w:ind w:left="360"/>
        <w:rPr>
          <w:rFonts w:ascii="Arial" w:hAnsi="Arial" w:cs="Arial"/>
          <w:color w:val="000000" w:themeColor="text1"/>
          <w:sz w:val="24"/>
          <w:szCs w:val="24"/>
        </w:rPr>
      </w:pPr>
      <w:bookmarkStart w:id="21" w:name="_Hlk101958654"/>
      <w:r w:rsidRPr="00EE2E64">
        <w:rPr>
          <w:rFonts w:ascii="Arial" w:hAnsi="Arial" w:cs="Arial"/>
          <w:color w:val="000000" w:themeColor="text1"/>
          <w:sz w:val="24"/>
          <w:szCs w:val="24"/>
        </w:rPr>
        <w:t>Wykonawca obowiązany jest ponadto podać w formularzu oferty cenę netto oraz wskaza</w:t>
      </w:r>
      <w:r w:rsidR="00E749C4" w:rsidRPr="00EE2E64">
        <w:rPr>
          <w:rFonts w:ascii="Arial" w:hAnsi="Arial" w:cs="Arial"/>
          <w:color w:val="000000" w:themeColor="text1"/>
          <w:sz w:val="24"/>
          <w:szCs w:val="24"/>
        </w:rPr>
        <w:t>ć</w:t>
      </w:r>
      <w:r w:rsidRPr="00EE2E64">
        <w:rPr>
          <w:rFonts w:ascii="Arial" w:hAnsi="Arial" w:cs="Arial"/>
          <w:color w:val="000000" w:themeColor="text1"/>
          <w:sz w:val="24"/>
          <w:szCs w:val="24"/>
        </w:rPr>
        <w:t xml:space="preserve"> procentow</w:t>
      </w:r>
      <w:r w:rsidR="00E749C4" w:rsidRPr="00EE2E64">
        <w:rPr>
          <w:rFonts w:ascii="Arial" w:hAnsi="Arial" w:cs="Arial"/>
          <w:color w:val="000000" w:themeColor="text1"/>
          <w:sz w:val="24"/>
          <w:szCs w:val="24"/>
        </w:rPr>
        <w:t>ą</w:t>
      </w:r>
      <w:r w:rsidRPr="00EE2E64">
        <w:rPr>
          <w:rFonts w:ascii="Arial" w:hAnsi="Arial" w:cs="Arial"/>
          <w:color w:val="000000" w:themeColor="text1"/>
          <w:sz w:val="24"/>
          <w:szCs w:val="24"/>
        </w:rPr>
        <w:t xml:space="preserve"> </w:t>
      </w:r>
      <w:r w:rsidR="00E749C4" w:rsidRPr="00EE2E64">
        <w:rPr>
          <w:rFonts w:ascii="Arial" w:hAnsi="Arial" w:cs="Arial"/>
          <w:color w:val="000000" w:themeColor="text1"/>
          <w:sz w:val="24"/>
          <w:szCs w:val="24"/>
        </w:rPr>
        <w:t>stawkę VAT</w:t>
      </w:r>
      <w:r w:rsidRPr="00EE2E64">
        <w:rPr>
          <w:rFonts w:ascii="Arial" w:hAnsi="Arial" w:cs="Arial"/>
          <w:color w:val="000000" w:themeColor="text1"/>
          <w:sz w:val="24"/>
          <w:szCs w:val="24"/>
        </w:rPr>
        <w:t xml:space="preserve"> lub ewentualne zwolnienie z podatku VAT wraz z podstawą prawną.</w:t>
      </w:r>
      <w:r w:rsidR="00EE2E64">
        <w:rPr>
          <w:rFonts w:ascii="Arial" w:hAnsi="Arial" w:cs="Arial"/>
          <w:color w:val="000000" w:themeColor="text1"/>
          <w:sz w:val="24"/>
          <w:szCs w:val="24"/>
        </w:rPr>
        <w:t xml:space="preserve"> </w:t>
      </w:r>
    </w:p>
    <w:bookmarkEnd w:id="21"/>
    <w:p w14:paraId="14C2A5C6" w14:textId="77777777" w:rsidR="004310C0" w:rsidRPr="00EE2E64" w:rsidRDefault="004310C0"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 przypadku skorzystania przez zamawiającego z możliwości negocjacji ofert </w:t>
      </w:r>
      <w:r w:rsidRPr="00EE2E64">
        <w:rPr>
          <w:rFonts w:ascii="Arial" w:hAnsi="Arial" w:cs="Arial"/>
          <w:color w:val="000000" w:themeColor="text1"/>
          <w:sz w:val="24"/>
          <w:szCs w:val="24"/>
        </w:rPr>
        <w:br/>
        <w:t>w zakresie kryteriów oceny ofert, wiążąca będzie cena ryczałtowa brutto określona w ofercie dodatkowej.</w:t>
      </w:r>
    </w:p>
    <w:p w14:paraId="0A5E4C5D" w14:textId="680BEB11" w:rsidR="004310C0" w:rsidRPr="00EE2E64" w:rsidRDefault="004310C0"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lastRenderedPageBreak/>
        <w:t>Podstawą do opracowania ceny ryczałtowej jest: dokumentacja projektowa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załączona do niniejszej SWZ. Zamawiający udostępnia również przedmiar robót, który </w:t>
      </w:r>
      <w:r w:rsidRPr="00EE2E64">
        <w:rPr>
          <w:rStyle w:val="markedcontent"/>
          <w:rFonts w:ascii="Arial" w:hAnsi="Arial" w:cs="Arial"/>
          <w:color w:val="000000" w:themeColor="text1"/>
          <w:sz w:val="24"/>
          <w:szCs w:val="24"/>
        </w:rPr>
        <w:t xml:space="preserve">należy traktować jako element dodatkowy, jedynie ułatwiający sporządzenie oferty. Przedmiar robót nie może stanowić podstawy do wyceny przedmiotu zamówienia. </w:t>
      </w:r>
    </w:p>
    <w:p w14:paraId="5EA43E6F" w14:textId="669F8D09" w:rsidR="004310C0" w:rsidRPr="00EE2E64" w:rsidRDefault="004310C0"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Cena oferty musi zawierać wszystkie koszty niezbędne do zrealizowania zamówienia wynikające wprost z dokumentacji technicznej, jak również w niej nie ujęte, a bez których nie można wykonać zamówienia. Wykonawca jest zobowiązany w cenie oferty uwzględnić także załatwienie wszelkich innych formalności dotyczących budowy i kosztów z tym związanych. Ponadto wykonawca musi przewidzieć wszystkie okoliczności, które mogą wpłynąć na cenę w tym właściwą organizację pracy dla poprawnego i terminowego zrealizowania przez wykonawcę zakresu robót oraz musi skalkulować</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wszystkie potencjalne ryzyka (obiektywnie możliwe do przewidzenia) jakie mogą wystąpić przy realizacji przedmiotu umowy. </w:t>
      </w:r>
    </w:p>
    <w:p w14:paraId="5A30D1A5" w14:textId="1C527E09" w:rsidR="004310C0" w:rsidRPr="00EE2E64" w:rsidRDefault="004310C0"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b/>
          <w:bCs/>
          <w:color w:val="000000" w:themeColor="text1"/>
          <w:sz w:val="24"/>
          <w:szCs w:val="24"/>
        </w:rPr>
        <w:t>Przed podpisaniem umowy wykonawca obowiązany jest przedłożyć zamawiającemu kosztorys ofertowy</w:t>
      </w:r>
      <w:r w:rsidR="00EE2E64">
        <w:rPr>
          <w:rFonts w:ascii="Arial" w:hAnsi="Arial" w:cs="Arial"/>
          <w:b/>
          <w:bCs/>
          <w:color w:val="000000" w:themeColor="text1"/>
          <w:sz w:val="24"/>
          <w:szCs w:val="24"/>
        </w:rPr>
        <w:t xml:space="preserve"> </w:t>
      </w:r>
      <w:r w:rsidRPr="00EE2E64">
        <w:rPr>
          <w:rFonts w:ascii="Arial" w:hAnsi="Arial" w:cs="Arial"/>
          <w:color w:val="000000" w:themeColor="text1"/>
          <w:sz w:val="24"/>
          <w:szCs w:val="24"/>
        </w:rPr>
        <w:t xml:space="preserve">sporządzony metodą uproszczoną opatrzony kwalifikowanym podpisem elektronicznym lub podpisem zaufanym lub podpisem osobistym osoby uprawnionej do reprezentacji wykonawcy. Kosztorys ofertowy </w:t>
      </w:r>
      <w:r w:rsidRPr="00EE2E64">
        <w:rPr>
          <w:rFonts w:ascii="Arial" w:eastAsia="Calibri" w:hAnsi="Arial" w:cs="Arial"/>
          <w:color w:val="000000" w:themeColor="text1"/>
          <w:sz w:val="24"/>
          <w:szCs w:val="24"/>
        </w:rPr>
        <w:t xml:space="preserve">będzie traktowany jako element pomocniczy niepodlegający ocenie, </w:t>
      </w:r>
    </w:p>
    <w:p w14:paraId="5DFC206F" w14:textId="672D916C" w:rsidR="004310C0" w:rsidRPr="00EE2E64" w:rsidRDefault="004310C0" w:rsidP="00EE2E64">
      <w:pPr>
        <w:pStyle w:val="Akapitzlist"/>
        <w:spacing w:line="264" w:lineRule="auto"/>
        <w:ind w:left="360"/>
        <w:rPr>
          <w:rFonts w:ascii="Arial" w:hAnsi="Arial" w:cs="Arial"/>
          <w:color w:val="000000" w:themeColor="text1"/>
          <w:sz w:val="24"/>
          <w:szCs w:val="24"/>
        </w:rPr>
      </w:pPr>
      <w:r w:rsidRPr="00EE2E64">
        <w:rPr>
          <w:rFonts w:ascii="Arial" w:eastAsia="Calibri" w:hAnsi="Arial" w:cs="Arial"/>
          <w:color w:val="000000" w:themeColor="text1"/>
          <w:sz w:val="24"/>
          <w:szCs w:val="24"/>
        </w:rPr>
        <w:t xml:space="preserve">a służący jako materiał uwiarygodniający cenę ofertową oraz do wyliczenia ewentualnych robót dodatkowych lub/i zamiennych. </w:t>
      </w:r>
      <w:r w:rsidRPr="00EE2E64">
        <w:rPr>
          <w:rFonts w:ascii="Arial" w:hAnsi="Arial" w:cs="Arial"/>
          <w:color w:val="000000" w:themeColor="text1"/>
          <w:sz w:val="24"/>
          <w:szCs w:val="24"/>
        </w:rPr>
        <w:t xml:space="preserve">Ponadto kosztorys będzie stanowić załącznik do umowy. </w:t>
      </w:r>
    </w:p>
    <w:p w14:paraId="781E5DF1" w14:textId="77777777" w:rsidR="00FF6B26" w:rsidRPr="00EE2E64" w:rsidRDefault="00FF6B26"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Wykonawca zobowiązany jest zastosować stawkę podatku VAT zgodnie </w:t>
      </w:r>
      <w:r w:rsidRPr="00EE2E64">
        <w:rPr>
          <w:rFonts w:ascii="Arial" w:hAnsi="Arial" w:cs="Arial"/>
          <w:color w:val="000000" w:themeColor="text1"/>
          <w:sz w:val="24"/>
          <w:szCs w:val="24"/>
        </w:rPr>
        <w:br/>
        <w:t xml:space="preserve">z obowiązującymi przepisami na dzień składania oferty i podać ją w formularzu oferty. </w:t>
      </w:r>
    </w:p>
    <w:p w14:paraId="4006E1BC" w14:textId="77777777" w:rsidR="00FF6B26" w:rsidRPr="00EE2E64" w:rsidRDefault="00FF6B26"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Zgodnie z art. 225 </w:t>
      </w:r>
      <w:proofErr w:type="spellStart"/>
      <w:proofErr w:type="gramStart"/>
      <w:r w:rsidRPr="00EE2E64">
        <w:rPr>
          <w:rFonts w:ascii="Arial" w:hAnsi="Arial" w:cs="Arial"/>
          <w:color w:val="000000" w:themeColor="text1"/>
          <w:sz w:val="24"/>
          <w:szCs w:val="24"/>
        </w:rPr>
        <w:t>Pzp</w:t>
      </w:r>
      <w:proofErr w:type="spellEnd"/>
      <w:proofErr w:type="gramEnd"/>
      <w:r w:rsidRPr="00EE2E64">
        <w:rPr>
          <w:rFonts w:ascii="Arial" w:hAnsi="Arial" w:cs="Arial"/>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630EB473" w14:textId="77777777" w:rsidR="00FF6B26" w:rsidRPr="00EE2E64" w:rsidRDefault="00FF6B26" w:rsidP="00EE2E64">
      <w:pPr>
        <w:pStyle w:val="Akapitzlist"/>
        <w:numPr>
          <w:ilvl w:val="1"/>
          <w:numId w:val="2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poinformowania zamawiającego, że wybór jego oferty będzie prowadził do powstania u zamawiającego obowiązku podatkowego;</w:t>
      </w:r>
    </w:p>
    <w:p w14:paraId="462D80BC" w14:textId="77777777" w:rsidR="00FF6B26" w:rsidRPr="00EE2E64" w:rsidRDefault="00FF6B26" w:rsidP="00EE2E64">
      <w:pPr>
        <w:pStyle w:val="Akapitzlist"/>
        <w:numPr>
          <w:ilvl w:val="1"/>
          <w:numId w:val="2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wskazania nazwy (rodzaju) towaru lub usługi, których dostawa lub świadczenie będą prowadziły do powstania obowiązku podatkowego;</w:t>
      </w:r>
    </w:p>
    <w:p w14:paraId="5AB087C8" w14:textId="77777777" w:rsidR="00FF6B26" w:rsidRPr="00EE2E64" w:rsidRDefault="00FF6B26" w:rsidP="00EE2E64">
      <w:pPr>
        <w:pStyle w:val="Akapitzlist"/>
        <w:numPr>
          <w:ilvl w:val="1"/>
          <w:numId w:val="2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wskazania wartości towaru lub usługi objętego obowiązkiem podatkowym zamawiającego, bez kwoty podatku;</w:t>
      </w:r>
    </w:p>
    <w:p w14:paraId="4155FB8B" w14:textId="0ECE439F" w:rsidR="00FF6B26" w:rsidRPr="00EE2E64" w:rsidRDefault="00FF6B26" w:rsidP="00EE2E64">
      <w:pPr>
        <w:pStyle w:val="Akapitzlist"/>
        <w:numPr>
          <w:ilvl w:val="1"/>
          <w:numId w:val="2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wskazania stawki podatku od towarów i usług, która zgodnie z wiedzą wykonawcy, będzie</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miała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zastosowanie.</w:t>
      </w:r>
    </w:p>
    <w:p w14:paraId="1A9FCEF4" w14:textId="3F051ACA" w:rsidR="00FF6B26" w:rsidRPr="00EE2E64" w:rsidRDefault="00FF6B26"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Informację w powyższym zakresie wykonawca składa w </w:t>
      </w:r>
      <w:r w:rsidR="002E4A7A" w:rsidRPr="00EE2E64">
        <w:rPr>
          <w:rFonts w:ascii="Arial" w:hAnsi="Arial" w:cs="Arial"/>
          <w:color w:val="000000" w:themeColor="text1"/>
          <w:sz w:val="24"/>
          <w:szCs w:val="24"/>
        </w:rPr>
        <w:t xml:space="preserve">Formularzu oferty. </w:t>
      </w:r>
      <w:r w:rsidRPr="00EE2E64">
        <w:rPr>
          <w:rFonts w:ascii="Arial" w:hAnsi="Arial" w:cs="Arial"/>
          <w:color w:val="000000" w:themeColor="text1"/>
          <w:sz w:val="24"/>
          <w:szCs w:val="24"/>
        </w:rPr>
        <w:t>Brak złożenia ww. informacji będzie postrzegany jako brak powstania obowiązku podatkowego po stronie zamawiającego.</w:t>
      </w:r>
    </w:p>
    <w:p w14:paraId="7FD316BE" w14:textId="77777777" w:rsidR="00FF6B26" w:rsidRPr="00EE2E64" w:rsidRDefault="00FF6B26" w:rsidP="00EE2E64">
      <w:pPr>
        <w:pStyle w:val="Akapitzlist"/>
        <w:numPr>
          <w:ilvl w:val="0"/>
          <w:numId w:val="8"/>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Rozliczenia między zamawiającym a wykonawcą prowadzone będą w walucie PLN. (zamawiający nie będzie prowadził z wykonawcą rozliczeń w walutach obcych).</w:t>
      </w:r>
    </w:p>
    <w:p w14:paraId="62CC05D6" w14:textId="3EFF73CE" w:rsidR="00F3396C" w:rsidRPr="00EE2E64" w:rsidRDefault="00F3396C"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lastRenderedPageBreak/>
        <w:t xml:space="preserve">Zamawiający na podstawie ustawy z dnia 11 marca 2002 r. o podatku od towarów i usług (t. j. Dz. U. 2022 r. poz. 931 ze zm.) wprowadza mechanizm podzielonej płatności dla wystawionych przez wykonawcę faktur. </w:t>
      </w:r>
    </w:p>
    <w:p w14:paraId="3CDD976D" w14:textId="6F211268" w:rsidR="00FF6B26" w:rsidRPr="00EE2E64" w:rsidRDefault="00FF6B26" w:rsidP="00EE2E64">
      <w:pPr>
        <w:pStyle w:val="Akapitzlist"/>
        <w:numPr>
          <w:ilvl w:val="0"/>
          <w:numId w:val="8"/>
        </w:numPr>
        <w:spacing w:line="264" w:lineRule="auto"/>
        <w:rPr>
          <w:rFonts w:ascii="Arial" w:hAnsi="Arial" w:cs="Arial"/>
          <w:color w:val="000000" w:themeColor="text1"/>
          <w:sz w:val="24"/>
          <w:szCs w:val="24"/>
        </w:rPr>
      </w:pPr>
      <w:r w:rsidRPr="00EE2E64">
        <w:rPr>
          <w:rFonts w:ascii="Arial" w:eastAsia="Calibri" w:hAnsi="Arial" w:cs="Arial"/>
          <w:color w:val="000000" w:themeColor="text1"/>
          <w:sz w:val="24"/>
          <w:szCs w:val="24"/>
        </w:rPr>
        <w:t>Zamawiający nie przewiduje udzielania zaliczek na poczet wykonania zamówienia publicznego.</w:t>
      </w:r>
    </w:p>
    <w:p w14:paraId="1C06F4EF" w14:textId="77777777" w:rsidR="00FF6B26" w:rsidRPr="00EE2E64" w:rsidRDefault="00FF6B26" w:rsidP="00EE2E64">
      <w:pPr>
        <w:pStyle w:val="Akapitzlist"/>
        <w:numPr>
          <w:ilvl w:val="0"/>
          <w:numId w:val="8"/>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Wykonawca ponosi wszelkie koszty związane z przygotowaniem i złożeniem oferty.</w:t>
      </w:r>
    </w:p>
    <w:p w14:paraId="51EF417A" w14:textId="77777777" w:rsidR="00FF6B26" w:rsidRPr="00EE2E64" w:rsidRDefault="00FF6B26" w:rsidP="00EE2E64">
      <w:pPr>
        <w:spacing w:after="0" w:line="264" w:lineRule="auto"/>
        <w:rPr>
          <w:rFonts w:ascii="Arial" w:eastAsia="Calibri" w:hAnsi="Arial" w:cs="Arial"/>
          <w:color w:val="000000" w:themeColor="text1"/>
          <w:sz w:val="24"/>
          <w:szCs w:val="24"/>
        </w:rPr>
      </w:pPr>
    </w:p>
    <w:p w14:paraId="62AFB830"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XVI</w:t>
      </w:r>
    </w:p>
    <w:p w14:paraId="6EF5713B" w14:textId="2EB2C788"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Opis kryteriów oceny ofert, wraz z podaniem wag tych kryteriów i sposobu oceny ofert</w:t>
      </w:r>
    </w:p>
    <w:p w14:paraId="5905DC8B" w14:textId="470B24A0" w:rsidR="00FF6B26" w:rsidRPr="00EE2E64" w:rsidRDefault="00FF6B26" w:rsidP="00EE2E64">
      <w:pPr>
        <w:numPr>
          <w:ilvl w:val="0"/>
          <w:numId w:val="9"/>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Do porównania ofert zamawiający przyjmuje ceny ofert z podatkiem VAT.</w:t>
      </w:r>
      <w:r w:rsidR="00EE2E64">
        <w:rPr>
          <w:rFonts w:ascii="Arial" w:eastAsia="Times New Roman" w:hAnsi="Arial" w:cs="Arial"/>
          <w:color w:val="000000" w:themeColor="text1"/>
          <w:sz w:val="24"/>
          <w:szCs w:val="24"/>
          <w:lang w:eastAsia="pl-PL"/>
        </w:rPr>
        <w:t xml:space="preserve"> </w:t>
      </w:r>
    </w:p>
    <w:p w14:paraId="50EAA0EE" w14:textId="77777777" w:rsidR="00FF6B26" w:rsidRPr="00EE2E64" w:rsidRDefault="00FF6B26" w:rsidP="00EE2E64">
      <w:pPr>
        <w:numPr>
          <w:ilvl w:val="0"/>
          <w:numId w:val="9"/>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oceni i porówna jedynie te oferty, które nie zostaną odrzucone na podstawie art. 226 ust. 1 </w:t>
      </w:r>
      <w:proofErr w:type="spellStart"/>
      <w:r w:rsidRPr="00EE2E64">
        <w:rPr>
          <w:rFonts w:ascii="Arial" w:eastAsia="Times New Roman" w:hAnsi="Arial" w:cs="Arial"/>
          <w:color w:val="000000" w:themeColor="text1"/>
          <w:sz w:val="24"/>
          <w:szCs w:val="24"/>
          <w:lang w:eastAsia="pl-PL"/>
        </w:rPr>
        <w:t>Pzp</w:t>
      </w:r>
      <w:proofErr w:type="spellEnd"/>
      <w:r w:rsidRPr="00EE2E64">
        <w:rPr>
          <w:rFonts w:ascii="Arial" w:eastAsia="Times New Roman" w:hAnsi="Arial" w:cs="Arial"/>
          <w:color w:val="000000" w:themeColor="text1"/>
          <w:sz w:val="24"/>
          <w:szCs w:val="24"/>
          <w:lang w:eastAsia="pl-PL"/>
        </w:rPr>
        <w:t>.</w:t>
      </w:r>
    </w:p>
    <w:p w14:paraId="4E579EC6" w14:textId="5F7F2DEB" w:rsidR="00FF6B26" w:rsidRPr="00EE2E64" w:rsidRDefault="00FF6B26" w:rsidP="00EE2E64">
      <w:pPr>
        <w:numPr>
          <w:ilvl w:val="0"/>
          <w:numId w:val="9"/>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Przy wyborze najkorzystniejszej oferty zamawiający będzie kierował się następującymi kryteriami i odpowiadającymi im znaczeniami oraz w następujący sposób będzie oceniał spełnienie kryteriów: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EE2E64" w:rsidRPr="00EE2E64" w14:paraId="35F2083D" w14:textId="77777777" w:rsidTr="002F3802">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12730120" w14:textId="77777777" w:rsidR="00FF6B26" w:rsidRPr="00EE2E64" w:rsidRDefault="00FF6B26" w:rsidP="00EE2E64">
            <w:pPr>
              <w:spacing w:after="0"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0FEF161" w14:textId="77777777" w:rsidR="00FF6B26" w:rsidRPr="00EE2E64" w:rsidRDefault="00FF6B26" w:rsidP="00EE2E64">
            <w:pPr>
              <w:spacing w:after="0"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2F7EFE64" w14:textId="77777777" w:rsidR="00FF6B26" w:rsidRPr="00EE2E64" w:rsidRDefault="00FF6B26" w:rsidP="00EE2E64">
            <w:pPr>
              <w:spacing w:after="0" w:line="264" w:lineRule="auto"/>
              <w:rPr>
                <w:rFonts w:ascii="Arial" w:eastAsia="Calibri" w:hAnsi="Arial" w:cs="Arial"/>
                <w:color w:val="000000" w:themeColor="text1"/>
                <w:sz w:val="24"/>
                <w:szCs w:val="24"/>
              </w:rPr>
            </w:pPr>
            <w:r w:rsidRPr="00EE2E64">
              <w:rPr>
                <w:rFonts w:ascii="Arial" w:eastAsia="Calibri" w:hAnsi="Arial" w:cs="Arial"/>
                <w:color w:val="000000" w:themeColor="text1"/>
                <w:sz w:val="24"/>
                <w:szCs w:val="24"/>
              </w:rPr>
              <w:t>Znaczenie (%)</w:t>
            </w:r>
          </w:p>
        </w:tc>
      </w:tr>
      <w:tr w:rsidR="00EE2E64" w:rsidRPr="00EE2E64" w14:paraId="5412D2A6"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2132D1B2" w14:textId="77777777" w:rsidR="00FF6B26" w:rsidRPr="00EE2E64" w:rsidRDefault="00FF6B26" w:rsidP="00EE2E64">
            <w:pPr>
              <w:spacing w:after="0" w:line="264" w:lineRule="auto"/>
              <w:jc w:val="right"/>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5A362B8" w14:textId="77777777" w:rsidR="00FF6B26" w:rsidRPr="00EE2E64" w:rsidRDefault="00FF6B26" w:rsidP="00EE2E64">
            <w:pPr>
              <w:spacing w:after="0" w:line="264" w:lineRule="auto"/>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80F0A81" w14:textId="77777777" w:rsidR="00FF6B26" w:rsidRPr="00EE2E64" w:rsidRDefault="00FF6B26" w:rsidP="00EE2E64">
            <w:pPr>
              <w:spacing w:after="0" w:line="264" w:lineRule="auto"/>
              <w:jc w:val="right"/>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60%</w:t>
            </w:r>
          </w:p>
        </w:tc>
      </w:tr>
      <w:tr w:rsidR="00EE2E64" w:rsidRPr="00EE2E64" w14:paraId="5281DD1D" w14:textId="77777777" w:rsidTr="002F3802">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712817B3" w14:textId="77777777" w:rsidR="00FF6B26" w:rsidRPr="00EE2E64" w:rsidRDefault="00FF6B26" w:rsidP="00EE2E64">
            <w:pPr>
              <w:spacing w:after="0" w:line="264" w:lineRule="auto"/>
              <w:jc w:val="right"/>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2A220F5C" w14:textId="77777777" w:rsidR="00FF6B26" w:rsidRPr="00EE2E64" w:rsidRDefault="00FF6B26" w:rsidP="00EE2E64">
            <w:pPr>
              <w:spacing w:after="0" w:line="264" w:lineRule="auto"/>
              <w:rPr>
                <w:rFonts w:ascii="Arial" w:eastAsia="Times New Roman" w:hAnsi="Arial" w:cs="Arial"/>
                <w:bCs/>
                <w:color w:val="000000" w:themeColor="text1"/>
                <w:sz w:val="24"/>
                <w:szCs w:val="24"/>
                <w:lang w:eastAsia="pl-PL"/>
              </w:rPr>
            </w:pPr>
            <w:bookmarkStart w:id="22" w:name="_Hlk102041748"/>
            <w:r w:rsidRPr="00EE2E64">
              <w:rPr>
                <w:rFonts w:ascii="Arial" w:eastAsia="Times New Roman" w:hAnsi="Arial" w:cs="Arial"/>
                <w:bCs/>
                <w:color w:val="000000" w:themeColor="text1"/>
                <w:sz w:val="24"/>
                <w:szCs w:val="24"/>
                <w:lang w:eastAsia="pl-PL"/>
              </w:rPr>
              <w:t xml:space="preserve">Okres gwarancji </w:t>
            </w:r>
            <w:r w:rsidRPr="00EE2E64">
              <w:rPr>
                <w:rFonts w:ascii="Arial" w:hAnsi="Arial" w:cs="Arial"/>
                <w:bCs/>
                <w:iCs/>
                <w:color w:val="000000" w:themeColor="text1"/>
                <w:sz w:val="24"/>
                <w:szCs w:val="24"/>
              </w:rPr>
              <w:t>na wykonane roboty budowlane</w:t>
            </w:r>
            <w:r w:rsidRPr="00EE2E64">
              <w:rPr>
                <w:rFonts w:ascii="Arial" w:eastAsia="Times New Roman" w:hAnsi="Arial" w:cs="Arial"/>
                <w:bCs/>
                <w:color w:val="000000" w:themeColor="text1"/>
                <w:sz w:val="24"/>
                <w:szCs w:val="24"/>
                <w:lang w:eastAsia="pl-PL"/>
              </w:rPr>
              <w:t xml:space="preserve"> </w:t>
            </w:r>
            <w:bookmarkEnd w:id="22"/>
            <w:r w:rsidRPr="00EE2E64">
              <w:rPr>
                <w:rFonts w:ascii="Arial" w:eastAsia="Times New Roman" w:hAnsi="Arial" w:cs="Arial"/>
                <w:bCs/>
                <w:color w:val="000000" w:themeColor="text1"/>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7B41476" w14:textId="77777777" w:rsidR="00FF6B26" w:rsidRPr="00EE2E64" w:rsidRDefault="00FF6B26" w:rsidP="00EE2E64">
            <w:pPr>
              <w:spacing w:after="0" w:line="264" w:lineRule="auto"/>
              <w:jc w:val="right"/>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40%</w:t>
            </w:r>
          </w:p>
        </w:tc>
      </w:tr>
      <w:tr w:rsidR="00FF6B26" w:rsidRPr="00EE2E64" w14:paraId="50FA1FAF" w14:textId="77777777" w:rsidTr="002F3802">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5B0C9140" w14:textId="77777777" w:rsidR="00FF6B26" w:rsidRPr="00EE2E64" w:rsidRDefault="00FF6B26" w:rsidP="00EE2E64">
            <w:pPr>
              <w:spacing w:after="0" w:line="264" w:lineRule="auto"/>
              <w:rPr>
                <w:rFonts w:ascii="Arial" w:eastAsia="Times New Roman" w:hAnsi="Arial" w:cs="Arial"/>
                <w:bCs/>
                <w:color w:val="000000" w:themeColor="text1"/>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0C2D3DCA" w14:textId="77777777" w:rsidR="00FF6B26" w:rsidRPr="00EE2E64" w:rsidRDefault="00FF6B26" w:rsidP="00EE2E64">
            <w:pPr>
              <w:spacing w:after="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3EA81353" w14:textId="77777777" w:rsidR="00FF6B26" w:rsidRPr="00EE2E64" w:rsidRDefault="00FF6B26" w:rsidP="00EE2E64">
            <w:pPr>
              <w:spacing w:after="0" w:line="264" w:lineRule="auto"/>
              <w:jc w:val="right"/>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100%</w:t>
            </w:r>
          </w:p>
        </w:tc>
      </w:tr>
    </w:tbl>
    <w:p w14:paraId="269E4FD2" w14:textId="77777777" w:rsidR="00FF6B26" w:rsidRPr="00EE2E64" w:rsidRDefault="00FF6B26" w:rsidP="00EE2E64">
      <w:pPr>
        <w:pStyle w:val="Akapitzlist"/>
        <w:autoSpaceDE w:val="0"/>
        <w:autoSpaceDN w:val="0"/>
        <w:adjustRightInd w:val="0"/>
        <w:spacing w:line="264" w:lineRule="auto"/>
        <w:ind w:left="360"/>
        <w:rPr>
          <w:rFonts w:ascii="Arial" w:hAnsi="Arial" w:cs="Arial"/>
          <w:color w:val="000000" w:themeColor="text1"/>
          <w:sz w:val="24"/>
          <w:szCs w:val="24"/>
          <w:shd w:val="clear" w:color="auto" w:fill="FFFFFF"/>
        </w:rPr>
      </w:pPr>
    </w:p>
    <w:p w14:paraId="2268FD90" w14:textId="381055E5"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Oferty będą oceniane przez komisj</w:t>
      </w:r>
      <w:r w:rsidR="00AD2CA5" w:rsidRPr="00EE2E64">
        <w:rPr>
          <w:rFonts w:ascii="Arial" w:hAnsi="Arial" w:cs="Arial"/>
          <w:bCs/>
          <w:iCs/>
          <w:color w:val="000000" w:themeColor="text1"/>
          <w:sz w:val="24"/>
          <w:szCs w:val="24"/>
        </w:rPr>
        <w:t>ę</w:t>
      </w:r>
      <w:r w:rsidRPr="00EE2E64">
        <w:rPr>
          <w:rFonts w:ascii="Arial" w:hAnsi="Arial" w:cs="Arial"/>
          <w:bCs/>
          <w:iCs/>
          <w:color w:val="000000" w:themeColor="text1"/>
          <w:sz w:val="24"/>
          <w:szCs w:val="24"/>
        </w:rPr>
        <w:t xml:space="preserve"> przetargową w skali 100,00 punktowej.</w:t>
      </w:r>
    </w:p>
    <w:p w14:paraId="30D441B9" w14:textId="3FE281F8" w:rsidR="00FF6B26" w:rsidRPr="00EE2E64" w:rsidRDefault="00F3420F"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Przyjmuje się, że 1% = 1 pkt i tak zostanie przeliczona liczba uzyskanych punktów.</w:t>
      </w:r>
    </w:p>
    <w:p w14:paraId="59EA29D3" w14:textId="77777777" w:rsidR="00FF6B26" w:rsidRPr="00EE2E64" w:rsidRDefault="00FF6B26" w:rsidP="00EE2E64">
      <w:pPr>
        <w:pStyle w:val="Akapitzlist"/>
        <w:numPr>
          <w:ilvl w:val="0"/>
          <w:numId w:val="9"/>
        </w:numPr>
        <w:autoSpaceDE w:val="0"/>
        <w:autoSpaceDN w:val="0"/>
        <w:adjustRightInd w:val="0"/>
        <w:spacing w:line="264" w:lineRule="auto"/>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Opis kryterium „Cena brutto” (cena ofertowa brutto) </w:t>
      </w:r>
    </w:p>
    <w:p w14:paraId="075378C5"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bookmarkStart w:id="23" w:name="_Hlk102041789"/>
      <w:r w:rsidRPr="00EE2E64">
        <w:rPr>
          <w:rFonts w:ascii="Arial" w:hAnsi="Arial" w:cs="Arial"/>
          <w:bCs/>
          <w:iCs/>
          <w:color w:val="000000" w:themeColor="text1"/>
          <w:sz w:val="24"/>
          <w:szCs w:val="24"/>
        </w:rPr>
        <w:t xml:space="preserve">Kryterium „Cena brutto” będzie rozpatrywane na podstawie całkowitej ceny ofertowej brutto za wykonanie przedmiotu zamówienia, podanej przez wykonawcę w punkcie II. Przedmiot oferty pkt 1. Formularza oferty. </w:t>
      </w:r>
    </w:p>
    <w:p w14:paraId="6F2FA36E" w14:textId="55069626" w:rsidR="00DD0D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Cena będzie oceniana metodą punktową wg wzoru: </w:t>
      </w:r>
    </w:p>
    <w:p w14:paraId="78BB1BD9" w14:textId="77777777" w:rsidR="00C8526D" w:rsidRPr="00EE2E64" w:rsidRDefault="00C8526D" w:rsidP="00EE2E64">
      <w:pPr>
        <w:pStyle w:val="Akapitzlist"/>
        <w:autoSpaceDE w:val="0"/>
        <w:autoSpaceDN w:val="0"/>
        <w:adjustRightInd w:val="0"/>
        <w:spacing w:line="264" w:lineRule="auto"/>
        <w:ind w:left="360"/>
        <w:rPr>
          <w:rFonts w:ascii="Arial" w:hAnsi="Arial" w:cs="Arial"/>
          <w:bCs/>
          <w:iCs/>
          <w:color w:val="000000" w:themeColor="text1"/>
          <w:sz w:val="24"/>
          <w:szCs w:val="24"/>
        </w:rPr>
      </w:pPr>
    </w:p>
    <w:p w14:paraId="119DA3BB" w14:textId="77777777" w:rsidR="00DD0D26" w:rsidRPr="00EE2E64" w:rsidRDefault="00DD0D26" w:rsidP="00EE2E64">
      <w:pPr>
        <w:spacing w:after="0" w:line="264" w:lineRule="auto"/>
        <w:ind w:left="360"/>
        <w:rPr>
          <w:rFonts w:ascii="Arial" w:eastAsia="Times New Roman" w:hAnsi="Arial" w:cs="Arial"/>
          <w:b/>
          <w:color w:val="000000" w:themeColor="text1"/>
          <w:sz w:val="24"/>
          <w:szCs w:val="24"/>
          <w:lang w:eastAsia="pl-PL"/>
        </w:rPr>
      </w:pPr>
      <w:r w:rsidRPr="00EE2E64">
        <w:rPr>
          <w:rFonts w:ascii="Arial" w:eastAsia="Times New Roman" w:hAnsi="Arial" w:cs="Arial"/>
          <w:b/>
          <w:color w:val="000000" w:themeColor="text1"/>
          <w:sz w:val="24"/>
          <w:szCs w:val="24"/>
          <w:lang w:eastAsia="pl-PL"/>
        </w:rPr>
        <w:t>Cena najniższa ze wszystkich ofert/ Cena oferty badanej x 100 pkt x 60% (waga kryterium)</w:t>
      </w:r>
    </w:p>
    <w:p w14:paraId="1AE4C1C6" w14:textId="679EFEA5" w:rsidR="00FF6B26" w:rsidRPr="00EE2E64" w:rsidRDefault="00FF6B26" w:rsidP="00EE2E64">
      <w:pPr>
        <w:spacing w:after="0" w:line="264" w:lineRule="auto"/>
        <w:rPr>
          <w:rFonts w:ascii="Arial" w:hAnsi="Arial" w:cs="Arial"/>
          <w:bCs/>
          <w:iCs/>
          <w:color w:val="000000" w:themeColor="text1"/>
          <w:sz w:val="24"/>
          <w:szCs w:val="24"/>
        </w:rPr>
      </w:pPr>
    </w:p>
    <w:p w14:paraId="54EA9AC0"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Do oceny przyjmuje się cenę oferty brutto (wraz z podatkiem VAT).</w:t>
      </w:r>
    </w:p>
    <w:p w14:paraId="6EC6883F"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Przyznane punkty zostaną zaokrąglone do dwóch miejsc po przecinku.</w:t>
      </w:r>
    </w:p>
    <w:p w14:paraId="4946701F" w14:textId="20E7BF4E"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W tym kryterium można uzyskać maksymalnie 60,00 punktów. </w:t>
      </w:r>
      <w:bookmarkEnd w:id="23"/>
    </w:p>
    <w:p w14:paraId="2E483A44" w14:textId="77777777" w:rsidR="00FF6B26" w:rsidRPr="00EE2E64" w:rsidRDefault="00FF6B26" w:rsidP="00EE2E64">
      <w:pPr>
        <w:pStyle w:val="Akapitzlist"/>
        <w:numPr>
          <w:ilvl w:val="0"/>
          <w:numId w:val="9"/>
        </w:numPr>
        <w:autoSpaceDE w:val="0"/>
        <w:autoSpaceDN w:val="0"/>
        <w:adjustRightInd w:val="0"/>
        <w:spacing w:line="264" w:lineRule="auto"/>
        <w:rPr>
          <w:rFonts w:ascii="Arial" w:hAnsi="Arial" w:cs="Arial"/>
          <w:bCs/>
          <w:iCs/>
          <w:color w:val="000000" w:themeColor="text1"/>
          <w:sz w:val="24"/>
          <w:szCs w:val="24"/>
        </w:rPr>
      </w:pPr>
      <w:bookmarkStart w:id="24" w:name="_Hlk102041928"/>
      <w:r w:rsidRPr="00EE2E64">
        <w:rPr>
          <w:rFonts w:ascii="Arial" w:hAnsi="Arial" w:cs="Arial"/>
          <w:bCs/>
          <w:iCs/>
          <w:color w:val="000000" w:themeColor="text1"/>
          <w:sz w:val="24"/>
          <w:szCs w:val="24"/>
        </w:rPr>
        <w:t>Opis kryterium „Okres gwarancji na wykonane roboty budowlane”</w:t>
      </w:r>
    </w:p>
    <w:p w14:paraId="23F016DA"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Kryterium „Okres gwarancji na wykonane roboty budowlane” będzie rozpatrywane na podstawie zadeklarowanego okresu gwarancji, podanego przez wykonawcę </w:t>
      </w:r>
      <w:r w:rsidRPr="00EE2E64">
        <w:rPr>
          <w:rFonts w:ascii="Arial" w:hAnsi="Arial" w:cs="Arial"/>
          <w:bCs/>
          <w:iCs/>
          <w:color w:val="000000" w:themeColor="text1"/>
          <w:sz w:val="24"/>
          <w:szCs w:val="24"/>
        </w:rPr>
        <w:br/>
        <w:t>w punkcie II. Przedmiot oferty pkt 2. Formularza Oferty (należy wpisać 36 miesięcy, 48 miesięcy lub 60 miesięcy).</w:t>
      </w:r>
    </w:p>
    <w:p w14:paraId="4CA95BFF"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lastRenderedPageBreak/>
        <w:t>Wykonawca może zaproponować okres gwarancji na wykonane roboty budowlane tylko w pełnych miesiącach: tj. 36 miesięcy, 48 miesięcy lub 60 miesięcy.</w:t>
      </w:r>
    </w:p>
    <w:p w14:paraId="183B2553"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p>
    <w:p w14:paraId="301392E8"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UWAGA:</w:t>
      </w:r>
    </w:p>
    <w:p w14:paraId="79F79922"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Najkrótszy możliwy okres gwarancji na wykonane roboty budowlane wymagany przez zamawiającego wynosi 36 miesięcy od dnia podpisania końcowego protokołu odbioru.</w:t>
      </w:r>
    </w:p>
    <w:p w14:paraId="2ABA98CD"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Najdłuższy możliwy okres gwarancji na wykonane roboty budowlane uwzględniony do oceny ofert wynosi 60 miesięcy od dnia podpisania końcowego protokołu odbioru.</w:t>
      </w:r>
    </w:p>
    <w:p w14:paraId="5384B63B"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Jeżeli wykonawca zaproponuje okres gwarancji na wykonane roboty budowlane dłuższy niż 60 miesięcy, do oceny ofert zostanie przyjęty okres 60 miesięczny</w:t>
      </w:r>
      <w:r w:rsidRPr="00EE2E64">
        <w:rPr>
          <w:rFonts w:ascii="Arial" w:hAnsi="Arial" w:cs="Arial"/>
          <w:bCs/>
          <w:iCs/>
          <w:color w:val="000000" w:themeColor="text1"/>
          <w:sz w:val="24"/>
          <w:szCs w:val="24"/>
        </w:rPr>
        <w:br/>
        <w:t>i taki zostanie uwzględniony w Umowie z wykonawcą.</w:t>
      </w:r>
    </w:p>
    <w:p w14:paraId="254FD365"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W tym kryterium można uzyskać maksymalnie 40,00 punktów.</w:t>
      </w:r>
    </w:p>
    <w:p w14:paraId="41DFB8D2" w14:textId="34E91E33"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Po dokonaniu oceny punkty przyznane będą zgodnie z poniższą tabelą: </w:t>
      </w:r>
      <w:bookmarkEnd w:id="24"/>
    </w:p>
    <w:tbl>
      <w:tblPr>
        <w:tblW w:w="86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38"/>
      </w:tblGrid>
      <w:tr w:rsidR="00EE2E64" w:rsidRPr="00EE2E64" w14:paraId="3D7518F6" w14:textId="77777777" w:rsidTr="003E3CE4">
        <w:trPr>
          <w:trHeight w:val="620"/>
        </w:trPr>
        <w:tc>
          <w:tcPr>
            <w:tcW w:w="4111" w:type="dxa"/>
            <w:vAlign w:val="center"/>
          </w:tcPr>
          <w:p w14:paraId="3EC2331F" w14:textId="77777777" w:rsidR="00FF6B26" w:rsidRPr="00EE2E64" w:rsidRDefault="00FF6B26" w:rsidP="00EE2E64">
            <w:pPr>
              <w:spacing w:after="0" w:line="264" w:lineRule="auto"/>
              <w:jc w:val="center"/>
              <w:rPr>
                <w:rFonts w:ascii="Arial" w:eastAsia="Times New Roman" w:hAnsi="Arial" w:cs="Arial"/>
                <w:bCs/>
                <w:color w:val="000000" w:themeColor="text1"/>
                <w:sz w:val="24"/>
                <w:szCs w:val="24"/>
                <w:lang w:eastAsia="pl-PL"/>
              </w:rPr>
            </w:pPr>
            <w:bookmarkStart w:id="25" w:name="_Hlk102041984"/>
            <w:r w:rsidRPr="00EE2E64">
              <w:rPr>
                <w:rFonts w:ascii="Arial" w:eastAsia="Times New Roman" w:hAnsi="Arial" w:cs="Arial"/>
                <w:bCs/>
                <w:color w:val="000000" w:themeColor="text1"/>
                <w:sz w:val="24"/>
                <w:szCs w:val="24"/>
                <w:lang w:eastAsia="pl-PL"/>
              </w:rPr>
              <w:t>Okres gwarancji</w:t>
            </w:r>
            <w:r w:rsidRPr="00EE2E64">
              <w:rPr>
                <w:rFonts w:ascii="Arial" w:hAnsi="Arial" w:cs="Arial"/>
                <w:bCs/>
                <w:iCs/>
                <w:color w:val="000000" w:themeColor="text1"/>
                <w:sz w:val="24"/>
                <w:szCs w:val="24"/>
              </w:rPr>
              <w:t xml:space="preserve"> na wykonane roboty budowlane</w:t>
            </w:r>
          </w:p>
        </w:tc>
        <w:tc>
          <w:tcPr>
            <w:tcW w:w="4538" w:type="dxa"/>
            <w:vAlign w:val="center"/>
          </w:tcPr>
          <w:p w14:paraId="3B300D25" w14:textId="77777777" w:rsidR="00FF6B26" w:rsidRPr="00EE2E64" w:rsidRDefault="00FF6B26" w:rsidP="00EE2E64">
            <w:pPr>
              <w:spacing w:after="0" w:line="264"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 xml:space="preserve">Liczba punktów przyznana ofercie </w:t>
            </w:r>
            <w:r w:rsidRPr="00EE2E64">
              <w:rPr>
                <w:rFonts w:ascii="Arial" w:eastAsia="Times New Roman" w:hAnsi="Arial" w:cs="Arial"/>
                <w:bCs/>
                <w:color w:val="000000" w:themeColor="text1"/>
                <w:sz w:val="24"/>
                <w:szCs w:val="24"/>
                <w:lang w:eastAsia="pl-PL"/>
              </w:rPr>
              <w:br/>
              <w:t>w kryterium „Okres gwarancji</w:t>
            </w:r>
            <w:r w:rsidRPr="00EE2E64">
              <w:rPr>
                <w:rFonts w:ascii="Arial" w:hAnsi="Arial" w:cs="Arial"/>
                <w:bCs/>
                <w:iCs/>
                <w:color w:val="000000" w:themeColor="text1"/>
                <w:sz w:val="24"/>
                <w:szCs w:val="24"/>
              </w:rPr>
              <w:t xml:space="preserve"> na wykonane roboty </w:t>
            </w:r>
            <w:proofErr w:type="gramStart"/>
            <w:r w:rsidRPr="00EE2E64">
              <w:rPr>
                <w:rFonts w:ascii="Arial" w:hAnsi="Arial" w:cs="Arial"/>
                <w:bCs/>
                <w:iCs/>
                <w:color w:val="000000" w:themeColor="text1"/>
                <w:sz w:val="24"/>
                <w:szCs w:val="24"/>
              </w:rPr>
              <w:t>budowlane</w:t>
            </w:r>
            <w:r w:rsidRPr="00EE2E64">
              <w:rPr>
                <w:rFonts w:ascii="Arial" w:eastAsia="Times New Roman" w:hAnsi="Arial" w:cs="Arial"/>
                <w:bCs/>
                <w:color w:val="000000" w:themeColor="text1"/>
                <w:sz w:val="24"/>
                <w:szCs w:val="24"/>
                <w:lang w:eastAsia="pl-PL"/>
              </w:rPr>
              <w:t xml:space="preserve"> ”</w:t>
            </w:r>
            <w:proofErr w:type="gramEnd"/>
            <w:r w:rsidRPr="00EE2E64">
              <w:rPr>
                <w:rFonts w:ascii="Arial" w:eastAsia="Times New Roman" w:hAnsi="Arial" w:cs="Arial"/>
                <w:bCs/>
                <w:color w:val="000000" w:themeColor="text1"/>
                <w:sz w:val="24"/>
                <w:szCs w:val="24"/>
                <w:lang w:eastAsia="pl-PL"/>
              </w:rPr>
              <w:t xml:space="preserve"> (G)</w:t>
            </w:r>
          </w:p>
        </w:tc>
      </w:tr>
      <w:tr w:rsidR="00EE2E64" w:rsidRPr="00EE2E64" w14:paraId="744CD49B" w14:textId="77777777" w:rsidTr="003E3CE4">
        <w:trPr>
          <w:trHeight w:val="403"/>
        </w:trPr>
        <w:tc>
          <w:tcPr>
            <w:tcW w:w="4111" w:type="dxa"/>
            <w:vAlign w:val="center"/>
          </w:tcPr>
          <w:p w14:paraId="504B6B02" w14:textId="77777777" w:rsidR="00FF6B26" w:rsidRPr="00EE2E64" w:rsidRDefault="00FF6B26" w:rsidP="00EE2E64">
            <w:pPr>
              <w:spacing w:after="0" w:line="264"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60 miesięcy i więcej</w:t>
            </w:r>
          </w:p>
        </w:tc>
        <w:tc>
          <w:tcPr>
            <w:tcW w:w="4538" w:type="dxa"/>
            <w:vAlign w:val="center"/>
          </w:tcPr>
          <w:p w14:paraId="78551D2A" w14:textId="77777777" w:rsidR="00FF6B26" w:rsidRPr="00EE2E64" w:rsidRDefault="00FF6B26" w:rsidP="00EE2E64">
            <w:pPr>
              <w:spacing w:after="0" w:line="264"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40,00 pkt</w:t>
            </w:r>
          </w:p>
        </w:tc>
      </w:tr>
      <w:tr w:rsidR="00EE2E64" w:rsidRPr="00EE2E64" w14:paraId="3BCD7C13" w14:textId="77777777" w:rsidTr="003E3CE4">
        <w:trPr>
          <w:trHeight w:val="423"/>
        </w:trPr>
        <w:tc>
          <w:tcPr>
            <w:tcW w:w="4111" w:type="dxa"/>
            <w:vAlign w:val="center"/>
          </w:tcPr>
          <w:p w14:paraId="4285445B" w14:textId="77777777" w:rsidR="00FF6B26" w:rsidRPr="00EE2E64" w:rsidRDefault="00FF6B26" w:rsidP="00EE2E64">
            <w:pPr>
              <w:spacing w:after="0" w:line="264"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48 miesięcy</w:t>
            </w:r>
          </w:p>
        </w:tc>
        <w:tc>
          <w:tcPr>
            <w:tcW w:w="4538" w:type="dxa"/>
            <w:vAlign w:val="center"/>
          </w:tcPr>
          <w:p w14:paraId="0D9C2F41" w14:textId="77777777" w:rsidR="00FF6B26" w:rsidRPr="00EE2E64" w:rsidRDefault="00FF6B26" w:rsidP="00EE2E64">
            <w:pPr>
              <w:spacing w:after="0" w:line="264"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20,00 pkt</w:t>
            </w:r>
          </w:p>
        </w:tc>
      </w:tr>
      <w:tr w:rsidR="00EE2E64" w:rsidRPr="00EE2E64" w14:paraId="2272425B" w14:textId="77777777" w:rsidTr="003E3CE4">
        <w:trPr>
          <w:trHeight w:val="416"/>
        </w:trPr>
        <w:tc>
          <w:tcPr>
            <w:tcW w:w="4111" w:type="dxa"/>
            <w:vAlign w:val="center"/>
          </w:tcPr>
          <w:p w14:paraId="551DA5DD" w14:textId="77777777" w:rsidR="00FF6B26" w:rsidRPr="00EE2E64" w:rsidRDefault="00FF6B26" w:rsidP="00EE2E64">
            <w:pPr>
              <w:spacing w:after="0" w:line="264"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36 miesięcy</w:t>
            </w:r>
          </w:p>
        </w:tc>
        <w:tc>
          <w:tcPr>
            <w:tcW w:w="4538" w:type="dxa"/>
            <w:vAlign w:val="center"/>
          </w:tcPr>
          <w:p w14:paraId="6D70FBA1" w14:textId="77777777" w:rsidR="00FF6B26" w:rsidRPr="00EE2E64" w:rsidRDefault="00FF6B26" w:rsidP="00EE2E64">
            <w:pPr>
              <w:spacing w:after="0" w:line="264" w:lineRule="auto"/>
              <w:jc w:val="center"/>
              <w:rPr>
                <w:rFonts w:ascii="Arial" w:eastAsia="Times New Roman" w:hAnsi="Arial" w:cs="Arial"/>
                <w:bCs/>
                <w:color w:val="000000" w:themeColor="text1"/>
                <w:sz w:val="24"/>
                <w:szCs w:val="24"/>
                <w:lang w:eastAsia="pl-PL"/>
              </w:rPr>
            </w:pPr>
            <w:r w:rsidRPr="00EE2E64">
              <w:rPr>
                <w:rFonts w:ascii="Arial" w:eastAsia="Times New Roman" w:hAnsi="Arial" w:cs="Arial"/>
                <w:bCs/>
                <w:color w:val="000000" w:themeColor="text1"/>
                <w:sz w:val="24"/>
                <w:szCs w:val="24"/>
                <w:lang w:eastAsia="pl-PL"/>
              </w:rPr>
              <w:t>0,00 pkt</w:t>
            </w:r>
          </w:p>
        </w:tc>
      </w:tr>
    </w:tbl>
    <w:bookmarkEnd w:id="25"/>
    <w:p w14:paraId="14686212" w14:textId="1EA1E0A1" w:rsidR="00FF6B26" w:rsidRPr="00EE2E64" w:rsidRDefault="00FF6B26" w:rsidP="00EE2E64">
      <w:pPr>
        <w:pStyle w:val="Akapitzlist"/>
        <w:autoSpaceDE w:val="0"/>
        <w:autoSpaceDN w:val="0"/>
        <w:adjustRightInd w:val="0"/>
        <w:spacing w:line="264" w:lineRule="auto"/>
        <w:ind w:left="360"/>
        <w:rPr>
          <w:rFonts w:ascii="Arial" w:hAnsi="Arial" w:cs="Arial"/>
          <w:bCs/>
          <w:iCs/>
          <w:strike/>
          <w:color w:val="000000" w:themeColor="text1"/>
          <w:sz w:val="24"/>
          <w:szCs w:val="24"/>
        </w:rPr>
      </w:pPr>
      <w:r w:rsidRPr="00EE2E64">
        <w:rPr>
          <w:rFonts w:ascii="Arial" w:hAnsi="Arial" w:cs="Arial"/>
          <w:bCs/>
          <w:iCs/>
          <w:color w:val="000000" w:themeColor="text1"/>
          <w:sz w:val="24"/>
          <w:szCs w:val="24"/>
        </w:rPr>
        <w:t>Jeżeli wykonawca w punkcie II (przedmiot oferty) pkt 2. Formularza oferty nie poda okresu gwarancji na wykonane roboty budowlane,</w:t>
      </w:r>
      <w:r w:rsidR="00DB3DEC" w:rsidRPr="00EE2E64">
        <w:rPr>
          <w:rFonts w:ascii="Arial" w:hAnsi="Arial" w:cs="Arial"/>
          <w:bCs/>
          <w:iCs/>
          <w:color w:val="000000" w:themeColor="text1"/>
          <w:sz w:val="24"/>
          <w:szCs w:val="24"/>
        </w:rPr>
        <w:t xml:space="preserve"> wykonawca otrzyma 0,00 pkt</w:t>
      </w:r>
      <w:r w:rsidR="007A6314" w:rsidRPr="00EE2E64">
        <w:rPr>
          <w:rFonts w:ascii="Arial" w:hAnsi="Arial" w:cs="Arial"/>
          <w:bCs/>
          <w:iCs/>
          <w:color w:val="000000" w:themeColor="text1"/>
          <w:sz w:val="24"/>
          <w:szCs w:val="24"/>
        </w:rPr>
        <w:t>.</w:t>
      </w:r>
    </w:p>
    <w:p w14:paraId="03870B2F" w14:textId="77777777" w:rsidR="00FF6B26" w:rsidRPr="00EE2E64" w:rsidRDefault="00FF6B26" w:rsidP="00EE2E64">
      <w:pPr>
        <w:pStyle w:val="Akapitzlist"/>
        <w:autoSpaceDE w:val="0"/>
        <w:autoSpaceDN w:val="0"/>
        <w:adjustRightInd w:val="0"/>
        <w:spacing w:line="264" w:lineRule="auto"/>
        <w:ind w:left="360"/>
        <w:rPr>
          <w:rFonts w:ascii="Arial" w:hAnsi="Arial" w:cs="Arial"/>
          <w:bCs/>
          <w:iCs/>
          <w:color w:val="000000" w:themeColor="text1"/>
          <w:sz w:val="24"/>
          <w:szCs w:val="24"/>
        </w:rPr>
      </w:pPr>
    </w:p>
    <w:p w14:paraId="6EC4B7DA" w14:textId="71D91BFA" w:rsidR="00FF6B26" w:rsidRPr="00EE2E64" w:rsidRDefault="00FF6B26" w:rsidP="00EE2E64">
      <w:pPr>
        <w:pStyle w:val="Akapitzlist"/>
        <w:numPr>
          <w:ilvl w:val="0"/>
          <w:numId w:val="9"/>
        </w:numPr>
        <w:autoSpaceDE w:val="0"/>
        <w:autoSpaceDN w:val="0"/>
        <w:adjustRightInd w:val="0"/>
        <w:spacing w:line="264" w:lineRule="auto"/>
        <w:rPr>
          <w:rFonts w:ascii="Arial" w:hAnsi="Arial" w:cs="Arial"/>
          <w:bCs/>
          <w:iCs/>
          <w:color w:val="000000" w:themeColor="text1"/>
          <w:sz w:val="24"/>
          <w:szCs w:val="24"/>
          <w:u w:val="single"/>
        </w:rPr>
      </w:pPr>
      <w:r w:rsidRPr="00EE2E64">
        <w:rPr>
          <w:rFonts w:ascii="Arial" w:hAnsi="Arial" w:cs="Arial"/>
          <w:bCs/>
          <w:iCs/>
          <w:color w:val="000000" w:themeColor="text1"/>
          <w:sz w:val="24"/>
          <w:szCs w:val="24"/>
        </w:rPr>
        <w:t>Łączna liczba punktów za ofertę zostanie obliczona na podstawie: liczby punktów za cenę brutto (maks. 60,00 pkt) + liczba punktów za okres gwarancji na wykonane roboty budowlane (maks. 40,00 pkt).</w:t>
      </w:r>
      <w:r w:rsidRPr="00EE2E64">
        <w:rPr>
          <w:rFonts w:ascii="Arial" w:hAnsi="Arial" w:cs="Arial"/>
          <w:bCs/>
          <w:iCs/>
          <w:color w:val="000000" w:themeColor="text1"/>
          <w:sz w:val="24"/>
          <w:szCs w:val="24"/>
          <w:u w:val="single"/>
        </w:rPr>
        <w:t xml:space="preserve"> </w:t>
      </w:r>
    </w:p>
    <w:p w14:paraId="0BCE25BA" w14:textId="670F531C" w:rsidR="00FF6B26" w:rsidRPr="00EE2E64" w:rsidRDefault="00FA4E90" w:rsidP="00EE2E64">
      <w:pPr>
        <w:pStyle w:val="Akapitzlist"/>
        <w:autoSpaceDE w:val="0"/>
        <w:autoSpaceDN w:val="0"/>
        <w:adjustRightInd w:val="0"/>
        <w:spacing w:line="264" w:lineRule="auto"/>
        <w:rPr>
          <w:rFonts w:ascii="Arial" w:hAnsi="Arial" w:cs="Arial"/>
          <w:bCs/>
          <w:iCs/>
          <w:color w:val="000000" w:themeColor="text1"/>
          <w:sz w:val="24"/>
          <w:szCs w:val="24"/>
          <w:u w:val="single"/>
        </w:rPr>
      </w:pPr>
      <w:r w:rsidRPr="00EE2E64">
        <w:rPr>
          <w:rFonts w:ascii="Arial" w:hAnsi="Arial" w:cs="Arial"/>
          <w:bCs/>
          <w:iCs/>
          <w:color w:val="000000" w:themeColor="text1"/>
          <w:sz w:val="24"/>
          <w:szCs w:val="24"/>
        </w:rPr>
        <w:t xml:space="preserve">6.1 </w:t>
      </w:r>
      <w:r w:rsidR="00FF6B26" w:rsidRPr="00EE2E64">
        <w:rPr>
          <w:rFonts w:ascii="Arial" w:hAnsi="Arial" w:cs="Arial"/>
          <w:bCs/>
          <w:iCs/>
          <w:color w:val="000000" w:themeColor="text1"/>
          <w:sz w:val="24"/>
          <w:szCs w:val="24"/>
        </w:rPr>
        <w:t>Za najkorzystniejszą ofertę zostanie uznana oferta, która uzyska najwyższą liczbę punktów obliczoną zgodnie z powyższym wzorem.</w:t>
      </w:r>
    </w:p>
    <w:p w14:paraId="7E8A0A09" w14:textId="77777777" w:rsidR="00FF6B26" w:rsidRPr="00EE2E64" w:rsidRDefault="00FF6B26" w:rsidP="00EE2E64">
      <w:pPr>
        <w:pStyle w:val="Nagwek2"/>
        <w:spacing w:before="0" w:line="264" w:lineRule="auto"/>
        <w:rPr>
          <w:rFonts w:ascii="Arial" w:eastAsia="Times New Roman" w:hAnsi="Arial" w:cs="Arial"/>
          <w:color w:val="000000" w:themeColor="text1"/>
          <w:sz w:val="24"/>
          <w:szCs w:val="24"/>
          <w:lang w:eastAsia="pl-PL"/>
        </w:rPr>
      </w:pPr>
    </w:p>
    <w:p w14:paraId="10B007B0"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XVII</w:t>
      </w:r>
    </w:p>
    <w:p w14:paraId="0CF291CD" w14:textId="7EE8CA5E"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Informacje o formalnościach, jakie muszą zostać dopełnione po wyborze oferty w celu zawarcia umowy w sprawie zamówienia publicznego</w:t>
      </w:r>
    </w:p>
    <w:p w14:paraId="50D00D09" w14:textId="6EC74B72" w:rsidR="00FF6B26" w:rsidRPr="00EE2E64" w:rsidRDefault="00FF6B26" w:rsidP="00EE2E64">
      <w:pPr>
        <w:numPr>
          <w:ilvl w:val="0"/>
          <w:numId w:val="17"/>
        </w:numPr>
        <w:spacing w:after="0" w:line="264" w:lineRule="auto"/>
        <w:ind w:left="714" w:hanging="357"/>
        <w:contextualSpacing/>
        <w:rPr>
          <w:rFonts w:ascii="Arial" w:hAnsi="Arial" w:cs="Arial"/>
          <w:color w:val="000000" w:themeColor="text1"/>
          <w:sz w:val="24"/>
          <w:szCs w:val="24"/>
        </w:rPr>
      </w:pPr>
      <w:r w:rsidRPr="00EE2E64">
        <w:rPr>
          <w:rFonts w:ascii="Arial" w:hAnsi="Arial" w:cs="Arial"/>
          <w:color w:val="000000" w:themeColor="text1"/>
          <w:sz w:val="24"/>
          <w:szCs w:val="24"/>
        </w:rPr>
        <w:t xml:space="preserve">Zamawiający zawrze umowę w sprawie zamówienia publicznego, w terminie </w:t>
      </w:r>
      <w:r w:rsidRPr="00EE2E64">
        <w:rPr>
          <w:rFonts w:ascii="Arial" w:hAnsi="Arial" w:cs="Arial"/>
          <w:color w:val="000000" w:themeColor="text1"/>
          <w:sz w:val="24"/>
          <w:szCs w:val="24"/>
        </w:rPr>
        <w:br/>
        <w:t xml:space="preserve">i na zasadach określonych w art. 308 ust. 2 i ust. 3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r w:rsidR="009A0721" w:rsidRPr="00EE2E64">
        <w:rPr>
          <w:rFonts w:ascii="Arial" w:hAnsi="Arial" w:cs="Arial"/>
          <w:color w:val="000000" w:themeColor="text1"/>
          <w:sz w:val="24"/>
          <w:szCs w:val="24"/>
        </w:rPr>
        <w:t xml:space="preserve"> Zamawiający dopuszcza zawarcie umowy w formie elektronicznej.</w:t>
      </w:r>
    </w:p>
    <w:p w14:paraId="5890E883" w14:textId="77777777" w:rsidR="00FF6B26" w:rsidRPr="00EE2E64" w:rsidRDefault="00FF6B26" w:rsidP="00EE2E64">
      <w:pPr>
        <w:numPr>
          <w:ilvl w:val="0"/>
          <w:numId w:val="17"/>
        </w:numPr>
        <w:spacing w:after="0" w:line="264" w:lineRule="auto"/>
        <w:ind w:left="714" w:hanging="357"/>
        <w:contextualSpacing/>
        <w:rPr>
          <w:rFonts w:ascii="Arial" w:hAnsi="Arial" w:cs="Arial"/>
          <w:color w:val="000000" w:themeColor="text1"/>
          <w:sz w:val="24"/>
          <w:szCs w:val="24"/>
        </w:rPr>
      </w:pPr>
      <w:r w:rsidRPr="00EE2E64">
        <w:rPr>
          <w:rFonts w:ascii="Arial" w:hAnsi="Arial" w:cs="Arial"/>
          <w:color w:val="000000" w:themeColor="text1"/>
          <w:sz w:val="24"/>
          <w:szCs w:val="24"/>
        </w:rPr>
        <w:t>Zamawiający wymaga od wykonawcy, aby zawarł z nim umowę w sprawie zamówienia publicznego na warunkach załączonego do niniejszej SWZ projektu umowy (załącznik nr 3 do SWZ).</w:t>
      </w:r>
    </w:p>
    <w:p w14:paraId="4A34C60D" w14:textId="2D75BA5F" w:rsidR="00FF6B26" w:rsidRPr="00EE2E64" w:rsidRDefault="00FF6B26" w:rsidP="00EE2E64">
      <w:pPr>
        <w:numPr>
          <w:ilvl w:val="0"/>
          <w:numId w:val="17"/>
        </w:numPr>
        <w:spacing w:after="0" w:line="264" w:lineRule="auto"/>
        <w:ind w:left="714" w:hanging="357"/>
        <w:contextualSpacing/>
        <w:rPr>
          <w:rFonts w:ascii="Arial" w:hAnsi="Arial" w:cs="Arial"/>
          <w:color w:val="000000" w:themeColor="text1"/>
          <w:sz w:val="24"/>
          <w:szCs w:val="24"/>
        </w:rPr>
      </w:pPr>
      <w:r w:rsidRPr="00EE2E64">
        <w:rPr>
          <w:rFonts w:ascii="Arial" w:hAnsi="Arial" w:cs="Arial"/>
          <w:color w:val="000000" w:themeColor="text1"/>
          <w:sz w:val="24"/>
          <w:szCs w:val="24"/>
        </w:rPr>
        <w:t xml:space="preserve">Zakres świadczenia </w:t>
      </w:r>
      <w:r w:rsidR="006752A1" w:rsidRPr="00EE2E64">
        <w:rPr>
          <w:rFonts w:ascii="Arial" w:hAnsi="Arial" w:cs="Arial"/>
          <w:color w:val="000000" w:themeColor="text1"/>
          <w:sz w:val="24"/>
          <w:szCs w:val="24"/>
        </w:rPr>
        <w:t>w</w:t>
      </w:r>
      <w:r w:rsidRPr="00EE2E64">
        <w:rPr>
          <w:rFonts w:ascii="Arial" w:hAnsi="Arial" w:cs="Arial"/>
          <w:color w:val="000000" w:themeColor="text1"/>
          <w:sz w:val="24"/>
          <w:szCs w:val="24"/>
        </w:rPr>
        <w:t>ykonawcy wynikający z umowy jest tożsamy z jego zobowiązaniem zawartym w ofercie.</w:t>
      </w:r>
    </w:p>
    <w:p w14:paraId="659EC01B" w14:textId="77777777" w:rsidR="00FF6B26" w:rsidRPr="00EE2E64" w:rsidRDefault="00FF6B26" w:rsidP="00EE2E64">
      <w:pPr>
        <w:numPr>
          <w:ilvl w:val="0"/>
          <w:numId w:val="17"/>
        </w:numPr>
        <w:spacing w:after="0" w:line="264" w:lineRule="auto"/>
        <w:ind w:left="714" w:hanging="357"/>
        <w:contextualSpacing/>
        <w:rPr>
          <w:rFonts w:ascii="Arial" w:hAnsi="Arial" w:cs="Arial"/>
          <w:color w:val="000000" w:themeColor="text1"/>
          <w:sz w:val="24"/>
          <w:szCs w:val="24"/>
        </w:rPr>
      </w:pPr>
      <w:r w:rsidRPr="00EE2E64">
        <w:rPr>
          <w:rFonts w:ascii="Arial" w:eastAsia="Times New Roman" w:hAnsi="Arial" w:cs="Arial"/>
          <w:color w:val="000000" w:themeColor="text1"/>
          <w:sz w:val="24"/>
          <w:szCs w:val="24"/>
          <w:lang w:eastAsia="pl-PL"/>
        </w:rPr>
        <w:lastRenderedPageBreak/>
        <w:t>Zamawiający poinformuje wykonawcę, któremu zostanie udzielone zamówienie, o miejscu, sposobie i terminie zawarcia umowy.</w:t>
      </w:r>
    </w:p>
    <w:p w14:paraId="163CAE6B" w14:textId="43A864DF" w:rsidR="00FF6B26" w:rsidRPr="00EE2E64" w:rsidRDefault="00FF6B26" w:rsidP="00EE2E64">
      <w:pPr>
        <w:numPr>
          <w:ilvl w:val="0"/>
          <w:numId w:val="17"/>
        </w:numPr>
        <w:spacing w:after="0" w:line="264" w:lineRule="auto"/>
        <w:contextualSpacing/>
        <w:rPr>
          <w:rFonts w:ascii="Arial" w:hAnsi="Arial" w:cs="Arial"/>
          <w:color w:val="000000" w:themeColor="text1"/>
          <w:sz w:val="24"/>
          <w:szCs w:val="24"/>
        </w:rPr>
      </w:pPr>
      <w:r w:rsidRPr="00EE2E64">
        <w:rPr>
          <w:rFonts w:ascii="Arial" w:hAnsi="Arial" w:cs="Arial"/>
          <w:b/>
          <w:bCs/>
          <w:color w:val="000000" w:themeColor="text1"/>
          <w:sz w:val="24"/>
          <w:szCs w:val="24"/>
        </w:rPr>
        <w:t>Przed podpisaniem umowy wykonawca</w:t>
      </w:r>
      <w:r w:rsidRPr="00EE2E64">
        <w:rPr>
          <w:rFonts w:ascii="Arial" w:hAnsi="Arial" w:cs="Arial"/>
          <w:color w:val="000000" w:themeColor="text1"/>
          <w:sz w:val="24"/>
          <w:szCs w:val="24"/>
        </w:rPr>
        <w:t>, którego oferta została wybrana zobowiązany jest przekazać zamawiającemu:</w:t>
      </w:r>
    </w:p>
    <w:p w14:paraId="0C30991D" w14:textId="4DE6ED01" w:rsidR="00FC264A" w:rsidRPr="00EE2E64" w:rsidRDefault="00FC264A" w:rsidP="00EE2E64">
      <w:pPr>
        <w:numPr>
          <w:ilvl w:val="1"/>
          <w:numId w:val="17"/>
        </w:numPr>
        <w:spacing w:after="0" w:line="264" w:lineRule="auto"/>
        <w:ind w:left="1134" w:hanging="567"/>
        <w:contextualSpacing/>
        <w:rPr>
          <w:rFonts w:ascii="Arial" w:hAnsi="Arial" w:cs="Arial"/>
          <w:color w:val="000000" w:themeColor="text1"/>
          <w:sz w:val="24"/>
          <w:szCs w:val="24"/>
        </w:rPr>
      </w:pPr>
      <w:bookmarkStart w:id="26" w:name="_Hlk68768556"/>
      <w:r w:rsidRPr="00EE2E64">
        <w:rPr>
          <w:rFonts w:ascii="Arial" w:eastAsia="Times New Roman" w:hAnsi="Arial" w:cs="Arial"/>
          <w:color w:val="000000" w:themeColor="text1"/>
          <w:spacing w:val="2"/>
          <w:sz w:val="24"/>
          <w:szCs w:val="24"/>
          <w:lang w:eastAsia="ar-SA"/>
        </w:rPr>
        <w:t xml:space="preserve">dokumenty potwierdzające </w:t>
      </w:r>
      <w:r w:rsidRPr="00EE2E64">
        <w:rPr>
          <w:rFonts w:ascii="Arial" w:eastAsia="Times New Roman" w:hAnsi="Arial" w:cs="Arial"/>
          <w:b/>
          <w:bCs/>
          <w:color w:val="000000" w:themeColor="text1"/>
          <w:spacing w:val="2"/>
          <w:sz w:val="24"/>
          <w:szCs w:val="24"/>
          <w:lang w:eastAsia="ar-SA"/>
        </w:rPr>
        <w:t>umocowanie osób reprezentujących wykonawcę do podpisania umowy</w:t>
      </w:r>
      <w:r w:rsidRPr="00EE2E64">
        <w:rPr>
          <w:rFonts w:ascii="Arial" w:eastAsia="Times New Roman" w:hAnsi="Arial" w:cs="Arial"/>
          <w:color w:val="000000" w:themeColor="text1"/>
          <w:spacing w:val="2"/>
          <w:sz w:val="24"/>
          <w:szCs w:val="24"/>
          <w:lang w:eastAsia="ar-SA"/>
        </w:rPr>
        <w:t>, o ile umocowanie to nie</w:t>
      </w:r>
      <w:r w:rsidR="00EE2E64">
        <w:rPr>
          <w:rFonts w:ascii="Arial" w:eastAsia="Times New Roman" w:hAnsi="Arial" w:cs="Arial"/>
          <w:color w:val="000000" w:themeColor="text1"/>
          <w:spacing w:val="2"/>
          <w:sz w:val="24"/>
          <w:szCs w:val="24"/>
          <w:lang w:eastAsia="ar-SA"/>
        </w:rPr>
        <w:t xml:space="preserve"> </w:t>
      </w:r>
      <w:r w:rsidRPr="00EE2E64">
        <w:rPr>
          <w:rFonts w:ascii="Arial" w:eastAsia="Times New Roman" w:hAnsi="Arial" w:cs="Arial"/>
          <w:color w:val="000000" w:themeColor="text1"/>
          <w:spacing w:val="2"/>
          <w:sz w:val="24"/>
          <w:szCs w:val="24"/>
          <w:lang w:eastAsia="ar-SA"/>
        </w:rPr>
        <w:t xml:space="preserve">wynika </w:t>
      </w:r>
      <w:r w:rsidRPr="00EE2E64">
        <w:rPr>
          <w:rFonts w:ascii="Arial" w:eastAsia="Times New Roman" w:hAnsi="Arial" w:cs="Arial"/>
          <w:color w:val="000000" w:themeColor="text1"/>
          <w:spacing w:val="2"/>
          <w:sz w:val="24"/>
          <w:szCs w:val="24"/>
          <w:lang w:eastAsia="ar-SA"/>
        </w:rPr>
        <w:br/>
        <w:t xml:space="preserve">z dokumentów załączonych do oferty, </w:t>
      </w:r>
    </w:p>
    <w:p w14:paraId="3F6EA223" w14:textId="565EB9D7" w:rsidR="00FC264A" w:rsidRPr="00EE2E64" w:rsidRDefault="00FC264A" w:rsidP="00EE2E64">
      <w:pPr>
        <w:numPr>
          <w:ilvl w:val="1"/>
          <w:numId w:val="17"/>
        </w:numPr>
        <w:spacing w:after="0" w:line="264" w:lineRule="auto"/>
        <w:ind w:left="1134" w:hanging="567"/>
        <w:contextualSpacing/>
        <w:rPr>
          <w:rFonts w:ascii="Arial" w:hAnsi="Arial" w:cs="Arial"/>
          <w:color w:val="000000" w:themeColor="text1"/>
          <w:sz w:val="24"/>
          <w:szCs w:val="24"/>
        </w:rPr>
      </w:pPr>
      <w:r w:rsidRPr="00EE2E64">
        <w:rPr>
          <w:rFonts w:ascii="Arial" w:eastAsia="Times New Roman" w:hAnsi="Arial" w:cs="Arial"/>
          <w:b/>
          <w:bCs/>
          <w:color w:val="000000" w:themeColor="text1"/>
          <w:sz w:val="24"/>
          <w:szCs w:val="24"/>
          <w:lang w:eastAsia="pl-PL"/>
        </w:rPr>
        <w:t>umowę regulującą</w:t>
      </w:r>
      <w:r w:rsidR="00EE2E64">
        <w:rPr>
          <w:rFonts w:ascii="Arial" w:eastAsia="Times New Roman" w:hAnsi="Arial" w:cs="Arial"/>
          <w:b/>
          <w:bCs/>
          <w:color w:val="000000" w:themeColor="text1"/>
          <w:sz w:val="24"/>
          <w:szCs w:val="24"/>
          <w:lang w:eastAsia="pl-PL"/>
        </w:rPr>
        <w:t xml:space="preserve"> </w:t>
      </w:r>
      <w:r w:rsidRPr="00EE2E64">
        <w:rPr>
          <w:rFonts w:ascii="Arial" w:eastAsia="Times New Roman" w:hAnsi="Arial" w:cs="Arial"/>
          <w:b/>
          <w:bCs/>
          <w:color w:val="000000" w:themeColor="text1"/>
          <w:sz w:val="24"/>
          <w:szCs w:val="24"/>
          <w:lang w:eastAsia="pl-PL"/>
        </w:rPr>
        <w:t>współpracę</w:t>
      </w:r>
      <w:r w:rsidRPr="00EE2E64">
        <w:rPr>
          <w:rFonts w:ascii="Arial" w:eastAsia="Times New Roman" w:hAnsi="Arial" w:cs="Arial"/>
          <w:color w:val="000000" w:themeColor="text1"/>
          <w:sz w:val="24"/>
          <w:szCs w:val="24"/>
          <w:lang w:eastAsia="pl-PL"/>
        </w:rPr>
        <w:t xml:space="preserve"> w przypadku wyboru oferty wykonawców wspólnie ubiegających się o zamówienie – konsorcjum, spółka cywilna (jeżeli dotyczy), </w:t>
      </w:r>
      <w:bookmarkEnd w:id="26"/>
    </w:p>
    <w:p w14:paraId="124EDFD3" w14:textId="77777777" w:rsidR="00FC264A" w:rsidRPr="00EE2E64" w:rsidRDefault="00FC264A" w:rsidP="00EE2E64">
      <w:pPr>
        <w:numPr>
          <w:ilvl w:val="1"/>
          <w:numId w:val="17"/>
        </w:numPr>
        <w:spacing w:after="0" w:line="264" w:lineRule="auto"/>
        <w:ind w:left="1134" w:hanging="567"/>
        <w:contextualSpacing/>
        <w:rPr>
          <w:rFonts w:ascii="Arial" w:hAnsi="Arial" w:cs="Arial"/>
          <w:color w:val="000000" w:themeColor="text1"/>
          <w:sz w:val="24"/>
          <w:szCs w:val="24"/>
        </w:rPr>
      </w:pPr>
      <w:r w:rsidRPr="00EE2E64">
        <w:rPr>
          <w:rFonts w:ascii="Arial" w:eastAsia="Times New Roman" w:hAnsi="Arial" w:cs="Arial"/>
          <w:b/>
          <w:bCs/>
          <w:color w:val="000000" w:themeColor="text1"/>
          <w:sz w:val="24"/>
          <w:szCs w:val="24"/>
          <w:lang w:eastAsia="pl-PL"/>
        </w:rPr>
        <w:t xml:space="preserve">oryginał dokumentu zabezpieczenia należytego wykonania </w:t>
      </w:r>
      <w:proofErr w:type="gramStart"/>
      <w:r w:rsidRPr="00EE2E64">
        <w:rPr>
          <w:rFonts w:ascii="Arial" w:eastAsia="Times New Roman" w:hAnsi="Arial" w:cs="Arial"/>
          <w:b/>
          <w:bCs/>
          <w:color w:val="000000" w:themeColor="text1"/>
          <w:sz w:val="24"/>
          <w:szCs w:val="24"/>
          <w:lang w:eastAsia="pl-PL"/>
        </w:rPr>
        <w:t>umowy</w:t>
      </w:r>
      <w:proofErr w:type="gramEnd"/>
      <w:r w:rsidRPr="00EE2E64">
        <w:rPr>
          <w:rFonts w:ascii="Arial" w:eastAsia="Times New Roman" w:hAnsi="Arial" w:cs="Arial"/>
          <w:color w:val="000000" w:themeColor="text1"/>
          <w:sz w:val="24"/>
          <w:szCs w:val="24"/>
          <w:lang w:eastAsia="pl-PL"/>
        </w:rPr>
        <w:t xml:space="preserve"> jeżeli zabezpieczenie będzie wnoszone w innej formie niż pieniądz (można odpowiednio wcześniej przesłać projekt celem akceptacji przez zamawiającego),</w:t>
      </w:r>
    </w:p>
    <w:p w14:paraId="76ED6396" w14:textId="77777777" w:rsidR="00FC264A" w:rsidRPr="00EE2E64" w:rsidRDefault="00FC264A" w:rsidP="00EE2E64">
      <w:pPr>
        <w:numPr>
          <w:ilvl w:val="1"/>
          <w:numId w:val="17"/>
        </w:numPr>
        <w:spacing w:after="0" w:line="264" w:lineRule="auto"/>
        <w:ind w:left="1134" w:hanging="567"/>
        <w:contextualSpacing/>
        <w:rPr>
          <w:rFonts w:ascii="Arial" w:hAnsi="Arial" w:cs="Arial"/>
          <w:color w:val="000000" w:themeColor="text1"/>
          <w:sz w:val="24"/>
          <w:szCs w:val="24"/>
        </w:rPr>
      </w:pPr>
      <w:r w:rsidRPr="00EE2E64">
        <w:rPr>
          <w:rFonts w:ascii="Arial" w:hAnsi="Arial" w:cs="Arial"/>
          <w:color w:val="000000" w:themeColor="text1"/>
          <w:sz w:val="24"/>
          <w:szCs w:val="24"/>
        </w:rPr>
        <w:t xml:space="preserve">kopię potwierdzoną za zgodność z oryginałem </w:t>
      </w:r>
      <w:r w:rsidRPr="00EE2E64">
        <w:rPr>
          <w:rFonts w:ascii="Arial" w:eastAsia="Times New Roman" w:hAnsi="Arial" w:cs="Arial"/>
          <w:b/>
          <w:bCs/>
          <w:color w:val="000000" w:themeColor="text1"/>
          <w:sz w:val="24"/>
          <w:szCs w:val="24"/>
          <w:lang w:eastAsia="pl-PL"/>
        </w:rPr>
        <w:t xml:space="preserve">ubezpieczenia od odpowiedzialności cywilnej </w:t>
      </w:r>
      <w:r w:rsidRPr="00EE2E64">
        <w:rPr>
          <w:rFonts w:ascii="Arial" w:eastAsia="Times New Roman" w:hAnsi="Arial" w:cs="Arial"/>
          <w:color w:val="000000" w:themeColor="text1"/>
          <w:sz w:val="24"/>
          <w:szCs w:val="24"/>
          <w:lang w:eastAsia="pl-PL"/>
        </w:rPr>
        <w:t xml:space="preserve">w zakresie prowadzonej działalności związanej z przedmiotem zamówienia, zgodnie z zasadami opisanymi </w:t>
      </w:r>
      <w:r w:rsidRPr="00EE2E64">
        <w:rPr>
          <w:rFonts w:ascii="Arial" w:eastAsia="Times New Roman" w:hAnsi="Arial" w:cs="Arial"/>
          <w:color w:val="000000" w:themeColor="text1"/>
          <w:sz w:val="24"/>
          <w:szCs w:val="24"/>
          <w:lang w:eastAsia="pl-PL"/>
        </w:rPr>
        <w:br/>
        <w:t>w projekcie umowy,</w:t>
      </w:r>
    </w:p>
    <w:p w14:paraId="0C126BB4" w14:textId="77777777" w:rsidR="00FC264A" w:rsidRPr="00EE2E64" w:rsidRDefault="00FC264A" w:rsidP="00EE2E64">
      <w:pPr>
        <w:numPr>
          <w:ilvl w:val="1"/>
          <w:numId w:val="17"/>
        </w:numPr>
        <w:spacing w:after="0" w:line="264" w:lineRule="auto"/>
        <w:ind w:left="1134" w:hanging="567"/>
        <w:contextualSpacing/>
        <w:rPr>
          <w:rFonts w:ascii="Arial" w:hAnsi="Arial" w:cs="Arial"/>
          <w:color w:val="000000" w:themeColor="text1"/>
          <w:sz w:val="24"/>
          <w:szCs w:val="24"/>
        </w:rPr>
      </w:pPr>
      <w:r w:rsidRPr="00EE2E64">
        <w:rPr>
          <w:rFonts w:ascii="Arial" w:hAnsi="Arial" w:cs="Arial"/>
          <w:b/>
          <w:bCs/>
          <w:color w:val="000000" w:themeColor="text1"/>
          <w:sz w:val="24"/>
          <w:szCs w:val="24"/>
        </w:rPr>
        <w:t>kosztorys</w:t>
      </w:r>
      <w:r w:rsidRPr="00EE2E64">
        <w:rPr>
          <w:rFonts w:ascii="Arial" w:hAnsi="Arial" w:cs="Arial"/>
          <w:color w:val="000000" w:themeColor="text1"/>
          <w:sz w:val="24"/>
          <w:szCs w:val="24"/>
        </w:rPr>
        <w:t>, o którym mowa w Dziale XV pkt 5. SWZ.</w:t>
      </w:r>
    </w:p>
    <w:p w14:paraId="50B7CBBD" w14:textId="4D2D944F" w:rsidR="00FF6B26" w:rsidRPr="00EE2E64" w:rsidRDefault="00FF6B26" w:rsidP="00EE2E64">
      <w:pPr>
        <w:pStyle w:val="Akapitzlist"/>
        <w:numPr>
          <w:ilvl w:val="0"/>
          <w:numId w:val="17"/>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Dokumenty wymienione powyżej w pkt 5. wykonawca obowiązany jest wnieść za pośrednictwem platformy zakupowej dostępnej pod adresem:</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https://platformazakupowa.pl/pn/koniusza. </w:t>
      </w:r>
    </w:p>
    <w:p w14:paraId="360FE787" w14:textId="77777777" w:rsidR="00FF6B26" w:rsidRPr="00EE2E64" w:rsidRDefault="00FF6B26" w:rsidP="00EE2E64">
      <w:pPr>
        <w:pStyle w:val="Akapitzlist"/>
        <w:numPr>
          <w:ilvl w:val="0"/>
          <w:numId w:val="17"/>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Jeżeli wykonawca nie dopełni ww. formalności w wyznaczonym terminie, zamawiający uzna, że zawarcie umowy w sprawie zamówienia publicznego stało się niemożliwe z przyczyn leżących po stronie wykonawcy.</w:t>
      </w:r>
    </w:p>
    <w:p w14:paraId="1B320607" w14:textId="77777777" w:rsidR="00FF6B26" w:rsidRPr="00EE2E64" w:rsidRDefault="00FF6B26" w:rsidP="00EE2E64">
      <w:pPr>
        <w:pStyle w:val="Nagwek2"/>
        <w:spacing w:before="0" w:line="264" w:lineRule="auto"/>
        <w:rPr>
          <w:rFonts w:ascii="Arial" w:eastAsia="Times New Roman" w:hAnsi="Arial" w:cs="Arial"/>
          <w:bCs/>
          <w:color w:val="000000" w:themeColor="text1"/>
          <w:sz w:val="24"/>
          <w:szCs w:val="24"/>
          <w:lang w:eastAsia="pl-PL"/>
        </w:rPr>
      </w:pPr>
    </w:p>
    <w:p w14:paraId="402C3A5B" w14:textId="0252D423" w:rsidR="00FF6B26" w:rsidRPr="00EE2E64" w:rsidRDefault="00FF6B26" w:rsidP="00EE2E64">
      <w:pPr>
        <w:pStyle w:val="Nagwek1"/>
        <w:spacing w:before="0" w:line="264" w:lineRule="auto"/>
        <w:rPr>
          <w:rFonts w:ascii="Arial" w:hAnsi="Arial" w:cs="Arial"/>
          <w:iCs/>
          <w:color w:val="000000" w:themeColor="text1"/>
          <w:sz w:val="24"/>
          <w:szCs w:val="24"/>
        </w:rPr>
      </w:pPr>
      <w:r w:rsidRPr="00EE2E64">
        <w:rPr>
          <w:rFonts w:ascii="Arial" w:hAnsi="Arial" w:cs="Arial"/>
          <w:iCs/>
          <w:color w:val="000000" w:themeColor="text1"/>
          <w:sz w:val="24"/>
          <w:szCs w:val="24"/>
        </w:rPr>
        <w:t>DZIAŁ XVIII</w:t>
      </w:r>
      <w:r w:rsidRPr="00EE2E64">
        <w:rPr>
          <w:rFonts w:ascii="Arial" w:hAnsi="Arial" w:cs="Arial"/>
          <w:iCs/>
          <w:color w:val="000000" w:themeColor="text1"/>
          <w:sz w:val="24"/>
          <w:szCs w:val="24"/>
        </w:rPr>
        <w:br/>
      </w:r>
      <w:r w:rsidRPr="00EE2E64">
        <w:rPr>
          <w:rFonts w:ascii="Arial" w:eastAsia="Times New Roman" w:hAnsi="Arial" w:cs="Arial"/>
          <w:color w:val="000000" w:themeColor="text1"/>
          <w:sz w:val="24"/>
          <w:szCs w:val="24"/>
          <w:shd w:val="clear" w:color="auto" w:fill="FFFFFF"/>
          <w:lang w:eastAsia="pl-PL"/>
        </w:rPr>
        <w:t>Projektowane postanowienia umowy w sprawie zamówienia publicznego, które zostaną wprowadzone do treści tej umowy</w:t>
      </w:r>
    </w:p>
    <w:p w14:paraId="7BC77BA3" w14:textId="77777777" w:rsidR="00FF6B26" w:rsidRPr="00EE2E64" w:rsidRDefault="00FF6B26" w:rsidP="00EE2E64">
      <w:pPr>
        <w:spacing w:after="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Projekt umowy stanowi załącznik nr 3 do SWZ.</w:t>
      </w:r>
    </w:p>
    <w:p w14:paraId="68AF11DA" w14:textId="77777777" w:rsidR="00FF6B26" w:rsidRPr="00EE2E64" w:rsidRDefault="00FF6B26" w:rsidP="00EE2E64">
      <w:pPr>
        <w:spacing w:after="0" w:line="264" w:lineRule="auto"/>
        <w:rPr>
          <w:rFonts w:ascii="Arial" w:hAnsi="Arial" w:cs="Arial"/>
          <w:color w:val="000000" w:themeColor="text1"/>
          <w:sz w:val="24"/>
          <w:szCs w:val="24"/>
          <w:lang w:eastAsia="pl-PL"/>
        </w:rPr>
      </w:pPr>
    </w:p>
    <w:p w14:paraId="1F4CB688"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Dział XIX</w:t>
      </w:r>
    </w:p>
    <w:p w14:paraId="62B4CC61" w14:textId="3EA0FD62"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Informacja dotycząca zabezpieczenia należytego wykonania umowy</w:t>
      </w:r>
    </w:p>
    <w:p w14:paraId="4D1189F1" w14:textId="49045B45" w:rsidR="00FF6B26" w:rsidRPr="00EE2E64" w:rsidRDefault="00FF6B26" w:rsidP="00EE2E64">
      <w:pPr>
        <w:numPr>
          <w:ilvl w:val="0"/>
          <w:numId w:val="10"/>
        </w:numPr>
        <w:spacing w:after="0" w:line="264" w:lineRule="auto"/>
        <w:contextualSpacing/>
        <w:rPr>
          <w:rFonts w:ascii="Arial" w:eastAsia="Times New Roman" w:hAnsi="Arial" w:cs="Arial"/>
          <w:b/>
          <w:bCs/>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w:t>
      </w:r>
      <w:r w:rsidR="006752A1" w:rsidRPr="00EE2E64">
        <w:rPr>
          <w:rFonts w:ascii="Arial" w:eastAsia="Times New Roman" w:hAnsi="Arial" w:cs="Arial"/>
          <w:color w:val="000000" w:themeColor="text1"/>
          <w:sz w:val="24"/>
          <w:szCs w:val="24"/>
          <w:lang w:eastAsia="pl-PL"/>
        </w:rPr>
        <w:t xml:space="preserve">wymaga </w:t>
      </w:r>
      <w:r w:rsidRPr="00EE2E64">
        <w:rPr>
          <w:rFonts w:ascii="Arial" w:eastAsia="Times New Roman" w:hAnsi="Arial" w:cs="Arial"/>
          <w:color w:val="000000" w:themeColor="text1"/>
          <w:sz w:val="24"/>
          <w:szCs w:val="24"/>
          <w:lang w:eastAsia="pl-PL"/>
        </w:rPr>
        <w:t xml:space="preserve">od wykonawcy, którego oferta została wybrana jako najkorzystniejsza, wniesienia zabezpieczenia należytego wykonania umowy </w:t>
      </w:r>
      <w:r w:rsidRPr="00EE2E64">
        <w:rPr>
          <w:rFonts w:ascii="Arial" w:eastAsia="Times New Roman" w:hAnsi="Arial" w:cs="Arial"/>
          <w:color w:val="000000" w:themeColor="text1"/>
          <w:sz w:val="24"/>
          <w:szCs w:val="24"/>
          <w:lang w:eastAsia="pl-PL"/>
        </w:rPr>
        <w:br/>
        <w:t>w wysokości</w:t>
      </w:r>
      <w:r w:rsidRPr="00EE2E64">
        <w:rPr>
          <w:rFonts w:ascii="Arial" w:eastAsia="Times New Roman" w:hAnsi="Arial" w:cs="Arial"/>
          <w:b/>
          <w:bCs/>
          <w:color w:val="000000" w:themeColor="text1"/>
          <w:sz w:val="24"/>
          <w:szCs w:val="24"/>
          <w:lang w:eastAsia="pl-PL"/>
        </w:rPr>
        <w:t xml:space="preserve"> </w:t>
      </w:r>
      <w:r w:rsidR="009A0721" w:rsidRPr="00EE2E64">
        <w:rPr>
          <w:rFonts w:ascii="Arial" w:eastAsia="Times New Roman" w:hAnsi="Arial" w:cs="Arial"/>
          <w:b/>
          <w:bCs/>
          <w:color w:val="000000" w:themeColor="text1"/>
          <w:sz w:val="24"/>
          <w:szCs w:val="24"/>
          <w:lang w:eastAsia="pl-PL"/>
        </w:rPr>
        <w:t>5</w:t>
      </w:r>
      <w:r w:rsidRPr="00EE2E64">
        <w:rPr>
          <w:rFonts w:ascii="Arial" w:eastAsia="Times New Roman" w:hAnsi="Arial" w:cs="Arial"/>
          <w:b/>
          <w:bCs/>
          <w:color w:val="000000" w:themeColor="text1"/>
          <w:sz w:val="24"/>
          <w:szCs w:val="24"/>
          <w:lang w:eastAsia="pl-PL"/>
        </w:rPr>
        <w:t>%</w:t>
      </w:r>
      <w:r w:rsidRPr="00EE2E64">
        <w:rPr>
          <w:rFonts w:ascii="Arial" w:eastAsia="Times New Roman" w:hAnsi="Arial" w:cs="Arial"/>
          <w:color w:val="000000" w:themeColor="text1"/>
          <w:sz w:val="24"/>
          <w:szCs w:val="24"/>
          <w:lang w:eastAsia="pl-PL"/>
        </w:rPr>
        <w:t xml:space="preserve"> całkowitej ceny brutto</w:t>
      </w:r>
      <w:r w:rsid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podanej w ofercie.</w:t>
      </w:r>
    </w:p>
    <w:p w14:paraId="34E5C130" w14:textId="77777777"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Zabezpieczenie należytego wykonania umowy, zwane dalej „zabezpieczeniem” służy pokryciu roszczeń z tytułu niewykonania lub nienależytego wykonania umowy.</w:t>
      </w:r>
    </w:p>
    <w:p w14:paraId="6D3111B8" w14:textId="77777777"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Zabezpieczenie należytego wykonania umowy może być wniesione wg wyboru wykonawcy w jednej lub w kilku następujących formach:</w:t>
      </w:r>
    </w:p>
    <w:p w14:paraId="0E81C465" w14:textId="77777777" w:rsidR="00FF6B26" w:rsidRPr="00EE2E64" w:rsidRDefault="00FF6B26" w:rsidP="00EE2E64">
      <w:pPr>
        <w:pStyle w:val="Akapitzlist"/>
        <w:numPr>
          <w:ilvl w:val="1"/>
          <w:numId w:val="2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pieniądzu,</w:t>
      </w:r>
    </w:p>
    <w:p w14:paraId="2358169B" w14:textId="77777777" w:rsidR="00FF6B26" w:rsidRPr="00EE2E64" w:rsidRDefault="00FF6B26" w:rsidP="00EE2E64">
      <w:pPr>
        <w:pStyle w:val="Akapitzlist"/>
        <w:numPr>
          <w:ilvl w:val="1"/>
          <w:numId w:val="2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poręczeniach bankowych lub poręczeniach spółdzielczej kasy oszczędnościowo-kredytowej, z tym, że zobowiązanie kasy jest zawsze zobowiązaniem pieniężnym,</w:t>
      </w:r>
    </w:p>
    <w:p w14:paraId="05680FD4" w14:textId="77777777" w:rsidR="00FF6B26" w:rsidRPr="00EE2E64" w:rsidRDefault="00FF6B26" w:rsidP="00EE2E64">
      <w:pPr>
        <w:pStyle w:val="Akapitzlist"/>
        <w:numPr>
          <w:ilvl w:val="1"/>
          <w:numId w:val="2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gwarancjach bankowych,</w:t>
      </w:r>
    </w:p>
    <w:p w14:paraId="0433F17D" w14:textId="77777777" w:rsidR="00FF6B26" w:rsidRPr="00EE2E64" w:rsidRDefault="00FF6B26" w:rsidP="00EE2E64">
      <w:pPr>
        <w:pStyle w:val="Akapitzlist"/>
        <w:numPr>
          <w:ilvl w:val="1"/>
          <w:numId w:val="2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lastRenderedPageBreak/>
        <w:t>gwarancjach ubezpieczeniowych,</w:t>
      </w:r>
    </w:p>
    <w:p w14:paraId="57C40819" w14:textId="77777777" w:rsidR="00FF6B26" w:rsidRPr="00EE2E64" w:rsidRDefault="00FF6B26" w:rsidP="00EE2E64">
      <w:pPr>
        <w:pStyle w:val="Akapitzlist"/>
        <w:numPr>
          <w:ilvl w:val="1"/>
          <w:numId w:val="22"/>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poręczeniach udzielanych przez podmioty, o których mowa w art. 6b ust. 5 pkt 2) ustawy z dnia 9 listopada 2000 r. o utworzeniu Polskiej Agencji Rozwoju Przedsiębiorczości.</w:t>
      </w:r>
    </w:p>
    <w:p w14:paraId="1677900F" w14:textId="77777777" w:rsidR="00FF6B26" w:rsidRPr="00EE2E64" w:rsidRDefault="00FF6B26" w:rsidP="00EE2E64">
      <w:pPr>
        <w:pStyle w:val="Akapitzlist"/>
        <w:numPr>
          <w:ilvl w:val="0"/>
          <w:numId w:val="10"/>
        </w:numPr>
        <w:spacing w:line="264" w:lineRule="auto"/>
        <w:rPr>
          <w:rFonts w:ascii="Arial" w:hAnsi="Arial" w:cs="Arial"/>
          <w:color w:val="000000" w:themeColor="text1"/>
          <w:sz w:val="24"/>
          <w:szCs w:val="24"/>
          <w:u w:val="single"/>
        </w:rPr>
      </w:pPr>
      <w:r w:rsidRPr="00EE2E64">
        <w:rPr>
          <w:rFonts w:ascii="Arial" w:hAnsi="Arial" w:cs="Arial"/>
          <w:color w:val="000000" w:themeColor="text1"/>
          <w:sz w:val="24"/>
          <w:szCs w:val="24"/>
        </w:rPr>
        <w:t xml:space="preserve">Zabezpieczenie należytego wykonania umowy wnoszone w formie pieniądza należy wpłacić przed zawarciem umowy przelewem na rachunek bankowy zamawiającego w Banku Spółdzielczym w Proszowicach O/Niegardów: </w:t>
      </w:r>
      <w:r w:rsidRPr="00EE2E64">
        <w:rPr>
          <w:rFonts w:ascii="Arial" w:hAnsi="Arial" w:cs="Arial"/>
          <w:b/>
          <w:bCs/>
          <w:color w:val="000000" w:themeColor="text1"/>
          <w:sz w:val="24"/>
          <w:szCs w:val="24"/>
        </w:rPr>
        <w:t>74 8597 0001 0040 0400 0488 0053</w:t>
      </w:r>
      <w:r w:rsidRPr="00EE2E64">
        <w:rPr>
          <w:rFonts w:ascii="Arial" w:hAnsi="Arial" w:cs="Arial"/>
          <w:color w:val="000000" w:themeColor="text1"/>
          <w:sz w:val="24"/>
          <w:szCs w:val="24"/>
        </w:rPr>
        <w:t xml:space="preserve"> (w tytule przelewu zaleca się podanie nazwy postępowania i znaku postępowania).</w:t>
      </w:r>
    </w:p>
    <w:p w14:paraId="03DE5549" w14:textId="77777777" w:rsidR="00FF6B26" w:rsidRPr="00EE2E64" w:rsidRDefault="00FF6B26" w:rsidP="00EE2E64">
      <w:pPr>
        <w:pStyle w:val="Akapitzlist"/>
        <w:numPr>
          <w:ilvl w:val="0"/>
          <w:numId w:val="1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037A9017" w14:textId="53C0FFAD" w:rsidR="00FF6B26" w:rsidRPr="00EE2E64" w:rsidRDefault="00FF6B26" w:rsidP="00EE2E64">
      <w:pPr>
        <w:pStyle w:val="Akapitzlist"/>
        <w:numPr>
          <w:ilvl w:val="0"/>
          <w:numId w:val="1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Zabezpieczenie wnoszone w formie innej niż pieniądz, powinno być dostarczone</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zamawiającemu w oryginale oraz musi zawierać:</w:t>
      </w:r>
    </w:p>
    <w:p w14:paraId="0FF6692C" w14:textId="77777777" w:rsidR="00FF6B26" w:rsidRPr="00EE2E64" w:rsidRDefault="00FF6B26" w:rsidP="00EE2E64">
      <w:pPr>
        <w:pStyle w:val="Akapitzlist"/>
        <w:numPr>
          <w:ilvl w:val="1"/>
          <w:numId w:val="2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nazwę dającego zlecenie (wykonawcy), beneficjenta gwarancji (którym musi być Gmina Koniusza, Koniusza 55, 32-104 Koniusza), gwaranta (banku lub instytucji ubezpieczeniowej udzielających gwarancji) oraz wskazanie siedzib,</w:t>
      </w:r>
    </w:p>
    <w:p w14:paraId="7B2D73E7" w14:textId="77777777" w:rsidR="00FF6B26" w:rsidRPr="00EE2E64" w:rsidRDefault="00FF6B26" w:rsidP="00EE2E64">
      <w:pPr>
        <w:pStyle w:val="Akapitzlist"/>
        <w:numPr>
          <w:ilvl w:val="1"/>
          <w:numId w:val="2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określenie wierzytelności, która ma być zabezpieczona gwarancją/poręczeniem,</w:t>
      </w:r>
    </w:p>
    <w:p w14:paraId="19C46A98" w14:textId="77777777" w:rsidR="00FF6B26" w:rsidRPr="00EE2E64" w:rsidRDefault="00FF6B26" w:rsidP="00EE2E64">
      <w:pPr>
        <w:pStyle w:val="Akapitzlist"/>
        <w:numPr>
          <w:ilvl w:val="1"/>
          <w:numId w:val="2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kwotę gwarancji,</w:t>
      </w:r>
    </w:p>
    <w:p w14:paraId="1F39FE7F" w14:textId="77777777" w:rsidR="00FF6B26" w:rsidRPr="00EE2E64" w:rsidRDefault="00FF6B26" w:rsidP="00EE2E64">
      <w:pPr>
        <w:pStyle w:val="Akapitzlist"/>
        <w:numPr>
          <w:ilvl w:val="1"/>
          <w:numId w:val="2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termin ważności gwarancji lub poręczenia,</w:t>
      </w:r>
    </w:p>
    <w:p w14:paraId="0EE5073C" w14:textId="77777777" w:rsidR="00FF6B26" w:rsidRPr="00EE2E64" w:rsidRDefault="00FF6B26" w:rsidP="00EE2E64">
      <w:pPr>
        <w:pStyle w:val="Akapitzlist"/>
        <w:numPr>
          <w:ilvl w:val="1"/>
          <w:numId w:val="2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bezwarunkowe, nieodwołalne, płatne na pierwsze żądanie, zobowiązanie wystawcy gwarancji lub poręczenia do wypłaty Zamawiającemu pełnej kwoty zabezpieczenia lub do wypłat łącznie do pełnej kwoty zabezpieczenia </w:t>
      </w:r>
      <w:r w:rsidRPr="00EE2E64">
        <w:rPr>
          <w:rFonts w:ascii="Arial" w:hAnsi="Arial" w:cs="Arial"/>
          <w:color w:val="000000" w:themeColor="text1"/>
          <w:sz w:val="24"/>
          <w:szCs w:val="24"/>
        </w:rPr>
        <w:br/>
        <w:t>w przypadku realizacji zamówienia w sposób niezgodny z umową.</w:t>
      </w:r>
    </w:p>
    <w:p w14:paraId="03534C03" w14:textId="77777777" w:rsidR="00FF6B26" w:rsidRPr="00EE2E64" w:rsidRDefault="00FF6B26" w:rsidP="00EE2E64">
      <w:pPr>
        <w:pStyle w:val="Akapitzlist"/>
        <w:numPr>
          <w:ilvl w:val="0"/>
          <w:numId w:val="1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wyraża zgody na wniesienie zabezpieczenia należytego wykonania umowy w formach, o których mowa w art. 450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w:t>
      </w:r>
    </w:p>
    <w:p w14:paraId="2D97BFF2" w14:textId="77777777" w:rsidR="00FF6B26" w:rsidRPr="00EE2E64" w:rsidRDefault="00FF6B26" w:rsidP="00EE2E64">
      <w:pPr>
        <w:pStyle w:val="Akapitzlist"/>
        <w:numPr>
          <w:ilvl w:val="0"/>
          <w:numId w:val="1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wyraża zgody na tworzenie zabezpieczenia przez potrącenia </w:t>
      </w:r>
      <w:r w:rsidRPr="00EE2E64">
        <w:rPr>
          <w:rFonts w:ascii="Arial" w:hAnsi="Arial" w:cs="Arial"/>
          <w:color w:val="000000" w:themeColor="text1"/>
          <w:sz w:val="24"/>
          <w:szCs w:val="24"/>
        </w:rPr>
        <w:br/>
        <w:t>z należności za częściowo wykonane świadczenia.</w:t>
      </w:r>
    </w:p>
    <w:p w14:paraId="31AB6AE1" w14:textId="77777777"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82FFA8E" w14:textId="77777777"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Wszelkie koszty i opłaty związane z ustanowieniem zabezpieczenia ponosi wyłącznie wykonawca.</w:t>
      </w:r>
    </w:p>
    <w:p w14:paraId="03ABD1A3" w14:textId="6EF58468"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Postanowienia o których mowa w </w:t>
      </w:r>
      <w:r w:rsidR="00C21BC6" w:rsidRPr="00EE2E64">
        <w:rPr>
          <w:rFonts w:ascii="Arial" w:eastAsia="Times New Roman" w:hAnsi="Arial" w:cs="Arial"/>
          <w:color w:val="000000" w:themeColor="text1"/>
          <w:sz w:val="24"/>
          <w:szCs w:val="24"/>
          <w:lang w:eastAsia="pl-PL"/>
        </w:rPr>
        <w:t xml:space="preserve">pkt </w:t>
      </w:r>
      <w:r w:rsidRPr="00EE2E64">
        <w:rPr>
          <w:rFonts w:ascii="Arial" w:eastAsia="Times New Roman" w:hAnsi="Arial" w:cs="Arial"/>
          <w:color w:val="000000" w:themeColor="text1"/>
          <w:sz w:val="24"/>
          <w:szCs w:val="24"/>
          <w:lang w:eastAsia="pl-PL"/>
        </w:rPr>
        <w:t>6</w:t>
      </w:r>
      <w:r w:rsidR="00C21BC6"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 9</w:t>
      </w:r>
      <w:r w:rsidR="00C21BC6" w:rsidRPr="00EE2E64">
        <w:rPr>
          <w:rFonts w:ascii="Arial" w:eastAsia="Times New Roman" w:hAnsi="Arial" w:cs="Arial"/>
          <w:color w:val="000000" w:themeColor="text1"/>
          <w:sz w:val="24"/>
          <w:szCs w:val="24"/>
          <w:lang w:eastAsia="pl-PL"/>
        </w:rPr>
        <w:t>.-10.</w:t>
      </w:r>
      <w:r w:rsidRPr="00EE2E64">
        <w:rPr>
          <w:rFonts w:ascii="Arial" w:eastAsia="Times New Roman" w:hAnsi="Arial" w:cs="Arial"/>
          <w:color w:val="000000" w:themeColor="text1"/>
          <w:sz w:val="24"/>
          <w:szCs w:val="24"/>
          <w:lang w:eastAsia="pl-PL"/>
        </w:rPr>
        <w:t>, 1</w:t>
      </w:r>
      <w:r w:rsidR="00052ED8" w:rsidRPr="00EE2E64">
        <w:rPr>
          <w:rFonts w:ascii="Arial" w:eastAsia="Times New Roman" w:hAnsi="Arial" w:cs="Arial"/>
          <w:color w:val="000000" w:themeColor="text1"/>
          <w:sz w:val="24"/>
          <w:szCs w:val="24"/>
          <w:lang w:eastAsia="pl-PL"/>
        </w:rPr>
        <w:t>2</w:t>
      </w:r>
      <w:r w:rsidR="00C21BC6"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-1</w:t>
      </w:r>
      <w:r w:rsidR="00052ED8" w:rsidRPr="00EE2E64">
        <w:rPr>
          <w:rFonts w:ascii="Arial" w:eastAsia="Times New Roman" w:hAnsi="Arial" w:cs="Arial"/>
          <w:color w:val="000000" w:themeColor="text1"/>
          <w:sz w:val="24"/>
          <w:szCs w:val="24"/>
          <w:lang w:eastAsia="pl-PL"/>
        </w:rPr>
        <w:t>5</w:t>
      </w:r>
      <w:r w:rsidR="00C21BC6" w:rsidRP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 xml:space="preserve">niniejszego działu SWZ odnoszą się również do poręczeń bankowych lub poręczeń spółdzielczej kasy oszczędnościowo-kredytowej, z tym, że poręczenie kasy jest zawsze poręczeniem pieniężnym oraz do poręczeń udzielanych przez podmioty, </w:t>
      </w:r>
      <w:r w:rsidRPr="00EE2E64">
        <w:rPr>
          <w:rFonts w:ascii="Arial" w:eastAsia="Times New Roman" w:hAnsi="Arial" w:cs="Arial"/>
          <w:color w:val="000000" w:themeColor="text1"/>
          <w:sz w:val="24"/>
          <w:szCs w:val="24"/>
          <w:lang w:eastAsia="pl-PL"/>
        </w:rPr>
        <w:br/>
        <w:t xml:space="preserve">o których mowa w art. 6b ust. 5 pkt 2) ustawy z dnia 9 listopada 2000 r. </w:t>
      </w:r>
      <w:r w:rsidRPr="00EE2E64">
        <w:rPr>
          <w:rFonts w:ascii="Arial" w:eastAsia="Times New Roman" w:hAnsi="Arial" w:cs="Arial"/>
          <w:color w:val="000000" w:themeColor="text1"/>
          <w:sz w:val="24"/>
          <w:szCs w:val="24"/>
          <w:lang w:eastAsia="pl-PL"/>
        </w:rPr>
        <w:br/>
        <w:t>o utworzeniu Polskiej Agencji Rozwoju Przedsiębiorczości.</w:t>
      </w:r>
    </w:p>
    <w:p w14:paraId="71960898" w14:textId="77777777"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lastRenderedPageBreak/>
        <w:t>Gwarant/poręczyciel nie może uzależniać dokonania zapłaty od spełnienia jakichkolwiek dodatkowych warunków lub wykonania czynności jak również od przedłożenia dodatkowej dokumentacji, w szczególności gwarancja/poręczenie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23D499C5" w14:textId="31CBDC2E"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u w:val="single"/>
          <w:lang w:eastAsia="pl-PL"/>
        </w:rPr>
      </w:pPr>
      <w:r w:rsidRPr="00EE2E64">
        <w:rPr>
          <w:rFonts w:ascii="Arial" w:eastAsia="Times New Roman" w:hAnsi="Arial" w:cs="Arial"/>
          <w:color w:val="000000" w:themeColor="text1"/>
          <w:sz w:val="24"/>
          <w:szCs w:val="24"/>
          <w:lang w:eastAsia="pl-PL"/>
        </w:rPr>
        <w:t xml:space="preserve">Gwarancja/poręczenie musi być egzekwowalna i wykonalna na terytorium Rzeczpospolitej Polskiej, podlegać prawu polskiemu, a w sporach </w:t>
      </w:r>
      <w:r w:rsidRPr="00EE2E64">
        <w:rPr>
          <w:rFonts w:ascii="Arial" w:eastAsia="Times New Roman" w:hAnsi="Arial" w:cs="Arial"/>
          <w:color w:val="000000" w:themeColor="text1"/>
          <w:sz w:val="24"/>
          <w:szCs w:val="24"/>
          <w:lang w:eastAsia="pl-PL"/>
        </w:rPr>
        <w:br/>
        <w:t xml:space="preserve">z gwarancji/poręczenia wyłącznie właściwy musi być </w:t>
      </w:r>
      <w:r w:rsidR="00FA4E90" w:rsidRPr="00EE2E64">
        <w:rPr>
          <w:rFonts w:ascii="Arial" w:eastAsia="Times New Roman" w:hAnsi="Arial" w:cs="Arial"/>
          <w:color w:val="000000" w:themeColor="text1"/>
          <w:sz w:val="24"/>
          <w:szCs w:val="24"/>
          <w:lang w:eastAsia="pl-PL"/>
        </w:rPr>
        <w:t xml:space="preserve">sąd </w:t>
      </w:r>
      <w:r w:rsidRPr="00EE2E64">
        <w:rPr>
          <w:rFonts w:ascii="Arial" w:eastAsia="Times New Roman" w:hAnsi="Arial" w:cs="Arial"/>
          <w:color w:val="000000" w:themeColor="text1"/>
          <w:sz w:val="24"/>
          <w:szCs w:val="24"/>
          <w:lang w:eastAsia="pl-PL"/>
        </w:rPr>
        <w:t>właściwy dla siedziby zamawiającego.</w:t>
      </w:r>
    </w:p>
    <w:p w14:paraId="2E1BD96F" w14:textId="77777777" w:rsidR="00FF6B26" w:rsidRPr="00EE2E64" w:rsidRDefault="00FF6B26" w:rsidP="00EE2E64">
      <w:pPr>
        <w:pStyle w:val="Akapitzlist"/>
        <w:numPr>
          <w:ilvl w:val="0"/>
          <w:numId w:val="1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Jeżeli okres, na jaki ma zostać wniesione zabezpieczenie, przekracza 5 lat, zabezpieczenie w pieniądzu wnosi się na cały ten okres, a zabezpieczenie </w:t>
      </w:r>
      <w:r w:rsidRPr="00EE2E64">
        <w:rPr>
          <w:rFonts w:ascii="Arial" w:hAnsi="Arial" w:cs="Arial"/>
          <w:color w:val="000000" w:themeColor="text1"/>
          <w:sz w:val="24"/>
          <w:szCs w:val="24"/>
        </w:rPr>
        <w:br/>
        <w:t>w innej formie wnosi się na okres nie krótszy niż 5 lat, z jednoczesnym zobowiązaniem się wykonawcy do przedłużenia zabezpieczenia lub wniesienia nowego zabezpieczenia na kolejne okresy.</w:t>
      </w:r>
    </w:p>
    <w:p w14:paraId="7D713A02" w14:textId="77777777" w:rsidR="00FF6B26" w:rsidRPr="00EE2E64" w:rsidRDefault="00FF6B26" w:rsidP="00EE2E64">
      <w:pPr>
        <w:pStyle w:val="Akapitzlist"/>
        <w:numPr>
          <w:ilvl w:val="0"/>
          <w:numId w:val="10"/>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 przypadku nieprzedłużenia lub niewniesienia nowego zabezpieczenia najpóźniej na 30 dni przed upływem terminu ważności dotychczasowego zabezpieczenia wniesionego w innej formie niż pieniądz, zamawiający zmienia formę na zabezpieczenie w pieniądzu, poprzez wypłatę kwoty </w:t>
      </w:r>
      <w:r w:rsidRPr="00EE2E64">
        <w:rPr>
          <w:rFonts w:ascii="Arial" w:hAnsi="Arial" w:cs="Arial"/>
          <w:color w:val="000000" w:themeColor="text1"/>
          <w:sz w:val="24"/>
          <w:szCs w:val="24"/>
        </w:rPr>
        <w:br/>
        <w:t xml:space="preserve">z dotychczasowego zabezpieczenia. Wypłata następuje nie później niż </w:t>
      </w:r>
      <w:r w:rsidRPr="00EE2E64">
        <w:rPr>
          <w:rFonts w:ascii="Arial" w:hAnsi="Arial" w:cs="Arial"/>
          <w:color w:val="000000" w:themeColor="text1"/>
          <w:sz w:val="24"/>
          <w:szCs w:val="24"/>
        </w:rPr>
        <w:br/>
        <w:t>w ostatnim dniu ważności dotychczasowego zabezpieczenia.</w:t>
      </w:r>
    </w:p>
    <w:p w14:paraId="421178B6" w14:textId="5673F7A6"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 xml:space="preserve">Zamawiający </w:t>
      </w:r>
      <w:r w:rsidR="00223861" w:rsidRPr="00EE2E64">
        <w:rPr>
          <w:rFonts w:ascii="Arial" w:eastAsia="Times New Roman" w:hAnsi="Arial" w:cs="Arial"/>
          <w:color w:val="000000" w:themeColor="text1"/>
          <w:sz w:val="24"/>
          <w:szCs w:val="24"/>
          <w:lang w:eastAsia="pl-PL"/>
        </w:rPr>
        <w:t>pozostawi k</w:t>
      </w:r>
      <w:r w:rsidRPr="00EE2E64">
        <w:rPr>
          <w:rFonts w:ascii="Arial" w:eastAsia="Times New Roman" w:hAnsi="Arial" w:cs="Arial"/>
          <w:color w:val="000000" w:themeColor="text1"/>
          <w:sz w:val="24"/>
          <w:szCs w:val="24"/>
          <w:lang w:eastAsia="pl-PL"/>
        </w:rPr>
        <w:t>wotę stanowiącą 30% wysokości zabezpieczenia na zabezpieczenie roszczeń z tytułu rękojmi za wady</w:t>
      </w:r>
      <w:r w:rsidR="00223861" w:rsidRPr="00EE2E64">
        <w:rPr>
          <w:rFonts w:ascii="Arial" w:eastAsia="Times New Roman" w:hAnsi="Arial" w:cs="Arial"/>
          <w:color w:val="000000" w:themeColor="text1"/>
          <w:sz w:val="24"/>
          <w:szCs w:val="24"/>
          <w:lang w:eastAsia="pl-PL"/>
        </w:rPr>
        <w:t xml:space="preserve"> lub gwarancji.</w:t>
      </w:r>
    </w:p>
    <w:p w14:paraId="3350B2B6" w14:textId="3CB97097" w:rsidR="00FF6B26" w:rsidRPr="00EE2E64" w:rsidRDefault="00FF6B26" w:rsidP="00EE2E64">
      <w:pPr>
        <w:numPr>
          <w:ilvl w:val="0"/>
          <w:numId w:val="10"/>
        </w:numPr>
        <w:spacing w:after="0" w:line="264" w:lineRule="auto"/>
        <w:contextualSpacing/>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Kwota, o której mowa powyżej</w:t>
      </w:r>
      <w:r w:rsidR="00EE2E64">
        <w:rPr>
          <w:rFonts w:ascii="Arial" w:eastAsia="Times New Roman" w:hAnsi="Arial" w:cs="Arial"/>
          <w:color w:val="000000" w:themeColor="text1"/>
          <w:sz w:val="24"/>
          <w:szCs w:val="24"/>
          <w:lang w:eastAsia="pl-PL"/>
        </w:rPr>
        <w:t xml:space="preserve"> </w:t>
      </w:r>
      <w:r w:rsidRPr="00EE2E64">
        <w:rPr>
          <w:rFonts w:ascii="Arial" w:eastAsia="Times New Roman" w:hAnsi="Arial" w:cs="Arial"/>
          <w:color w:val="000000" w:themeColor="text1"/>
          <w:sz w:val="24"/>
          <w:szCs w:val="24"/>
          <w:lang w:eastAsia="pl-PL"/>
        </w:rPr>
        <w:t>w pkt 1</w:t>
      </w:r>
      <w:r w:rsidR="00396AAB" w:rsidRPr="00EE2E64">
        <w:rPr>
          <w:rFonts w:ascii="Arial" w:eastAsia="Times New Roman" w:hAnsi="Arial" w:cs="Arial"/>
          <w:color w:val="000000" w:themeColor="text1"/>
          <w:sz w:val="24"/>
          <w:szCs w:val="24"/>
          <w:lang w:eastAsia="pl-PL"/>
        </w:rPr>
        <w:t>6</w:t>
      </w:r>
      <w:r w:rsidR="00FA4E90" w:rsidRPr="00EE2E64">
        <w:rPr>
          <w:rFonts w:ascii="Arial" w:eastAsia="Times New Roman" w:hAnsi="Arial" w:cs="Arial"/>
          <w:color w:val="000000" w:themeColor="text1"/>
          <w:sz w:val="24"/>
          <w:szCs w:val="24"/>
          <w:lang w:eastAsia="pl-PL"/>
        </w:rPr>
        <w:t>.</w:t>
      </w:r>
      <w:r w:rsidRPr="00EE2E64">
        <w:rPr>
          <w:rFonts w:ascii="Arial" w:eastAsia="Times New Roman" w:hAnsi="Arial" w:cs="Arial"/>
          <w:color w:val="000000" w:themeColor="text1"/>
          <w:sz w:val="24"/>
          <w:szCs w:val="24"/>
          <w:lang w:eastAsia="pl-PL"/>
        </w:rPr>
        <w:t xml:space="preserve"> zostanie zwrócona nie później niż </w:t>
      </w:r>
      <w:r w:rsidRPr="00EE2E64">
        <w:rPr>
          <w:rFonts w:ascii="Arial" w:eastAsia="Times New Roman" w:hAnsi="Arial" w:cs="Arial"/>
          <w:color w:val="000000" w:themeColor="text1"/>
          <w:sz w:val="24"/>
          <w:szCs w:val="24"/>
          <w:lang w:eastAsia="pl-PL"/>
        </w:rPr>
        <w:br/>
        <w:t xml:space="preserve">w 15. dniu po upływie okresu rękojmi za wady. </w:t>
      </w:r>
    </w:p>
    <w:p w14:paraId="39E4CCBB" w14:textId="77777777" w:rsidR="00FF6B26" w:rsidRPr="00EE2E64" w:rsidRDefault="00FF6B26" w:rsidP="00EE2E64">
      <w:pPr>
        <w:pStyle w:val="Nagwek2"/>
        <w:spacing w:before="0" w:line="264" w:lineRule="auto"/>
        <w:rPr>
          <w:rFonts w:ascii="Arial" w:eastAsia="Times New Roman" w:hAnsi="Arial" w:cs="Arial"/>
          <w:color w:val="000000" w:themeColor="text1"/>
          <w:sz w:val="24"/>
          <w:szCs w:val="24"/>
          <w:lang w:eastAsia="pl-PL"/>
        </w:rPr>
      </w:pPr>
    </w:p>
    <w:p w14:paraId="198EE8E5"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bookmarkStart w:id="27" w:name="_Hlk112403520"/>
      <w:r w:rsidRPr="00EE2E64">
        <w:rPr>
          <w:rFonts w:ascii="Arial" w:eastAsia="Times New Roman" w:hAnsi="Arial" w:cs="Arial"/>
          <w:color w:val="000000" w:themeColor="text1"/>
          <w:sz w:val="24"/>
          <w:szCs w:val="24"/>
          <w:lang w:eastAsia="pl-PL"/>
        </w:rPr>
        <w:t>Dział XX</w:t>
      </w:r>
    </w:p>
    <w:p w14:paraId="20632CE4" w14:textId="41257B0F"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Pozostałe informacje dotyczące postępowania</w:t>
      </w:r>
    </w:p>
    <w:p w14:paraId="17BDE35F" w14:textId="3EFFFE9D" w:rsidR="00FF6B26" w:rsidRPr="00EE2E64" w:rsidRDefault="00FF6B26"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shd w:val="clear" w:color="auto" w:fill="FFFFFF"/>
        </w:rPr>
        <w:t xml:space="preserve">Zamawiający nie dopuszcza </w:t>
      </w:r>
      <w:r w:rsidR="00052ED8" w:rsidRPr="00EE2E64">
        <w:rPr>
          <w:rFonts w:ascii="Arial" w:hAnsi="Arial" w:cs="Arial"/>
          <w:color w:val="000000" w:themeColor="text1"/>
          <w:sz w:val="24"/>
          <w:szCs w:val="24"/>
          <w:shd w:val="clear" w:color="auto" w:fill="FFFFFF"/>
        </w:rPr>
        <w:t xml:space="preserve">i nie wymaga </w:t>
      </w:r>
      <w:r w:rsidRPr="00EE2E64">
        <w:rPr>
          <w:rFonts w:ascii="Arial" w:hAnsi="Arial" w:cs="Arial"/>
          <w:color w:val="000000" w:themeColor="text1"/>
          <w:sz w:val="24"/>
          <w:szCs w:val="24"/>
          <w:shd w:val="clear" w:color="auto" w:fill="FFFFFF"/>
        </w:rPr>
        <w:t>składania ofert wariantowych.</w:t>
      </w:r>
    </w:p>
    <w:p w14:paraId="44CB57CF" w14:textId="77777777" w:rsidR="00FF6B26" w:rsidRPr="00EE2E64" w:rsidRDefault="00FF6B26"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udzielenia zamówienia, o którym mowa w art. 214 ust. 1 pkt 7)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47F475C4" w14:textId="77777777" w:rsidR="00FF6B26" w:rsidRPr="00EE2E64" w:rsidRDefault="00FF6B26"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wymaga przeprowadzenia przez wykonawcę obowiązkowej wizji lokalnej lub sprawdzenia przez niego dokumentów niezbędnych do realizacji zamówienia, o których mowa w art. 131 ust. 2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0856CAAE" w14:textId="77777777" w:rsidR="00FF6B26" w:rsidRPr="00EE2E64" w:rsidRDefault="00FF6B26"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Koszty udziału w postępowaniu, a w szczególności koszty sporządzenia oferty, pokrywa wykonawca. Zamawiający nie przewiduje zwrotu kosztów udziału w postępowaniu.</w:t>
      </w:r>
    </w:p>
    <w:p w14:paraId="04AA2CF6" w14:textId="77777777" w:rsidR="00FF6B26" w:rsidRPr="00EE2E64" w:rsidRDefault="00FF6B26"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Przedmiotowe postępowanie nie jest prowadzone w celu zawarcia umowy ramowej.</w:t>
      </w:r>
    </w:p>
    <w:p w14:paraId="0F8B923E" w14:textId="5F773963" w:rsidR="00FF6B26" w:rsidRPr="00EE2E64" w:rsidRDefault="00FF6B26"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Zamawiający nie przewiduje aukcji elektronicznej.</w:t>
      </w:r>
    </w:p>
    <w:p w14:paraId="787602D3" w14:textId="5D05E7A6" w:rsidR="00FF6B26" w:rsidRPr="00EE2E64" w:rsidRDefault="00FF6B26"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w:t>
      </w:r>
      <w:r w:rsidR="00EA7024" w:rsidRPr="00EE2E64">
        <w:rPr>
          <w:rFonts w:ascii="Arial" w:hAnsi="Arial" w:cs="Arial"/>
          <w:color w:val="000000" w:themeColor="text1"/>
          <w:sz w:val="24"/>
          <w:szCs w:val="24"/>
        </w:rPr>
        <w:t xml:space="preserve">składania ofert w postaci </w:t>
      </w:r>
      <w:r w:rsidRPr="00EE2E64">
        <w:rPr>
          <w:rFonts w:ascii="Arial" w:hAnsi="Arial" w:cs="Arial"/>
          <w:color w:val="000000" w:themeColor="text1"/>
          <w:sz w:val="24"/>
          <w:szCs w:val="24"/>
        </w:rPr>
        <w:t xml:space="preserve">katalogów elektronicznych </w:t>
      </w:r>
      <w:r w:rsidR="00EA7024" w:rsidRPr="00EE2E64">
        <w:rPr>
          <w:rFonts w:ascii="Arial" w:hAnsi="Arial" w:cs="Arial"/>
          <w:color w:val="000000" w:themeColor="text1"/>
          <w:sz w:val="24"/>
          <w:szCs w:val="24"/>
        </w:rPr>
        <w:t>lub dołączania katalogów elektronicznych do oferty.</w:t>
      </w:r>
      <w:r w:rsidR="00EE2E64">
        <w:rPr>
          <w:rFonts w:ascii="Arial" w:hAnsi="Arial" w:cs="Arial"/>
          <w:color w:val="000000" w:themeColor="text1"/>
          <w:sz w:val="24"/>
          <w:szCs w:val="24"/>
        </w:rPr>
        <w:t xml:space="preserve"> </w:t>
      </w:r>
    </w:p>
    <w:p w14:paraId="749098A0" w14:textId="5344E36F" w:rsidR="001042DC" w:rsidRPr="00EE2E64" w:rsidRDefault="004E15E3"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lastRenderedPageBreak/>
        <w:t xml:space="preserve">Zamawiający nie zastrzega możliwości ubiegania się o udzielenia </w:t>
      </w:r>
      <w:r w:rsidR="001042DC" w:rsidRPr="00EE2E64">
        <w:rPr>
          <w:rFonts w:ascii="Arial" w:hAnsi="Arial" w:cs="Arial"/>
          <w:color w:val="000000" w:themeColor="text1"/>
          <w:sz w:val="24"/>
          <w:szCs w:val="24"/>
        </w:rPr>
        <w:t>zamówienia</w:t>
      </w:r>
      <w:r w:rsidRPr="00EE2E64">
        <w:rPr>
          <w:rFonts w:ascii="Arial" w:hAnsi="Arial" w:cs="Arial"/>
          <w:color w:val="000000" w:themeColor="text1"/>
          <w:sz w:val="24"/>
          <w:szCs w:val="24"/>
        </w:rPr>
        <w:t xml:space="preserve"> wyłącznie przez wykonawców</w:t>
      </w:r>
      <w:r w:rsidR="00052ED8"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o których mowa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 art. </w:t>
      </w:r>
      <w:r w:rsidR="001042DC" w:rsidRPr="00EE2E64">
        <w:rPr>
          <w:rFonts w:ascii="Arial" w:hAnsi="Arial" w:cs="Arial"/>
          <w:color w:val="000000" w:themeColor="text1"/>
          <w:sz w:val="24"/>
          <w:szCs w:val="24"/>
        </w:rPr>
        <w:t xml:space="preserve">94 </w:t>
      </w:r>
      <w:proofErr w:type="spellStart"/>
      <w:r w:rsidR="001042DC" w:rsidRPr="00EE2E64">
        <w:rPr>
          <w:rFonts w:ascii="Arial" w:hAnsi="Arial" w:cs="Arial"/>
          <w:color w:val="000000" w:themeColor="text1"/>
          <w:sz w:val="24"/>
          <w:szCs w:val="24"/>
        </w:rPr>
        <w:t>Pzp</w:t>
      </w:r>
      <w:proofErr w:type="spellEnd"/>
      <w:r w:rsidR="001042DC" w:rsidRPr="00EE2E64">
        <w:rPr>
          <w:rFonts w:ascii="Arial" w:hAnsi="Arial" w:cs="Arial"/>
          <w:color w:val="000000" w:themeColor="text1"/>
          <w:sz w:val="24"/>
          <w:szCs w:val="24"/>
        </w:rPr>
        <w:t>.</w:t>
      </w:r>
    </w:p>
    <w:p w14:paraId="09024089" w14:textId="4849CF8C" w:rsidR="004E15E3" w:rsidRPr="00EE2E64" w:rsidRDefault="001042DC"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nie przewiduje wymagań, o </w:t>
      </w:r>
      <w:r w:rsidR="004E15E3" w:rsidRPr="00EE2E64">
        <w:rPr>
          <w:rFonts w:ascii="Arial" w:hAnsi="Arial" w:cs="Arial"/>
          <w:color w:val="000000" w:themeColor="text1"/>
          <w:sz w:val="24"/>
          <w:szCs w:val="24"/>
        </w:rPr>
        <w:t xml:space="preserve">których mowa w art. 96 ust. 2 pkt 2) </w:t>
      </w:r>
      <w:proofErr w:type="spellStart"/>
      <w:r w:rsidR="004E15E3" w:rsidRPr="00EE2E64">
        <w:rPr>
          <w:rFonts w:ascii="Arial" w:hAnsi="Arial" w:cs="Arial"/>
          <w:color w:val="000000" w:themeColor="text1"/>
          <w:sz w:val="24"/>
          <w:szCs w:val="24"/>
        </w:rPr>
        <w:t>Pzp</w:t>
      </w:r>
      <w:proofErr w:type="spellEnd"/>
      <w:r w:rsidR="004E15E3" w:rsidRPr="00EE2E64">
        <w:rPr>
          <w:rFonts w:ascii="Arial" w:hAnsi="Arial" w:cs="Arial"/>
          <w:color w:val="000000" w:themeColor="text1"/>
          <w:sz w:val="24"/>
          <w:szCs w:val="24"/>
        </w:rPr>
        <w:t>.</w:t>
      </w:r>
    </w:p>
    <w:p w14:paraId="6B551B2D" w14:textId="42B728BF" w:rsidR="00BB177B" w:rsidRPr="00EE2E64" w:rsidRDefault="004E15E3" w:rsidP="00EE2E64">
      <w:pPr>
        <w:pStyle w:val="Akapitzlist"/>
        <w:numPr>
          <w:ilvl w:val="0"/>
          <w:numId w:val="23"/>
        </w:numPr>
        <w:spacing w:line="264" w:lineRule="auto"/>
        <w:rPr>
          <w:rFonts w:ascii="Arial" w:hAnsi="Arial" w:cs="Arial"/>
          <w:color w:val="000000" w:themeColor="text1"/>
          <w:sz w:val="24"/>
          <w:szCs w:val="24"/>
        </w:rPr>
      </w:pPr>
      <w:bookmarkStart w:id="28" w:name="_Hlk104964731"/>
      <w:bookmarkEnd w:id="27"/>
      <w:r w:rsidRPr="00EE2E64">
        <w:rPr>
          <w:rFonts w:ascii="Arial" w:hAnsi="Arial" w:cs="Arial"/>
          <w:color w:val="000000" w:themeColor="text1"/>
          <w:sz w:val="24"/>
          <w:szCs w:val="24"/>
        </w:rPr>
        <w:t xml:space="preserve">Zamawiający </w:t>
      </w:r>
      <w:r w:rsidR="001042DC" w:rsidRPr="00EE2E64">
        <w:rPr>
          <w:rFonts w:ascii="Arial" w:hAnsi="Arial" w:cs="Arial"/>
          <w:color w:val="000000" w:themeColor="text1"/>
          <w:sz w:val="24"/>
          <w:szCs w:val="24"/>
        </w:rPr>
        <w:t xml:space="preserve">na podstawie art. 95 </w:t>
      </w:r>
      <w:proofErr w:type="spellStart"/>
      <w:r w:rsidR="001042DC" w:rsidRPr="00EE2E64">
        <w:rPr>
          <w:rFonts w:ascii="Arial" w:hAnsi="Arial" w:cs="Arial"/>
          <w:color w:val="000000" w:themeColor="text1"/>
          <w:sz w:val="24"/>
          <w:szCs w:val="24"/>
        </w:rPr>
        <w:t>Pzp</w:t>
      </w:r>
      <w:proofErr w:type="spellEnd"/>
      <w:r w:rsidR="001042DC" w:rsidRPr="00EE2E64">
        <w:rPr>
          <w:rFonts w:ascii="Arial" w:hAnsi="Arial" w:cs="Arial"/>
          <w:color w:val="000000" w:themeColor="text1"/>
          <w:sz w:val="24"/>
          <w:szCs w:val="24"/>
        </w:rPr>
        <w:t xml:space="preserve"> wymaga zatrudnienia </w:t>
      </w:r>
      <w:r w:rsidRPr="00EE2E64">
        <w:rPr>
          <w:rFonts w:ascii="Arial" w:hAnsi="Arial" w:cs="Arial"/>
          <w:color w:val="000000" w:themeColor="text1"/>
          <w:sz w:val="24"/>
          <w:szCs w:val="24"/>
        </w:rPr>
        <w:t xml:space="preserve">przez wykonawcę </w:t>
      </w:r>
      <w:r w:rsidR="006012FF" w:rsidRPr="00EE2E64">
        <w:rPr>
          <w:rFonts w:ascii="Arial" w:hAnsi="Arial" w:cs="Arial"/>
          <w:color w:val="000000" w:themeColor="text1"/>
          <w:sz w:val="24"/>
          <w:szCs w:val="24"/>
        </w:rPr>
        <w:t xml:space="preserve">lub </w:t>
      </w:r>
      <w:r w:rsidRPr="00EE2E64">
        <w:rPr>
          <w:rFonts w:ascii="Arial" w:hAnsi="Arial" w:cs="Arial"/>
          <w:color w:val="000000" w:themeColor="text1"/>
          <w:sz w:val="24"/>
          <w:szCs w:val="24"/>
        </w:rPr>
        <w:t xml:space="preserve">podwykonawcę na </w:t>
      </w:r>
      <w:r w:rsidR="006012FF" w:rsidRPr="00EE2E64">
        <w:rPr>
          <w:rFonts w:ascii="Arial" w:hAnsi="Arial" w:cs="Arial"/>
          <w:color w:val="000000" w:themeColor="text1"/>
          <w:sz w:val="24"/>
          <w:szCs w:val="24"/>
        </w:rPr>
        <w:t xml:space="preserve">podstawie stosunku pracy, </w:t>
      </w:r>
      <w:r w:rsidRPr="00EE2E64">
        <w:rPr>
          <w:rFonts w:ascii="Arial" w:hAnsi="Arial" w:cs="Arial"/>
          <w:color w:val="000000" w:themeColor="text1"/>
          <w:sz w:val="24"/>
          <w:szCs w:val="24"/>
        </w:rPr>
        <w:t xml:space="preserve">osób wykonujących </w:t>
      </w:r>
      <w:r w:rsidR="00BB177B" w:rsidRPr="00EE2E64">
        <w:rPr>
          <w:rFonts w:ascii="Arial" w:hAnsi="Arial" w:cs="Arial"/>
          <w:color w:val="000000" w:themeColor="text1"/>
          <w:sz w:val="24"/>
          <w:szCs w:val="24"/>
        </w:rPr>
        <w:t xml:space="preserve">następujące czynności w zakresie realizacji zamówienia: </w:t>
      </w:r>
    </w:p>
    <w:p w14:paraId="07A2EDE6" w14:textId="1AE7C122" w:rsidR="00BB177B" w:rsidRPr="00EE2E64" w:rsidRDefault="00BB177B" w:rsidP="00EE2E64">
      <w:pPr>
        <w:pStyle w:val="Akapitzlist"/>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 w zakresie wykonywania czynności bezpośrednio związanych </w:t>
      </w:r>
      <w:r w:rsidRPr="00EE2E64">
        <w:rPr>
          <w:rFonts w:ascii="Arial" w:hAnsi="Arial" w:cs="Arial"/>
          <w:color w:val="000000" w:themeColor="text1"/>
          <w:sz w:val="24"/>
          <w:szCs w:val="24"/>
        </w:rPr>
        <w:br/>
        <w:t xml:space="preserve">z wykonywaniem </w:t>
      </w:r>
      <w:proofErr w:type="gramStart"/>
      <w:r w:rsidRPr="00EE2E64">
        <w:rPr>
          <w:rFonts w:ascii="Arial" w:hAnsi="Arial" w:cs="Arial"/>
          <w:color w:val="000000" w:themeColor="text1"/>
          <w:sz w:val="24"/>
          <w:szCs w:val="24"/>
        </w:rPr>
        <w:t>robót</w:t>
      </w:r>
      <w:proofErr w:type="gramEnd"/>
      <w:r w:rsidRPr="00EE2E64">
        <w:rPr>
          <w:rFonts w:ascii="Arial" w:hAnsi="Arial" w:cs="Arial"/>
          <w:color w:val="000000" w:themeColor="text1"/>
          <w:sz w:val="24"/>
          <w:szCs w:val="24"/>
        </w:rPr>
        <w:t xml:space="preserve"> czyli tzw. pracowników fizycznych. </w:t>
      </w:r>
    </w:p>
    <w:p w14:paraId="0C273C1D" w14:textId="76D76404" w:rsidR="001042DC" w:rsidRPr="00EE2E64" w:rsidRDefault="00BB177B" w:rsidP="00EE2E64">
      <w:pPr>
        <w:pStyle w:val="Akapitzlist"/>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Wykonawca zobowiązuje się, że pracownicy wykonujący czynności wymienione powyżej, będą zatrudnieni na umowę o pracę w rozumieniu przepisów </w:t>
      </w:r>
      <w:r w:rsidR="004E15E3" w:rsidRPr="00EE2E64">
        <w:rPr>
          <w:rFonts w:ascii="Arial" w:hAnsi="Arial" w:cs="Arial"/>
          <w:color w:val="000000" w:themeColor="text1"/>
          <w:sz w:val="24"/>
          <w:szCs w:val="24"/>
        </w:rPr>
        <w:t>ustawy z 26 czerwca 1974 r. - Kodeks pracy (t. j. Dz. U z 202</w:t>
      </w:r>
      <w:r w:rsidR="00C21BC6" w:rsidRPr="00EE2E64">
        <w:rPr>
          <w:rFonts w:ascii="Arial" w:hAnsi="Arial" w:cs="Arial"/>
          <w:color w:val="000000" w:themeColor="text1"/>
          <w:sz w:val="24"/>
          <w:szCs w:val="24"/>
        </w:rPr>
        <w:t>2</w:t>
      </w:r>
      <w:r w:rsidR="004E15E3" w:rsidRPr="00EE2E64">
        <w:rPr>
          <w:rFonts w:ascii="Arial" w:hAnsi="Arial" w:cs="Arial"/>
          <w:color w:val="000000" w:themeColor="text1"/>
          <w:sz w:val="24"/>
          <w:szCs w:val="24"/>
        </w:rPr>
        <w:t xml:space="preserve"> r. poz. 1</w:t>
      </w:r>
      <w:r w:rsidR="00C21BC6" w:rsidRPr="00EE2E64">
        <w:rPr>
          <w:rFonts w:ascii="Arial" w:hAnsi="Arial" w:cs="Arial"/>
          <w:color w:val="000000" w:themeColor="text1"/>
          <w:sz w:val="24"/>
          <w:szCs w:val="24"/>
        </w:rPr>
        <w:t>510</w:t>
      </w:r>
      <w:r w:rsidR="004E15E3" w:rsidRPr="00EE2E64">
        <w:rPr>
          <w:rFonts w:ascii="Arial" w:hAnsi="Arial" w:cs="Arial"/>
          <w:color w:val="000000" w:themeColor="text1"/>
          <w:sz w:val="24"/>
          <w:szCs w:val="24"/>
        </w:rPr>
        <w:t xml:space="preserve"> ze zm.)</w:t>
      </w:r>
      <w:r w:rsidR="003E3CE4" w:rsidRPr="00EE2E64">
        <w:rPr>
          <w:rFonts w:ascii="Arial" w:hAnsi="Arial" w:cs="Arial"/>
          <w:color w:val="000000" w:themeColor="text1"/>
          <w:sz w:val="24"/>
          <w:szCs w:val="24"/>
        </w:rPr>
        <w:t>.</w:t>
      </w:r>
    </w:p>
    <w:bookmarkEnd w:id="28"/>
    <w:p w14:paraId="7BEC6CD8" w14:textId="4780CBB3" w:rsidR="004E15E3" w:rsidRPr="00EE2E64" w:rsidRDefault="004E15E3" w:rsidP="00EE2E64">
      <w:pPr>
        <w:pStyle w:val="Akapitzlist"/>
        <w:numPr>
          <w:ilvl w:val="1"/>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Ilość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pracownikach zatrudnionych na umowę o pracę do realizacji przedmiotu zamówienia stosuje się odpowiednio. Sposób dokumentowania zatrudnienia ww. osób, uprawnienia zamawiającego </w:t>
      </w:r>
      <w:r w:rsidR="0026455A" w:rsidRPr="00EE2E64">
        <w:rPr>
          <w:rFonts w:ascii="Arial" w:hAnsi="Arial" w:cs="Arial"/>
          <w:color w:val="000000" w:themeColor="text1"/>
          <w:sz w:val="24"/>
          <w:szCs w:val="24"/>
        </w:rPr>
        <w:br/>
      </w:r>
      <w:r w:rsidRPr="00EE2E64">
        <w:rPr>
          <w:rFonts w:ascii="Arial" w:hAnsi="Arial" w:cs="Arial"/>
          <w:color w:val="000000" w:themeColor="text1"/>
          <w:sz w:val="24"/>
          <w:szCs w:val="24"/>
        </w:rPr>
        <w:t>w zakresie kontroli spełniania przez wykonawcę powyższych wymagań oraz sankcje z tytułu niespełnienia tych wymagań określa projekt umowy stanowiący załącznik nr 3 do SWZ.</w:t>
      </w:r>
    </w:p>
    <w:p w14:paraId="7735E964" w14:textId="2C2ADB4E" w:rsidR="004E15E3" w:rsidRPr="00EE2E64" w:rsidRDefault="004E15E3" w:rsidP="00EE2E64">
      <w:pPr>
        <w:pStyle w:val="Akapitzlist"/>
        <w:numPr>
          <w:ilvl w:val="0"/>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Zamawiający wymaga złożenia najpóźniej w terminie do 7 dni od dnia </w:t>
      </w:r>
      <w:r w:rsidR="003654A6" w:rsidRPr="00EE2E64">
        <w:rPr>
          <w:rFonts w:ascii="Arial" w:hAnsi="Arial" w:cs="Arial"/>
          <w:color w:val="000000" w:themeColor="text1"/>
          <w:sz w:val="24"/>
          <w:szCs w:val="24"/>
        </w:rPr>
        <w:t>zawarcia</w:t>
      </w:r>
      <w:r w:rsidRPr="00EE2E64">
        <w:rPr>
          <w:rFonts w:ascii="Arial" w:hAnsi="Arial" w:cs="Arial"/>
          <w:color w:val="000000" w:themeColor="text1"/>
          <w:sz w:val="24"/>
          <w:szCs w:val="24"/>
        </w:rPr>
        <w:t xml:space="preserve"> umowy </w:t>
      </w:r>
      <w:r w:rsidR="003A1454" w:rsidRPr="00EE2E64">
        <w:rPr>
          <w:rFonts w:ascii="Arial" w:hAnsi="Arial" w:cs="Arial"/>
          <w:color w:val="000000" w:themeColor="text1"/>
          <w:sz w:val="24"/>
          <w:szCs w:val="24"/>
        </w:rPr>
        <w:t xml:space="preserve">(można wcześniej) </w:t>
      </w:r>
      <w:r w:rsidRPr="00EE2E64">
        <w:rPr>
          <w:rFonts w:ascii="Arial" w:hAnsi="Arial" w:cs="Arial"/>
          <w:color w:val="000000" w:themeColor="text1"/>
          <w:sz w:val="24"/>
          <w:szCs w:val="24"/>
        </w:rPr>
        <w:t xml:space="preserve">pisemnego oświadczenia wykonawcy lub podwykonawcy potwierdzającego, że pracownicy wykonawcy lub podwykonawcy są zatrudnieni na podstawie umowy o pracę z uwzględnieniem minimalnego wynagrodzenia za pracę albo minimalnej stawki godzinowej, ustalonej na podstawie przepisów ustawy z dnia 10 października 2020 r. </w:t>
      </w:r>
      <w:r w:rsidR="0026455A"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o minimalnym wynagrodzeniu za pracę (t. j. Dz. U. z 2020 r. poz. 2207). Oświadczenie to powinno zawierać informacje, w tym dane osobowe, niezbędne do weryfikacji zatrudnienia na podstawie umowy </w:t>
      </w:r>
      <w:r w:rsidR="003A1454"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o pracę, w szczególności: imię i nazwisko zatrudnionego pracownika, datę zawarcia umowy o pracę, rodzaj umowy o pracę i zakres obowiązków. </w:t>
      </w:r>
      <w:r w:rsidR="0074697B" w:rsidRPr="00EE2E64">
        <w:rPr>
          <w:rFonts w:ascii="Arial" w:hAnsi="Arial" w:cs="Arial"/>
          <w:color w:val="000000" w:themeColor="text1"/>
          <w:sz w:val="24"/>
          <w:szCs w:val="24"/>
        </w:rPr>
        <w:t>Wzór oświadczenia stanowi załącznik nr 5.1</w:t>
      </w:r>
      <w:r w:rsidR="008C7161" w:rsidRPr="00EE2E64">
        <w:rPr>
          <w:rFonts w:ascii="Arial" w:hAnsi="Arial" w:cs="Arial"/>
          <w:color w:val="000000" w:themeColor="text1"/>
          <w:sz w:val="24"/>
          <w:szCs w:val="24"/>
        </w:rPr>
        <w:t xml:space="preserve"> i </w:t>
      </w:r>
      <w:r w:rsidR="0074697B" w:rsidRPr="00EE2E64">
        <w:rPr>
          <w:rFonts w:ascii="Arial" w:hAnsi="Arial" w:cs="Arial"/>
          <w:color w:val="000000" w:themeColor="text1"/>
          <w:sz w:val="24"/>
          <w:szCs w:val="24"/>
        </w:rPr>
        <w:t>5.2 SWZ</w:t>
      </w:r>
      <w:r w:rsidR="00A753D4" w:rsidRPr="00EE2E64">
        <w:rPr>
          <w:rFonts w:ascii="Arial" w:hAnsi="Arial" w:cs="Arial"/>
          <w:color w:val="000000" w:themeColor="text1"/>
          <w:sz w:val="24"/>
          <w:szCs w:val="24"/>
        </w:rPr>
        <w:t xml:space="preserve"> odpowiednio do danej części zamówienia</w:t>
      </w:r>
      <w:r w:rsidR="0074697B" w:rsidRPr="00EE2E64">
        <w:rPr>
          <w:rFonts w:ascii="Arial" w:hAnsi="Arial" w:cs="Arial"/>
          <w:color w:val="000000" w:themeColor="text1"/>
          <w:sz w:val="24"/>
          <w:szCs w:val="24"/>
        </w:rPr>
        <w:t xml:space="preserve">. </w:t>
      </w:r>
    </w:p>
    <w:p w14:paraId="62576298" w14:textId="77777777" w:rsidR="00FF6B26" w:rsidRPr="00EE2E64" w:rsidRDefault="00FF6B26" w:rsidP="00EE2E64">
      <w:pPr>
        <w:spacing w:after="0" w:line="264" w:lineRule="auto"/>
        <w:contextualSpacing/>
        <w:rPr>
          <w:rFonts w:ascii="Arial" w:eastAsia="Times New Roman" w:hAnsi="Arial" w:cs="Arial"/>
          <w:color w:val="000000" w:themeColor="text1"/>
          <w:sz w:val="24"/>
          <w:szCs w:val="24"/>
          <w:lang w:eastAsia="pl-PL"/>
        </w:rPr>
      </w:pPr>
    </w:p>
    <w:p w14:paraId="4D6E4A7E" w14:textId="77777777"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Dział XXI</w:t>
      </w:r>
    </w:p>
    <w:p w14:paraId="1AD53421" w14:textId="55EED2DA"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Unieważnienie postępowania</w:t>
      </w:r>
    </w:p>
    <w:p w14:paraId="003DA4AB" w14:textId="77777777" w:rsidR="00FF6B26" w:rsidRPr="00EE2E64" w:rsidRDefault="00FF6B26" w:rsidP="00EE2E64">
      <w:pPr>
        <w:spacing w:after="0" w:line="264" w:lineRule="auto"/>
        <w:ind w:left="284"/>
        <w:rPr>
          <w:rFonts w:ascii="Arial" w:hAnsi="Arial" w:cs="Arial"/>
          <w:color w:val="000000" w:themeColor="text1"/>
          <w:sz w:val="24"/>
          <w:szCs w:val="24"/>
        </w:rPr>
      </w:pPr>
      <w:r w:rsidRPr="00EE2E64">
        <w:rPr>
          <w:rFonts w:ascii="Arial" w:hAnsi="Arial" w:cs="Arial"/>
          <w:color w:val="000000" w:themeColor="text1"/>
          <w:sz w:val="24"/>
          <w:szCs w:val="24"/>
        </w:rPr>
        <w:t xml:space="preserve">Zamawiający unieważni postępowanie oraz powiadomi wykonawców, zgodnie </w:t>
      </w:r>
      <w:r w:rsidRPr="00EE2E64">
        <w:rPr>
          <w:rFonts w:ascii="Arial" w:hAnsi="Arial" w:cs="Arial"/>
          <w:color w:val="000000" w:themeColor="text1"/>
          <w:sz w:val="24"/>
          <w:szCs w:val="24"/>
        </w:rPr>
        <w:br/>
        <w:t xml:space="preserve">z zapisami, zawartymi w art. 255 - 256, 258 - 262 oraz 310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57E2DCF5" w14:textId="77777777" w:rsidR="00FF6B26" w:rsidRPr="00EE2E64" w:rsidRDefault="00FF6B26" w:rsidP="00EE2E64">
      <w:pPr>
        <w:spacing w:after="0" w:line="264" w:lineRule="auto"/>
        <w:contextualSpacing/>
        <w:rPr>
          <w:rFonts w:ascii="Arial" w:eastAsia="Times New Roman" w:hAnsi="Arial" w:cs="Arial"/>
          <w:b/>
          <w:bCs/>
          <w:color w:val="000000" w:themeColor="text1"/>
          <w:sz w:val="24"/>
          <w:szCs w:val="24"/>
          <w:lang w:eastAsia="pl-PL"/>
        </w:rPr>
      </w:pPr>
    </w:p>
    <w:p w14:paraId="35437C9F" w14:textId="77777777"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lastRenderedPageBreak/>
        <w:t>Dział XXII</w:t>
      </w:r>
    </w:p>
    <w:p w14:paraId="0F79B3F8" w14:textId="461BDE52" w:rsidR="00FF6B26" w:rsidRPr="00EE2E64" w:rsidRDefault="00FF6B26" w:rsidP="00EE2E64">
      <w:pPr>
        <w:pStyle w:val="Nagwek1"/>
        <w:spacing w:before="0" w:line="264" w:lineRule="auto"/>
        <w:rPr>
          <w:rFonts w:ascii="Arial" w:eastAsia="Times New Roman" w:hAnsi="Arial" w:cs="Arial"/>
          <w:color w:val="000000" w:themeColor="text1"/>
          <w:sz w:val="24"/>
          <w:szCs w:val="24"/>
          <w:lang w:eastAsia="pl-PL"/>
        </w:rPr>
      </w:pPr>
      <w:r w:rsidRPr="00EE2E64">
        <w:rPr>
          <w:rFonts w:ascii="Arial" w:eastAsia="Times New Roman" w:hAnsi="Arial" w:cs="Arial"/>
          <w:color w:val="000000" w:themeColor="text1"/>
          <w:sz w:val="24"/>
          <w:szCs w:val="24"/>
          <w:lang w:eastAsia="pl-PL"/>
        </w:rPr>
        <w:t>Pouczenie o środkach ochrony prawnej przysługujących wykonawcy</w:t>
      </w:r>
    </w:p>
    <w:p w14:paraId="4AF9E65E"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Zasady, terminy oraz sposób korzystania ze środków ochrony prawnej szczegółowo regulują przepisy Działu IX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7007839B"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6B50BAE1"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Środki ochrony prawnej wobec ogłoszenia wszczynającego postępowanie </w:t>
      </w:r>
      <w:r w:rsidRPr="00EE2E64">
        <w:rPr>
          <w:rFonts w:ascii="Arial" w:hAnsi="Arial" w:cs="Arial"/>
          <w:color w:val="000000" w:themeColor="text1"/>
          <w:sz w:val="24"/>
          <w:szCs w:val="24"/>
        </w:rPr>
        <w:br/>
        <w:t xml:space="preserve">o udzielenie zamówienia oraz dokumentów zamówienia przysługują również organizacjom wpisanym na listę, o której mowa w art. 469 pkt 15)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oraz Rzecznikowi Małych i Średnich Przedsiębiorców.</w:t>
      </w:r>
    </w:p>
    <w:p w14:paraId="131E4765"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Odwołanie przysługuje na:</w:t>
      </w:r>
    </w:p>
    <w:p w14:paraId="0BA5B8B3" w14:textId="77777777" w:rsidR="00FF6B26" w:rsidRPr="00EE2E64" w:rsidRDefault="00FF6B26" w:rsidP="00EE2E64">
      <w:pPr>
        <w:pStyle w:val="Akapitzlist"/>
        <w:numPr>
          <w:ilvl w:val="1"/>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niezgodną z przepisami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czynność zamawiającego, podjętą </w:t>
      </w:r>
      <w:r w:rsidRPr="00EE2E64">
        <w:rPr>
          <w:rFonts w:ascii="Arial" w:hAnsi="Arial" w:cs="Arial"/>
          <w:color w:val="000000" w:themeColor="text1"/>
          <w:sz w:val="24"/>
          <w:szCs w:val="24"/>
        </w:rPr>
        <w:br/>
        <w:t>w postępowaniu o udzielenie zamówienia, w tym na projektowane postanowienie umowy,</w:t>
      </w:r>
    </w:p>
    <w:p w14:paraId="6FAB57AF" w14:textId="77777777" w:rsidR="00FF6B26" w:rsidRPr="00EE2E64" w:rsidRDefault="00FF6B26" w:rsidP="00EE2E64">
      <w:pPr>
        <w:pStyle w:val="Akapitzlist"/>
        <w:numPr>
          <w:ilvl w:val="1"/>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zaniechanie czynności w postępowaniu o udzielenie zamówienia, do której zamawiający był obowiązany na podstawie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1B4FB84E"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Odwołanie wnosi się do Prezesa Izby.</w:t>
      </w:r>
    </w:p>
    <w:p w14:paraId="5C5E592F"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Pisma w postępowaniu odwoławczym wnosi się w formie pisemnej albo </w:t>
      </w:r>
      <w:r w:rsidRPr="00EE2E64">
        <w:rPr>
          <w:rFonts w:ascii="Arial" w:hAnsi="Arial" w:cs="Arial"/>
          <w:color w:val="000000" w:themeColor="text1"/>
          <w:sz w:val="24"/>
          <w:szCs w:val="24"/>
        </w:rPr>
        <w:br/>
        <w:t xml:space="preserve">w formie elektronicznej albo w postaci elektronicznej, z </w:t>
      </w:r>
      <w:proofErr w:type="gramStart"/>
      <w:r w:rsidRPr="00EE2E64">
        <w:rPr>
          <w:rFonts w:ascii="Arial" w:hAnsi="Arial" w:cs="Arial"/>
          <w:color w:val="000000" w:themeColor="text1"/>
          <w:sz w:val="24"/>
          <w:szCs w:val="24"/>
        </w:rPr>
        <w:t>tym</w:t>
      </w:r>
      <w:proofErr w:type="gramEnd"/>
      <w:r w:rsidRPr="00EE2E64">
        <w:rPr>
          <w:rFonts w:ascii="Arial" w:hAnsi="Arial" w:cs="Arial"/>
          <w:color w:val="000000" w:themeColor="text1"/>
          <w:sz w:val="24"/>
          <w:szCs w:val="24"/>
        </w:rPr>
        <w:t xml:space="preserve"> że odwołanie </w:t>
      </w:r>
      <w:r w:rsidRPr="00EE2E64">
        <w:rPr>
          <w:rFonts w:ascii="Arial" w:hAnsi="Arial" w:cs="Arial"/>
          <w:color w:val="000000" w:themeColor="text1"/>
          <w:sz w:val="24"/>
          <w:szCs w:val="24"/>
        </w:rPr>
        <w:br/>
        <w:t>i przystąpienie do postępowania odwoławczego, wniesione w postaci elektronicznej, wymagają opatrzenia podpisem zaufanym.</w:t>
      </w:r>
    </w:p>
    <w:p w14:paraId="2A90398A"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FC3853"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Odwołanie wnosi się w terminie 5 dni od dnia przekazania informacji </w:t>
      </w:r>
      <w:r w:rsidRPr="00EE2E64">
        <w:rPr>
          <w:rFonts w:ascii="Arial" w:hAnsi="Arial" w:cs="Arial"/>
          <w:color w:val="000000" w:themeColor="text1"/>
          <w:sz w:val="24"/>
          <w:szCs w:val="24"/>
        </w:rPr>
        <w:br/>
        <w:t>o czynności zamawiającego stanowiącej podstawę jego wniesienia, jeżeli informacja została przekazana przy użyciu środków komunikacji elektronicznej.</w:t>
      </w:r>
    </w:p>
    <w:p w14:paraId="5C09B625"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Odwołanie wobec treści ogłoszenia wszczynającego postępowanie</w:t>
      </w:r>
      <w:r w:rsidRPr="00EE2E64">
        <w:rPr>
          <w:rFonts w:ascii="Arial" w:hAnsi="Arial" w:cs="Arial"/>
          <w:color w:val="000000" w:themeColor="text1"/>
          <w:sz w:val="24"/>
          <w:szCs w:val="24"/>
        </w:rPr>
        <w:br/>
        <w:t xml:space="preserve"> o udzielenie zamówienia lub wobec treści dokumentów zamówienia wnosi się w terminie 5 dni od dnia zamieszczenia ogłoszenia w Biuletynie Zamówień Publicznych lub dokumentów zamówienia na stronie internetowej.</w:t>
      </w:r>
    </w:p>
    <w:p w14:paraId="7B9D9C27"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Odwołanie w przypadkach innych niż określone powyżej w pkt 8 i 9 wnosi się </w:t>
      </w:r>
      <w:r w:rsidRPr="00EE2E64">
        <w:rPr>
          <w:rFonts w:ascii="Arial" w:hAnsi="Arial" w:cs="Arial"/>
          <w:color w:val="000000" w:themeColor="text1"/>
          <w:sz w:val="24"/>
          <w:szCs w:val="24"/>
        </w:rPr>
        <w:br/>
        <w:t>w terminie 5 dni od dnia, w którym powzięto lub przy zachowaniu należytej staranności można było powziąć wiadomość o okolicznościach stanowiących podstawę jego wniesienia.</w:t>
      </w:r>
    </w:p>
    <w:p w14:paraId="687C87E4" w14:textId="72726F1F"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Jeżeli zamawiający nie przesłał wykonawcy zawiadomienia o wyborze najkorzystniejszej oferty odwołanie wnosi się nie później niż w terminie 15 dni od dnia zamieszczenia w Biuletynie Zamówień Publicznych ogłoszenia</w:t>
      </w:r>
      <w:r w:rsidR="00DB3DEC" w:rsidRPr="00EE2E64">
        <w:rPr>
          <w:rFonts w:ascii="Arial" w:hAnsi="Arial" w:cs="Arial"/>
          <w:color w:val="000000" w:themeColor="text1"/>
          <w:sz w:val="24"/>
          <w:szCs w:val="24"/>
        </w:rPr>
        <w:br/>
      </w:r>
      <w:r w:rsidRPr="00EE2E64">
        <w:rPr>
          <w:rFonts w:ascii="Arial" w:hAnsi="Arial" w:cs="Arial"/>
          <w:color w:val="000000" w:themeColor="text1"/>
          <w:sz w:val="24"/>
          <w:szCs w:val="24"/>
        </w:rPr>
        <w:t>o wyniku postępowania.</w:t>
      </w:r>
    </w:p>
    <w:p w14:paraId="0C761C42"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Odwołanie wnosi się w terminie miesiąca od dnia zawarcia umowy, jeżeli zamawiający nie zamieścił w Biuletynie Zamówień Publicznych ogłoszenia </w:t>
      </w:r>
      <w:r w:rsidRPr="00EE2E64">
        <w:rPr>
          <w:rFonts w:ascii="Arial" w:hAnsi="Arial" w:cs="Arial"/>
          <w:color w:val="000000" w:themeColor="text1"/>
          <w:sz w:val="24"/>
          <w:szCs w:val="24"/>
        </w:rPr>
        <w:br/>
        <w:t xml:space="preserve">o wyniku postępowania. </w:t>
      </w:r>
    </w:p>
    <w:p w14:paraId="2A26CF11"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lastRenderedPageBreak/>
        <w:t xml:space="preserve">Na orzeczenie Izby oraz postanowienie Prezesa Izby, o którym mowa w art. 519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stronom oraz uczestnikom postępowania odwoławczego przysługuje skarga do sądu. Skargę wnosi się do Sądu Okręgowego </w:t>
      </w:r>
      <w:r w:rsidRPr="00EE2E64">
        <w:rPr>
          <w:rFonts w:ascii="Arial" w:hAnsi="Arial" w:cs="Arial"/>
          <w:color w:val="000000" w:themeColor="text1"/>
          <w:sz w:val="24"/>
          <w:szCs w:val="24"/>
        </w:rPr>
        <w:br/>
        <w:t>w Warszawie - sądu zamówień publicznych.</w:t>
      </w:r>
    </w:p>
    <w:p w14:paraId="2DE296C5"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Skargę wnosi się za pośrednictwem Prezesa Izby, w terminie 14 dni od dnia doręczenia orzeczenia Izby lub postanowienia Prezesa Izby, o którym mowa </w:t>
      </w:r>
      <w:r w:rsidRPr="00EE2E64">
        <w:rPr>
          <w:rFonts w:ascii="Arial" w:hAnsi="Arial" w:cs="Arial"/>
          <w:color w:val="000000" w:themeColor="text1"/>
          <w:sz w:val="24"/>
          <w:szCs w:val="24"/>
        </w:rPr>
        <w:br/>
        <w:t xml:space="preserve">w art. 519 ust. 1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przesyłając jednocześnie jej odpis przeciwnikowi skargi. Złożenie skargi w placówce pocztowej operatora wyznaczonego w rozumieniu </w:t>
      </w:r>
      <w:hyperlink r:id="rId22" w:anchor="/document/17938059?cm=DOCUMENT" w:history="1">
        <w:r w:rsidRPr="00EE2E64">
          <w:rPr>
            <w:rFonts w:ascii="Arial" w:hAnsi="Arial" w:cs="Arial"/>
            <w:color w:val="000000" w:themeColor="text1"/>
            <w:sz w:val="24"/>
            <w:szCs w:val="24"/>
          </w:rPr>
          <w:t>ustawy</w:t>
        </w:r>
      </w:hyperlink>
      <w:r w:rsidRPr="00EE2E64">
        <w:rPr>
          <w:rFonts w:ascii="Arial" w:hAnsi="Arial" w:cs="Arial"/>
          <w:color w:val="000000" w:themeColor="text1"/>
          <w:sz w:val="24"/>
          <w:szCs w:val="24"/>
        </w:rPr>
        <w:t xml:space="preserve"> z dnia 23 listopada 2012 r. - Prawo pocztowe albo wysłanie na adres do doręczeń elektronicznych, o którym mowa w art. 2 pkt 1 </w:t>
      </w:r>
      <w:hyperlink r:id="rId23" w:anchor="/document/19062514?cm=DOCUMENT" w:history="1">
        <w:r w:rsidRPr="00EE2E64">
          <w:rPr>
            <w:rFonts w:ascii="Arial" w:hAnsi="Arial" w:cs="Arial"/>
            <w:color w:val="000000" w:themeColor="text1"/>
            <w:sz w:val="24"/>
            <w:szCs w:val="24"/>
          </w:rPr>
          <w:t>ustawy</w:t>
        </w:r>
      </w:hyperlink>
      <w:r w:rsidRPr="00EE2E64">
        <w:rPr>
          <w:rFonts w:ascii="Arial" w:hAnsi="Arial" w:cs="Arial"/>
          <w:color w:val="000000" w:themeColor="text1"/>
          <w:sz w:val="24"/>
          <w:szCs w:val="24"/>
        </w:rPr>
        <w:t xml:space="preserve"> z dnia 18 listopada 2020 r. o doręczeniach elektronicznych, jest równoznaczne z jej wniesieniem.</w:t>
      </w:r>
    </w:p>
    <w:p w14:paraId="68BEC401" w14:textId="77777777" w:rsidR="00FF6B26" w:rsidRPr="00EE2E64" w:rsidRDefault="00FF6B26" w:rsidP="00EE2E64">
      <w:pPr>
        <w:pStyle w:val="Akapitzlist"/>
        <w:numPr>
          <w:ilvl w:val="0"/>
          <w:numId w:val="24"/>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Od wyroku sądu lub postanowienia kończącego postępowanie w sprawie przysługuje skarga kasacyjna do Sądu Najwyższego.</w:t>
      </w:r>
    </w:p>
    <w:p w14:paraId="79723C4B" w14:textId="77777777" w:rsidR="00FF6B26" w:rsidRPr="00EE2E64" w:rsidRDefault="00FF6B26" w:rsidP="00EE2E64">
      <w:pPr>
        <w:pStyle w:val="Nagwek1"/>
        <w:spacing w:before="0" w:line="264" w:lineRule="auto"/>
        <w:rPr>
          <w:rFonts w:ascii="Arial" w:hAnsi="Arial" w:cs="Arial"/>
          <w:color w:val="000000" w:themeColor="text1"/>
          <w:sz w:val="24"/>
          <w:szCs w:val="24"/>
        </w:rPr>
      </w:pPr>
    </w:p>
    <w:p w14:paraId="2E7FF299" w14:textId="77777777"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Dział XXIII</w:t>
      </w:r>
    </w:p>
    <w:p w14:paraId="49447641" w14:textId="362CC38F" w:rsidR="00FF6B26" w:rsidRPr="00EE2E64" w:rsidRDefault="00FF6B26" w:rsidP="00EE2E64">
      <w:pPr>
        <w:pStyle w:val="Nagwek1"/>
        <w:spacing w:before="0" w:line="264" w:lineRule="auto"/>
        <w:rPr>
          <w:rFonts w:ascii="Arial" w:hAnsi="Arial" w:cs="Arial"/>
          <w:color w:val="000000" w:themeColor="text1"/>
          <w:sz w:val="24"/>
          <w:szCs w:val="24"/>
        </w:rPr>
      </w:pPr>
      <w:bookmarkStart w:id="29" w:name="_Hlk72481345"/>
      <w:r w:rsidRPr="00EE2E64">
        <w:rPr>
          <w:rFonts w:ascii="Arial" w:hAnsi="Arial" w:cs="Arial"/>
          <w:color w:val="000000" w:themeColor="text1"/>
          <w:sz w:val="24"/>
          <w:szCs w:val="24"/>
        </w:rPr>
        <w:t>Klauzula informacyjna RODO</w:t>
      </w:r>
    </w:p>
    <w:p w14:paraId="627988EF" w14:textId="0CC7622F" w:rsidR="00FF6B26" w:rsidRPr="00EE2E64" w:rsidRDefault="00FF6B26" w:rsidP="00EE2E64">
      <w:pPr>
        <w:spacing w:after="0" w:line="264" w:lineRule="auto"/>
        <w:rPr>
          <w:rFonts w:ascii="Arial" w:hAnsi="Arial" w:cs="Arial"/>
          <w:color w:val="000000" w:themeColor="text1"/>
          <w:sz w:val="24"/>
          <w:szCs w:val="24"/>
        </w:rPr>
      </w:pPr>
      <w:bookmarkStart w:id="30" w:name="_Hlk72481748"/>
      <w:bookmarkStart w:id="31" w:name="_Hlk64269147"/>
      <w:r w:rsidRPr="00EE2E64">
        <w:rPr>
          <w:rFonts w:ascii="Arial" w:hAnsi="Arial" w:cs="Arial"/>
          <w:color w:val="000000" w:themeColor="text1"/>
          <w:sz w:val="24"/>
          <w:szCs w:val="24"/>
        </w:rPr>
        <w:t>Zamawiający oświadcza, że spełnia wymogi określone w rozporządzeniu Parlamentu Europejskiego i Rady (UE) 2016/679 z</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27 kwietnia 2016 r. w sprawie ochrony osób fizycznych w związku z przetwarzaniem danych osobowych i w sprawie swobodnego przepływu takich danych oraz uchylenia dyrektywy 95/46/WE (ogólne rozporządzenie o ochronie danych) (Dz. Urz. UE L 119 z 4 maja 2016 r.), dalej: RODO. Zamawiający informuje, że:</w:t>
      </w:r>
    </w:p>
    <w:p w14:paraId="6B87132F"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bookmarkStart w:id="32" w:name="_Hlk72481771"/>
      <w:bookmarkStart w:id="33" w:name="_Hlk72831035"/>
      <w:bookmarkEnd w:id="30"/>
      <w:r w:rsidRPr="00EE2E64">
        <w:rPr>
          <w:rFonts w:ascii="Arial" w:hAnsi="Arial" w:cs="Arial"/>
          <w:color w:val="000000" w:themeColor="text1"/>
          <w:sz w:val="24"/>
          <w:szCs w:val="24"/>
        </w:rPr>
        <w:t>Administratorem danych osobowych w Urzędzie Gminy Koniusza, 32-104 Koniusza 55 jest Wójt Gminy Koniusza.</w:t>
      </w:r>
    </w:p>
    <w:p w14:paraId="37F7F486" w14:textId="023F887C"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Na mocy art. 37 ust. 1 lit. a RODO, Urząd Gminy Koniusza wyznaczył Inspektora Ochrony Danych Osobowych - Pana Pawła </w:t>
      </w:r>
      <w:proofErr w:type="spellStart"/>
      <w:r w:rsidRPr="00EE2E64">
        <w:rPr>
          <w:rFonts w:ascii="Arial" w:hAnsi="Arial" w:cs="Arial"/>
          <w:color w:val="000000" w:themeColor="text1"/>
          <w:sz w:val="24"/>
          <w:szCs w:val="24"/>
        </w:rPr>
        <w:t>Chochół</w:t>
      </w:r>
      <w:proofErr w:type="spellEnd"/>
      <w:r w:rsidR="000C42D5"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z którym można skontaktować się poprzez e-mail: </w:t>
      </w:r>
      <w:hyperlink r:id="rId24" w:history="1">
        <w:r w:rsidRPr="00EE2E64">
          <w:rPr>
            <w:rFonts w:ascii="Arial" w:eastAsia="Calibri" w:hAnsi="Arial" w:cs="Arial"/>
            <w:color w:val="000000" w:themeColor="text1"/>
            <w:sz w:val="24"/>
            <w:szCs w:val="24"/>
          </w:rPr>
          <w:t>pchochol@pc-consulting.com.pl</w:t>
        </w:r>
      </w:hyperlink>
      <w:r w:rsidRPr="00EE2E64">
        <w:rPr>
          <w:rFonts w:ascii="Arial" w:hAnsi="Arial" w:cs="Arial"/>
          <w:color w:val="000000" w:themeColor="text1"/>
          <w:sz w:val="24"/>
          <w:szCs w:val="24"/>
        </w:rPr>
        <w:t xml:space="preserve"> lub pisemnie na adres: Urząd Gminy Koniusza, 32-104 Koniusza 55 z dopiskiem Inspektor Ochrony Danych Osobowych, w każdej sprawie dotyczącej przetwarzania danych osobowych.</w:t>
      </w:r>
    </w:p>
    <w:bookmarkEnd w:id="32"/>
    <w:p w14:paraId="3E6C9BA9" w14:textId="77777777" w:rsidR="00FF6B26" w:rsidRPr="00EE2E64" w:rsidRDefault="00FF6B26" w:rsidP="00EE2E64">
      <w:pPr>
        <w:pStyle w:val="Akapitzlist"/>
        <w:numPr>
          <w:ilvl w:val="0"/>
          <w:numId w:val="11"/>
        </w:numPr>
        <w:spacing w:line="264" w:lineRule="auto"/>
        <w:rPr>
          <w:rFonts w:ascii="Arial" w:hAnsi="Arial" w:cs="Arial"/>
          <w:b/>
          <w:color w:val="000000" w:themeColor="text1"/>
          <w:sz w:val="24"/>
          <w:szCs w:val="24"/>
        </w:rPr>
      </w:pPr>
      <w:r w:rsidRPr="00EE2E64">
        <w:rPr>
          <w:rFonts w:ascii="Arial" w:hAnsi="Arial" w:cs="Arial"/>
          <w:color w:val="000000" w:themeColor="text1"/>
          <w:sz w:val="24"/>
          <w:szCs w:val="24"/>
        </w:rPr>
        <w:t xml:space="preserve">Dane osobowe będą przetwarzane na podstawie art. 6 ust. 1 lit. c RODO </w:t>
      </w:r>
      <w:r w:rsidRPr="00EE2E64">
        <w:rPr>
          <w:rFonts w:ascii="Arial" w:hAnsi="Arial" w:cs="Arial"/>
          <w:color w:val="000000" w:themeColor="text1"/>
          <w:sz w:val="24"/>
          <w:szCs w:val="24"/>
        </w:rPr>
        <w:br/>
        <w:t>w celu związanym z przedmiotowym postępowaniem o udzielenie zamówienia publicznego</w:t>
      </w:r>
      <w:bookmarkStart w:id="34" w:name="_Hlk63159641"/>
      <w:r w:rsidRPr="00EE2E64">
        <w:rPr>
          <w:rFonts w:ascii="Arial" w:hAnsi="Arial" w:cs="Arial"/>
          <w:color w:val="000000" w:themeColor="text1"/>
          <w:sz w:val="24"/>
          <w:szCs w:val="24"/>
        </w:rPr>
        <w:t>.</w:t>
      </w:r>
    </w:p>
    <w:p w14:paraId="679C7A35"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bookmarkStart w:id="35" w:name="_Hlk63159820"/>
      <w:bookmarkEnd w:id="34"/>
      <w:r w:rsidRPr="00EE2E64">
        <w:rPr>
          <w:rFonts w:ascii="Arial" w:hAnsi="Arial" w:cs="Arial"/>
          <w:color w:val="000000" w:themeColor="text1"/>
          <w:sz w:val="24"/>
          <w:szCs w:val="24"/>
        </w:rPr>
        <w:t xml:space="preserve">Odbiorcami danych osobowych będą osoby lub podmioty, którym zostanie udostępniona dokumentacja postępowania zgodnie z art. 74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a także art. 6 ustawy z 6 września 2001 r. o dostępie do informacji publicznej.</w:t>
      </w:r>
    </w:p>
    <w:bookmarkEnd w:id="35"/>
    <w:p w14:paraId="79093EF5"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Dane osobowe będą przechowywane jedynie w okresie niezbędnym do spełnienia celu, dla którego zostały zebrane lub w okresie przewidzianym przepisami prawa.</w:t>
      </w:r>
    </w:p>
    <w:p w14:paraId="72C138EF"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9B21372"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lastRenderedPageBreak/>
        <w:t>Obowiązek podania danych osobowych bezpośrednio dotyczących wykonawcy/podwykonawcy/</w:t>
      </w:r>
      <w:proofErr w:type="gramStart"/>
      <w:r w:rsidRPr="00EE2E64">
        <w:rPr>
          <w:rFonts w:ascii="Arial" w:hAnsi="Arial" w:cs="Arial"/>
          <w:color w:val="000000" w:themeColor="text1"/>
          <w:sz w:val="24"/>
          <w:szCs w:val="24"/>
        </w:rPr>
        <w:t>podmiotu</w:t>
      </w:r>
      <w:proofErr w:type="gramEnd"/>
      <w:r w:rsidRPr="00EE2E64">
        <w:rPr>
          <w:rFonts w:ascii="Arial" w:hAnsi="Arial" w:cs="Arial"/>
          <w:color w:val="000000" w:themeColor="text1"/>
          <w:sz w:val="24"/>
          <w:szCs w:val="24"/>
        </w:rPr>
        <w:t xml:space="preserve"> na zasoby którego powołuje się wykonawca, jest wymogiem ustawowym określonym w przepisach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związanym z udziałem w postępowaniu o udzielenie zamówienia publicznego. Konsekwencje niepodania określonych danych wynikają z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w:t>
      </w:r>
    </w:p>
    <w:p w14:paraId="3FA0E889"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W odniesieniu do udostępnionych danych osobowych decyzje nie będą podejmowane w sposób zautomatyzowany, stosowanie do art. 22 RODO.</w:t>
      </w:r>
    </w:p>
    <w:p w14:paraId="1B05ADCF"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3E9901A" w14:textId="77777777" w:rsidR="00FF6B26" w:rsidRPr="00EE2E64" w:rsidRDefault="00FF6B26" w:rsidP="00EE2E64">
      <w:pPr>
        <w:pStyle w:val="Akapitzlist"/>
        <w:numPr>
          <w:ilvl w:val="1"/>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24A0E3C" w14:textId="77777777" w:rsidR="00FF6B26" w:rsidRPr="00EE2E64" w:rsidRDefault="00FF6B26" w:rsidP="00EE2E64">
      <w:pPr>
        <w:pStyle w:val="Akapitzlist"/>
        <w:numPr>
          <w:ilvl w:val="1"/>
          <w:numId w:val="23"/>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obowiązek informacyjny wynikający z art. 14 RODO względem osób fizycznych, których dane wykonawca pozyskał w sposób pośredni, </w:t>
      </w:r>
      <w:r w:rsidRPr="00EE2E64">
        <w:rPr>
          <w:rFonts w:ascii="Arial" w:hAnsi="Arial" w:cs="Arial"/>
          <w:color w:val="000000" w:themeColor="text1"/>
          <w:sz w:val="24"/>
          <w:szCs w:val="24"/>
        </w:rPr>
        <w:br/>
        <w:t>a które to dane wykonawca przekazuje zamawiającemu w treści oferty lub dokumentów składanych na żądanie zamawiającego.</w:t>
      </w:r>
    </w:p>
    <w:p w14:paraId="1E10F701" w14:textId="39EC24F2" w:rsidR="00FF6B26" w:rsidRPr="00EE2E64" w:rsidRDefault="00FF6B26" w:rsidP="00EE2E64">
      <w:pPr>
        <w:pStyle w:val="Akapitzlist"/>
        <w:numPr>
          <w:ilvl w:val="0"/>
          <w:numId w:val="11"/>
        </w:numPr>
        <w:spacing w:line="264" w:lineRule="auto"/>
        <w:rPr>
          <w:rFonts w:ascii="Arial" w:hAnsi="Arial" w:cs="Arial"/>
          <w:bCs/>
          <w:color w:val="000000" w:themeColor="text1"/>
          <w:sz w:val="24"/>
          <w:szCs w:val="24"/>
        </w:rPr>
      </w:pPr>
      <w:r w:rsidRPr="00EE2E64">
        <w:rPr>
          <w:rFonts w:ascii="Arial" w:hAnsi="Arial" w:cs="Arial"/>
          <w:color w:val="000000" w:themeColor="text1"/>
          <w:sz w:val="24"/>
          <w:szCs w:val="24"/>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w formularzu oferty</w:t>
      </w:r>
      <w:r w:rsidR="00396AAB" w:rsidRPr="00EE2E64">
        <w:rPr>
          <w:rFonts w:ascii="Arial" w:hAnsi="Arial" w:cs="Arial"/>
          <w:color w:val="000000" w:themeColor="text1"/>
          <w:sz w:val="24"/>
          <w:szCs w:val="24"/>
        </w:rPr>
        <w:t>.</w:t>
      </w:r>
      <w:r w:rsidRPr="00EE2E64">
        <w:rPr>
          <w:rFonts w:ascii="Arial" w:hAnsi="Arial" w:cs="Arial"/>
          <w:color w:val="000000" w:themeColor="text1"/>
          <w:sz w:val="24"/>
          <w:szCs w:val="24"/>
        </w:rPr>
        <w:t xml:space="preserve"> </w:t>
      </w:r>
    </w:p>
    <w:p w14:paraId="0BE0A7B9"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Osoba udostępniająca dane posiada: </w:t>
      </w:r>
    </w:p>
    <w:p w14:paraId="448F2D30" w14:textId="77777777" w:rsidR="00FF6B26" w:rsidRPr="00EE2E64" w:rsidRDefault="00FF6B26" w:rsidP="00EE2E64">
      <w:pPr>
        <w:pStyle w:val="Akapitzlist"/>
        <w:numPr>
          <w:ilvl w:val="1"/>
          <w:numId w:val="25"/>
        </w:numPr>
        <w:spacing w:line="264" w:lineRule="auto"/>
        <w:ind w:left="1560" w:hanging="567"/>
        <w:rPr>
          <w:rFonts w:ascii="Arial" w:hAnsi="Arial" w:cs="Arial"/>
          <w:color w:val="000000" w:themeColor="text1"/>
          <w:sz w:val="24"/>
          <w:szCs w:val="24"/>
        </w:rPr>
      </w:pPr>
      <w:r w:rsidRPr="00EE2E64">
        <w:rPr>
          <w:rFonts w:ascii="Arial" w:hAnsi="Arial" w:cs="Arial"/>
          <w:color w:val="000000" w:themeColor="text1"/>
          <w:sz w:val="24"/>
          <w:szCs w:val="24"/>
        </w:rPr>
        <w:t xml:space="preserve">na podstawie art. 15 RODO prawo dostępu do danych osobowych jej dotyczących, </w:t>
      </w:r>
    </w:p>
    <w:p w14:paraId="43C56121" w14:textId="7023B1A7" w:rsidR="00FF6B26" w:rsidRPr="00EE2E64" w:rsidRDefault="00FF6B26" w:rsidP="00EE2E64">
      <w:pPr>
        <w:pStyle w:val="Akapitzlist"/>
        <w:numPr>
          <w:ilvl w:val="1"/>
          <w:numId w:val="25"/>
        </w:numPr>
        <w:spacing w:line="264" w:lineRule="auto"/>
        <w:ind w:left="1560" w:hanging="567"/>
        <w:rPr>
          <w:rFonts w:ascii="Arial" w:hAnsi="Arial" w:cs="Arial"/>
          <w:color w:val="000000" w:themeColor="text1"/>
          <w:sz w:val="24"/>
          <w:szCs w:val="24"/>
        </w:rPr>
      </w:pPr>
      <w:r w:rsidRPr="00EE2E64">
        <w:rPr>
          <w:rFonts w:ascii="Arial" w:hAnsi="Arial" w:cs="Arial"/>
          <w:color w:val="000000" w:themeColor="text1"/>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w:t>
      </w:r>
      <w:r w:rsidR="00396AAB" w:rsidRPr="00EE2E64">
        <w:rPr>
          <w:rFonts w:ascii="Arial" w:hAnsi="Arial" w:cs="Arial"/>
          <w:color w:val="000000" w:themeColor="text1"/>
          <w:sz w:val="24"/>
          <w:szCs w:val="24"/>
        </w:rPr>
        <w:br/>
      </w:r>
      <w:r w:rsidRPr="00EE2E64">
        <w:rPr>
          <w:rFonts w:ascii="Arial" w:hAnsi="Arial" w:cs="Arial"/>
          <w:color w:val="000000" w:themeColor="text1"/>
          <w:sz w:val="24"/>
          <w:szCs w:val="24"/>
        </w:rPr>
        <w:t xml:space="preserve">z ustawą </w:t>
      </w:r>
      <w:proofErr w:type="spellStart"/>
      <w:r w:rsidRPr="00EE2E64">
        <w:rPr>
          <w:rFonts w:ascii="Arial" w:hAnsi="Arial" w:cs="Arial"/>
          <w:color w:val="000000" w:themeColor="text1"/>
          <w:sz w:val="24"/>
          <w:szCs w:val="24"/>
        </w:rPr>
        <w:t>Pzp</w:t>
      </w:r>
      <w:proofErr w:type="spellEnd"/>
      <w:r w:rsidRPr="00EE2E64">
        <w:rPr>
          <w:rFonts w:ascii="Arial" w:hAnsi="Arial" w:cs="Arial"/>
          <w:color w:val="000000" w:themeColor="text1"/>
          <w:sz w:val="24"/>
          <w:szCs w:val="24"/>
        </w:rPr>
        <w:t xml:space="preserve"> oraz nie może naruszać integralności protokołu oraz jego załączników), </w:t>
      </w:r>
    </w:p>
    <w:p w14:paraId="062C0EE6" w14:textId="739087AE" w:rsidR="00FF6B26" w:rsidRPr="00EE2E64" w:rsidRDefault="00FF6B26" w:rsidP="00EE2E64">
      <w:pPr>
        <w:pStyle w:val="Akapitzlist"/>
        <w:numPr>
          <w:ilvl w:val="1"/>
          <w:numId w:val="25"/>
        </w:numPr>
        <w:spacing w:line="264" w:lineRule="auto"/>
        <w:ind w:left="1560" w:hanging="567"/>
        <w:rPr>
          <w:rFonts w:ascii="Arial" w:hAnsi="Arial" w:cs="Arial"/>
          <w:color w:val="000000" w:themeColor="text1"/>
          <w:sz w:val="24"/>
          <w:szCs w:val="24"/>
        </w:rPr>
      </w:pPr>
      <w:r w:rsidRPr="00EE2E64">
        <w:rPr>
          <w:rFonts w:ascii="Arial" w:hAnsi="Arial" w:cs="Arial"/>
          <w:color w:val="000000" w:themeColor="text1"/>
          <w:sz w:val="24"/>
          <w:szCs w:val="24"/>
        </w:rPr>
        <w:t>na podstawie art. 18 RODO prawo żądania od administratora ograniczenia przetwarzania danych osobowych z zastrzeżeniem przypadków, o których mowa</w:t>
      </w:r>
      <w:r w:rsidR="00EE2E64">
        <w:rPr>
          <w:rFonts w:ascii="Arial" w:hAnsi="Arial" w:cs="Arial"/>
          <w:color w:val="000000" w:themeColor="text1"/>
          <w:sz w:val="24"/>
          <w:szCs w:val="24"/>
        </w:rPr>
        <w:t xml:space="preserve"> </w:t>
      </w:r>
      <w:r w:rsidRPr="00EE2E64">
        <w:rPr>
          <w:rFonts w:ascii="Arial" w:hAnsi="Arial" w:cs="Arial"/>
          <w:color w:val="000000" w:themeColor="text1"/>
          <w:sz w:val="24"/>
          <w:szCs w:val="24"/>
        </w:rPr>
        <w:t xml:space="preserve">w art. 18 ust. 2 RODO (prawo do ograniczenia przetwarzania nie ma zastosowania w odniesieniu do przechowywania, w celu zapewnienia korzystania ze środków ochrony prawnej lub w celu ochrony praw innej osoby fizycznej lub prawnej, lub </w:t>
      </w:r>
      <w:r w:rsidRPr="00EE2E64">
        <w:rPr>
          <w:rFonts w:ascii="Arial" w:hAnsi="Arial" w:cs="Arial"/>
          <w:color w:val="000000" w:themeColor="text1"/>
          <w:sz w:val="24"/>
          <w:szCs w:val="24"/>
        </w:rPr>
        <w:br/>
        <w:t xml:space="preserve">z uwagi na ważne względy interesu publicznego Unii Europejskiej lub państwa członkowskiego.), </w:t>
      </w:r>
    </w:p>
    <w:p w14:paraId="63445436" w14:textId="77777777" w:rsidR="00FF6B26" w:rsidRPr="00EE2E64" w:rsidRDefault="00FF6B26" w:rsidP="00EE2E64">
      <w:pPr>
        <w:pStyle w:val="Akapitzlist"/>
        <w:numPr>
          <w:ilvl w:val="1"/>
          <w:numId w:val="25"/>
        </w:numPr>
        <w:spacing w:line="264" w:lineRule="auto"/>
        <w:ind w:left="1560" w:hanging="567"/>
        <w:rPr>
          <w:rFonts w:ascii="Arial" w:hAnsi="Arial" w:cs="Arial"/>
          <w:color w:val="000000" w:themeColor="text1"/>
          <w:sz w:val="24"/>
          <w:szCs w:val="24"/>
        </w:rPr>
      </w:pPr>
      <w:r w:rsidRPr="00EE2E64">
        <w:rPr>
          <w:rFonts w:ascii="Arial" w:hAnsi="Arial" w:cs="Arial"/>
          <w:color w:val="000000" w:themeColor="text1"/>
          <w:sz w:val="24"/>
          <w:szCs w:val="24"/>
        </w:rPr>
        <w:t xml:space="preserve">prawo do wniesienia skargi do Prezesa Urzędu Ochrony Danych Osobowych, gdy uzna, że przetwarzanie danych osobowych jej dotyczących narusza przepisy RODO. </w:t>
      </w:r>
    </w:p>
    <w:p w14:paraId="4F5F8078" w14:textId="77777777" w:rsidR="00FF6B26" w:rsidRPr="00EE2E64" w:rsidRDefault="00FF6B26" w:rsidP="00EE2E64">
      <w:pPr>
        <w:pStyle w:val="Akapitzlist"/>
        <w:numPr>
          <w:ilvl w:val="0"/>
          <w:numId w:val="11"/>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Osobie udostępniającej dane nie przysługuje: </w:t>
      </w:r>
    </w:p>
    <w:p w14:paraId="1DD0682B" w14:textId="77777777" w:rsidR="00FF6B26" w:rsidRPr="00EE2E64" w:rsidRDefault="00FF6B26" w:rsidP="00EE2E64">
      <w:pPr>
        <w:pStyle w:val="Akapitzlist"/>
        <w:numPr>
          <w:ilvl w:val="1"/>
          <w:numId w:val="27"/>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lastRenderedPageBreak/>
        <w:t>w związku z art. 17 ust. 3 lit. b, d lub e RODO prawo do usunięcia danych osobowych;</w:t>
      </w:r>
    </w:p>
    <w:p w14:paraId="5F38F4AA" w14:textId="77777777" w:rsidR="00FF6B26" w:rsidRPr="00EE2E64" w:rsidRDefault="00FF6B26" w:rsidP="00EE2E64">
      <w:pPr>
        <w:pStyle w:val="Akapitzlist"/>
        <w:numPr>
          <w:ilvl w:val="1"/>
          <w:numId w:val="27"/>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prawo do przenoszenia danych osobowych, o którym mowa w art. 20 RODO, </w:t>
      </w:r>
    </w:p>
    <w:p w14:paraId="270EFCB2" w14:textId="77777777" w:rsidR="00FF6B26" w:rsidRPr="00EE2E64" w:rsidRDefault="00FF6B26" w:rsidP="00EE2E64">
      <w:pPr>
        <w:pStyle w:val="Akapitzlist"/>
        <w:numPr>
          <w:ilvl w:val="1"/>
          <w:numId w:val="27"/>
        </w:numPr>
        <w:spacing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na podstawie art. 21 RODO prawo sprzeciwu, wobec przetwarzania danych osobowych, gdyż podstawą prawną przetwarzania danych osobowych jest art. 6 ust. 1 lit. c RODO. </w:t>
      </w:r>
    </w:p>
    <w:bookmarkEnd w:id="29"/>
    <w:bookmarkEnd w:id="31"/>
    <w:bookmarkEnd w:id="33"/>
    <w:p w14:paraId="0500F177" w14:textId="77777777" w:rsidR="00FF6B26" w:rsidRPr="00EE2E64" w:rsidRDefault="00FF6B26" w:rsidP="00EE2E64">
      <w:pPr>
        <w:pStyle w:val="Nagwek2"/>
        <w:spacing w:before="0" w:line="264" w:lineRule="auto"/>
        <w:rPr>
          <w:rFonts w:ascii="Arial" w:eastAsia="Times New Roman" w:hAnsi="Arial" w:cs="Arial"/>
          <w:color w:val="000000" w:themeColor="text1"/>
          <w:sz w:val="24"/>
          <w:szCs w:val="24"/>
          <w:lang w:eastAsia="pl-PL"/>
        </w:rPr>
      </w:pPr>
    </w:p>
    <w:p w14:paraId="103C0992" w14:textId="77777777"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Dział XXIV</w:t>
      </w:r>
    </w:p>
    <w:p w14:paraId="638436B3" w14:textId="48B7785A" w:rsidR="00FF6B26" w:rsidRPr="00EE2E64" w:rsidRDefault="00FF6B26" w:rsidP="00EE2E64">
      <w:pPr>
        <w:pStyle w:val="Nagwek1"/>
        <w:spacing w:before="0" w:line="264" w:lineRule="auto"/>
        <w:rPr>
          <w:rFonts w:ascii="Arial" w:hAnsi="Arial" w:cs="Arial"/>
          <w:color w:val="000000" w:themeColor="text1"/>
          <w:sz w:val="24"/>
          <w:szCs w:val="24"/>
        </w:rPr>
      </w:pPr>
      <w:r w:rsidRPr="00EE2E64">
        <w:rPr>
          <w:rFonts w:ascii="Arial" w:hAnsi="Arial" w:cs="Arial"/>
          <w:color w:val="000000" w:themeColor="text1"/>
          <w:sz w:val="24"/>
          <w:szCs w:val="24"/>
        </w:rPr>
        <w:t xml:space="preserve">Wykaz załączników </w:t>
      </w:r>
    </w:p>
    <w:p w14:paraId="33DF11BD" w14:textId="77777777" w:rsidR="00133F31" w:rsidRPr="00EE2E64" w:rsidRDefault="008C7161" w:rsidP="00EE2E64">
      <w:pPr>
        <w:pStyle w:val="Akapitzlist"/>
        <w:numPr>
          <w:ilvl w:val="0"/>
          <w:numId w:val="54"/>
        </w:numPr>
        <w:autoSpaceDE w:val="0"/>
        <w:autoSpaceDN w:val="0"/>
        <w:adjustRightInd w:val="0"/>
        <w:spacing w:line="264" w:lineRule="auto"/>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Formularz oferty </w:t>
      </w:r>
    </w:p>
    <w:p w14:paraId="54224294" w14:textId="77777777" w:rsidR="00133F31" w:rsidRPr="00EE2E64" w:rsidRDefault="008C7161" w:rsidP="00EE2E64">
      <w:pPr>
        <w:pStyle w:val="Akapitzlist"/>
        <w:numPr>
          <w:ilvl w:val="0"/>
          <w:numId w:val="54"/>
        </w:numPr>
        <w:autoSpaceDE w:val="0"/>
        <w:autoSpaceDN w:val="0"/>
        <w:adjustRightInd w:val="0"/>
        <w:spacing w:line="264" w:lineRule="auto"/>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Oświadczenie składane na podst. art. 125 ust. 1 </w:t>
      </w:r>
      <w:proofErr w:type="spellStart"/>
      <w:r w:rsidRPr="00EE2E64">
        <w:rPr>
          <w:rFonts w:ascii="Arial" w:hAnsi="Arial" w:cs="Arial"/>
          <w:bCs/>
          <w:iCs/>
          <w:color w:val="000000" w:themeColor="text1"/>
          <w:sz w:val="24"/>
          <w:szCs w:val="24"/>
        </w:rPr>
        <w:t>Pzp</w:t>
      </w:r>
      <w:proofErr w:type="spellEnd"/>
      <w:r w:rsidRPr="00EE2E64">
        <w:rPr>
          <w:rFonts w:ascii="Arial" w:hAnsi="Arial" w:cs="Arial"/>
          <w:bCs/>
          <w:iCs/>
          <w:color w:val="000000" w:themeColor="text1"/>
          <w:sz w:val="24"/>
          <w:szCs w:val="24"/>
        </w:rPr>
        <w:t xml:space="preserve"> </w:t>
      </w:r>
    </w:p>
    <w:p w14:paraId="5004DA5C" w14:textId="77777777" w:rsidR="00133F31" w:rsidRPr="00EE2E64" w:rsidRDefault="00FF6B26" w:rsidP="00EE2E64">
      <w:pPr>
        <w:pStyle w:val="Akapitzlist"/>
        <w:numPr>
          <w:ilvl w:val="0"/>
          <w:numId w:val="54"/>
        </w:numPr>
        <w:autoSpaceDE w:val="0"/>
        <w:autoSpaceDN w:val="0"/>
        <w:adjustRightInd w:val="0"/>
        <w:spacing w:line="264" w:lineRule="auto"/>
        <w:rPr>
          <w:rFonts w:ascii="Arial" w:hAnsi="Arial" w:cs="Arial"/>
          <w:bCs/>
          <w:iCs/>
          <w:color w:val="000000" w:themeColor="text1"/>
          <w:sz w:val="24"/>
          <w:szCs w:val="24"/>
        </w:rPr>
      </w:pPr>
      <w:r w:rsidRPr="00EE2E64">
        <w:rPr>
          <w:rFonts w:ascii="Arial" w:hAnsi="Arial" w:cs="Arial"/>
          <w:bCs/>
          <w:iCs/>
          <w:color w:val="000000" w:themeColor="text1"/>
          <w:sz w:val="24"/>
          <w:szCs w:val="24"/>
        </w:rPr>
        <w:t>Projekt umowy</w:t>
      </w:r>
      <w:r w:rsidR="00B06DF8" w:rsidRPr="00EE2E64">
        <w:rPr>
          <w:rFonts w:ascii="Arial" w:hAnsi="Arial" w:cs="Arial"/>
          <w:bCs/>
          <w:iCs/>
          <w:color w:val="000000" w:themeColor="text1"/>
          <w:sz w:val="24"/>
          <w:szCs w:val="24"/>
        </w:rPr>
        <w:t xml:space="preserve"> </w:t>
      </w:r>
      <w:bookmarkStart w:id="36" w:name="_Hlk113440609"/>
    </w:p>
    <w:p w14:paraId="0B235553" w14:textId="77777777" w:rsidR="00133F31" w:rsidRPr="00EE2E64" w:rsidRDefault="008C7161" w:rsidP="00EE2E64">
      <w:pPr>
        <w:pStyle w:val="Akapitzlist"/>
        <w:numPr>
          <w:ilvl w:val="0"/>
          <w:numId w:val="54"/>
        </w:numPr>
        <w:autoSpaceDE w:val="0"/>
        <w:autoSpaceDN w:val="0"/>
        <w:adjustRightInd w:val="0"/>
        <w:spacing w:line="264" w:lineRule="auto"/>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Wykaz podwykonawców </w:t>
      </w:r>
      <w:bookmarkEnd w:id="36"/>
    </w:p>
    <w:p w14:paraId="2F843446" w14:textId="080EC928" w:rsidR="00133F31" w:rsidRPr="00EE2E64" w:rsidRDefault="008C7161" w:rsidP="00EE2E64">
      <w:pPr>
        <w:pStyle w:val="Akapitzlist"/>
        <w:numPr>
          <w:ilvl w:val="0"/>
          <w:numId w:val="54"/>
        </w:numPr>
        <w:autoSpaceDE w:val="0"/>
        <w:autoSpaceDN w:val="0"/>
        <w:adjustRightInd w:val="0"/>
        <w:spacing w:line="264" w:lineRule="auto"/>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Oświadczenie dot. zatrudnienia </w:t>
      </w:r>
    </w:p>
    <w:p w14:paraId="0D95994E" w14:textId="5E8BAD4C" w:rsidR="00FC264A" w:rsidRPr="00EE2E64" w:rsidRDefault="00FC264A" w:rsidP="00EE2E64">
      <w:pPr>
        <w:pStyle w:val="Akapitzlist"/>
        <w:numPr>
          <w:ilvl w:val="0"/>
          <w:numId w:val="54"/>
        </w:numPr>
        <w:autoSpaceDE w:val="0"/>
        <w:autoSpaceDN w:val="0"/>
        <w:adjustRightInd w:val="0"/>
        <w:spacing w:line="264" w:lineRule="auto"/>
        <w:rPr>
          <w:rFonts w:ascii="Arial" w:hAnsi="Arial" w:cs="Arial"/>
          <w:bCs/>
          <w:iCs/>
          <w:color w:val="000000" w:themeColor="text1"/>
          <w:sz w:val="24"/>
          <w:szCs w:val="24"/>
        </w:rPr>
      </w:pPr>
      <w:r w:rsidRPr="00EE2E64">
        <w:rPr>
          <w:rFonts w:ascii="Arial" w:hAnsi="Arial" w:cs="Arial"/>
          <w:bCs/>
          <w:iCs/>
          <w:color w:val="000000" w:themeColor="text1"/>
          <w:sz w:val="24"/>
          <w:szCs w:val="24"/>
        </w:rPr>
        <w:t xml:space="preserve">Dokumentacje projektowe i przedmiary robót </w:t>
      </w:r>
    </w:p>
    <w:p w14:paraId="4DABC905" w14:textId="77777777" w:rsidR="00F403F9" w:rsidRPr="00EE2E64" w:rsidRDefault="00F403F9" w:rsidP="00EE2E64">
      <w:pPr>
        <w:spacing w:after="0" w:line="264" w:lineRule="auto"/>
        <w:rPr>
          <w:rFonts w:ascii="Arial" w:hAnsi="Arial" w:cs="Arial"/>
          <w:bCs/>
          <w:iCs/>
          <w:color w:val="000000" w:themeColor="text1"/>
          <w:sz w:val="24"/>
          <w:szCs w:val="24"/>
        </w:rPr>
      </w:pPr>
    </w:p>
    <w:p w14:paraId="0521E4BB" w14:textId="7DD62EFA" w:rsidR="00E91AE4" w:rsidRPr="00EE2E64" w:rsidRDefault="00E91AE4" w:rsidP="00EE2E64">
      <w:pPr>
        <w:autoSpaceDE w:val="0"/>
        <w:autoSpaceDN w:val="0"/>
        <w:adjustRightInd w:val="0"/>
        <w:spacing w:after="0" w:line="264" w:lineRule="auto"/>
        <w:rPr>
          <w:rFonts w:ascii="Arial" w:hAnsi="Arial" w:cs="Arial"/>
          <w:bCs/>
          <w:iCs/>
          <w:color w:val="000000" w:themeColor="text1"/>
          <w:sz w:val="24"/>
          <w:szCs w:val="24"/>
        </w:rPr>
      </w:pPr>
    </w:p>
    <w:sectPr w:rsidR="00E91AE4" w:rsidRPr="00EE2E6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BCE4" w14:textId="77777777" w:rsidR="00B50C4F" w:rsidRDefault="00B50C4F">
      <w:pPr>
        <w:spacing w:after="0" w:line="240" w:lineRule="auto"/>
      </w:pPr>
      <w:r>
        <w:separator/>
      </w:r>
    </w:p>
  </w:endnote>
  <w:endnote w:type="continuationSeparator" w:id="0">
    <w:p w14:paraId="679B2245" w14:textId="77777777" w:rsidR="00B50C4F" w:rsidRDefault="00B5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738929"/>
      <w:docPartObj>
        <w:docPartGallery w:val="Page Numbers (Bottom of Page)"/>
        <w:docPartUnique/>
      </w:docPartObj>
    </w:sdtPr>
    <w:sdtEndPr>
      <w:rPr>
        <w:rFonts w:ascii="Arial" w:hAnsi="Arial" w:cs="Arial"/>
        <w:sz w:val="24"/>
        <w:szCs w:val="24"/>
      </w:rPr>
    </w:sdtEndPr>
    <w:sdtContent>
      <w:p w14:paraId="32776B8E" w14:textId="7CB22E96" w:rsidR="000C42D5" w:rsidRPr="000C42D5" w:rsidRDefault="000C42D5">
        <w:pPr>
          <w:pStyle w:val="Stopka"/>
          <w:jc w:val="right"/>
          <w:rPr>
            <w:rFonts w:ascii="Arial" w:hAnsi="Arial" w:cs="Arial"/>
            <w:sz w:val="24"/>
            <w:szCs w:val="24"/>
          </w:rPr>
        </w:pPr>
        <w:r w:rsidRPr="000C42D5">
          <w:rPr>
            <w:rFonts w:ascii="Arial" w:hAnsi="Arial" w:cs="Arial"/>
            <w:sz w:val="24"/>
            <w:szCs w:val="24"/>
          </w:rPr>
          <w:fldChar w:fldCharType="begin"/>
        </w:r>
        <w:r w:rsidRPr="000C42D5">
          <w:rPr>
            <w:rFonts w:ascii="Arial" w:hAnsi="Arial" w:cs="Arial"/>
            <w:sz w:val="24"/>
            <w:szCs w:val="24"/>
          </w:rPr>
          <w:instrText>PAGE   \* MERGEFORMAT</w:instrText>
        </w:r>
        <w:r w:rsidRPr="000C42D5">
          <w:rPr>
            <w:rFonts w:ascii="Arial" w:hAnsi="Arial" w:cs="Arial"/>
            <w:sz w:val="24"/>
            <w:szCs w:val="24"/>
          </w:rPr>
          <w:fldChar w:fldCharType="separate"/>
        </w:r>
        <w:r w:rsidRPr="000C42D5">
          <w:rPr>
            <w:rFonts w:ascii="Arial" w:hAnsi="Arial" w:cs="Arial"/>
            <w:sz w:val="24"/>
            <w:szCs w:val="24"/>
          </w:rPr>
          <w:t>2</w:t>
        </w:r>
        <w:r w:rsidRPr="000C42D5">
          <w:rPr>
            <w:rFonts w:ascii="Arial" w:hAnsi="Arial" w:cs="Arial"/>
            <w:sz w:val="24"/>
            <w:szCs w:val="24"/>
          </w:rPr>
          <w:fldChar w:fldCharType="end"/>
        </w:r>
      </w:p>
    </w:sdtContent>
  </w:sdt>
  <w:p w14:paraId="6178E365"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75EA" w14:textId="77777777" w:rsidR="00B50C4F" w:rsidRDefault="00B50C4F">
      <w:pPr>
        <w:spacing w:after="0" w:line="240" w:lineRule="auto"/>
      </w:pPr>
      <w:r>
        <w:separator/>
      </w:r>
    </w:p>
  </w:footnote>
  <w:footnote w:type="continuationSeparator" w:id="0">
    <w:p w14:paraId="2333CDEF" w14:textId="77777777" w:rsidR="00B50C4F" w:rsidRDefault="00B5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C17"/>
    <w:multiLevelType w:val="multilevel"/>
    <w:tmpl w:val="B7A48F94"/>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val="0"/>
        <w:bCs/>
        <w:color w:val="auto"/>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22A3A25"/>
    <w:multiLevelType w:val="multilevel"/>
    <w:tmpl w:val="A19EAF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C57C58"/>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4E14D75"/>
    <w:multiLevelType w:val="multilevel"/>
    <w:tmpl w:val="7AD4ABE4"/>
    <w:lvl w:ilvl="0">
      <w:start w:val="7"/>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4"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715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51C5A"/>
    <w:multiLevelType w:val="multilevel"/>
    <w:tmpl w:val="70F26FE4"/>
    <w:lvl w:ilvl="0">
      <w:start w:val="1"/>
      <w:numFmt w:val="decimal"/>
      <w:lvlText w:val="%1."/>
      <w:lvlJc w:val="left"/>
      <w:pPr>
        <w:ind w:left="720" w:hanging="360"/>
      </w:pPr>
      <w:rPr>
        <w:rFonts w:ascii="Arial" w:hAnsi="Arial" w:cs="Arial" w:hint="default"/>
        <w:color w:val="auto"/>
        <w:sz w:val="24"/>
        <w:szCs w:val="24"/>
      </w:rPr>
    </w:lvl>
    <w:lvl w:ilvl="1">
      <w:start w:val="1"/>
      <w:numFmt w:val="decimal"/>
      <w:isLgl/>
      <w:lvlText w:val="%1.%2"/>
      <w:lvlJc w:val="left"/>
      <w:pPr>
        <w:ind w:left="1080" w:hanging="360"/>
      </w:pPr>
      <w:rPr>
        <w:rFonts w:ascii="Arial" w:hAnsi="Arial" w:cs="Arial"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54191"/>
    <w:multiLevelType w:val="multilevel"/>
    <w:tmpl w:val="3B827830"/>
    <w:lvl w:ilvl="0">
      <w:start w:val="11"/>
      <w:numFmt w:val="decimal"/>
      <w:lvlText w:val="%1"/>
      <w:lvlJc w:val="left"/>
      <w:pPr>
        <w:ind w:left="468" w:hanging="468"/>
      </w:pPr>
      <w:rPr>
        <w:rFonts w:hint="default"/>
      </w:rPr>
    </w:lvl>
    <w:lvl w:ilvl="1">
      <w:start w:val="1"/>
      <w:numFmt w:val="decimal"/>
      <w:lvlText w:val="%1.%2"/>
      <w:lvlJc w:val="left"/>
      <w:pPr>
        <w:ind w:left="1832" w:hanging="468"/>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9" w15:restartNumberingAfterBreak="0">
    <w:nsid w:val="11A63C84"/>
    <w:multiLevelType w:val="hybridMultilevel"/>
    <w:tmpl w:val="C28034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E521F3"/>
    <w:multiLevelType w:val="multilevel"/>
    <w:tmpl w:val="5EB00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E874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C0922"/>
    <w:multiLevelType w:val="multilevel"/>
    <w:tmpl w:val="F8CAEC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7E00F8B"/>
    <w:multiLevelType w:val="hybridMultilevel"/>
    <w:tmpl w:val="2852161C"/>
    <w:lvl w:ilvl="0" w:tplc="89122222">
      <w:start w:val="1"/>
      <w:numFmt w:val="decimal"/>
      <w:lvlText w:val="%1."/>
      <w:lvlJc w:val="left"/>
      <w:rPr>
        <w:b w:val="0"/>
        <w:bCs w:val="0"/>
        <w:strike w:val="0"/>
        <w:color w:val="auto"/>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4"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5" w15:restartNumberingAfterBreak="0">
    <w:nsid w:val="1D3125E8"/>
    <w:multiLevelType w:val="multilevel"/>
    <w:tmpl w:val="24BA7AB8"/>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A7449"/>
    <w:multiLevelType w:val="multilevel"/>
    <w:tmpl w:val="EE385A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18" w15:restartNumberingAfterBreak="0">
    <w:nsid w:val="2C5B55B7"/>
    <w:multiLevelType w:val="multilevel"/>
    <w:tmpl w:val="FB92B6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537E87"/>
    <w:multiLevelType w:val="multilevel"/>
    <w:tmpl w:val="70F26FE4"/>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90627"/>
    <w:multiLevelType w:val="multilevel"/>
    <w:tmpl w:val="65FAC19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520" w:hanging="72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600" w:hanging="108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4680" w:hanging="1440"/>
      </w:pPr>
      <w:rPr>
        <w:rFonts w:ascii="Arial" w:hAnsi="Arial" w:cs="Arial" w:hint="default"/>
        <w:sz w:val="24"/>
      </w:rPr>
    </w:lvl>
  </w:abstractNum>
  <w:abstractNum w:abstractNumId="23" w15:restartNumberingAfterBreak="0">
    <w:nsid w:val="38153086"/>
    <w:multiLevelType w:val="multilevel"/>
    <w:tmpl w:val="6E925F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A5E68A0"/>
    <w:multiLevelType w:val="multilevel"/>
    <w:tmpl w:val="075E1058"/>
    <w:lvl w:ilvl="0">
      <w:start w:val="2"/>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5" w15:restartNumberingAfterBreak="0">
    <w:nsid w:val="3BAD1CFD"/>
    <w:multiLevelType w:val="multilevel"/>
    <w:tmpl w:val="36A2333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2141FD"/>
    <w:multiLevelType w:val="multilevel"/>
    <w:tmpl w:val="B6FA130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9" w15:restartNumberingAfterBreak="0">
    <w:nsid w:val="4A7B24A3"/>
    <w:multiLevelType w:val="hybridMultilevel"/>
    <w:tmpl w:val="60DA252C"/>
    <w:lvl w:ilvl="0" w:tplc="216A43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B327651"/>
    <w:multiLevelType w:val="multilevel"/>
    <w:tmpl w:val="F012A722"/>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DF62AE8"/>
    <w:multiLevelType w:val="hybridMultilevel"/>
    <w:tmpl w:val="5406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26D8A"/>
    <w:multiLevelType w:val="multilevel"/>
    <w:tmpl w:val="1D5468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5A4210"/>
    <w:multiLevelType w:val="hybridMultilevel"/>
    <w:tmpl w:val="AADC40C2"/>
    <w:lvl w:ilvl="0" w:tplc="C7C2D728">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05F6C"/>
    <w:multiLevelType w:val="hybridMultilevel"/>
    <w:tmpl w:val="CA500544"/>
    <w:lvl w:ilvl="0" w:tplc="E96EB362">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C5CA4"/>
    <w:multiLevelType w:val="multilevel"/>
    <w:tmpl w:val="8FCE6C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99852C4"/>
    <w:multiLevelType w:val="multilevel"/>
    <w:tmpl w:val="7034EC8C"/>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360"/>
      </w:pPr>
      <w:rPr>
        <w:rFonts w:ascii="Arial" w:hAnsi="Arial" w:cs="Aria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A4606B9"/>
    <w:multiLevelType w:val="hybridMultilevel"/>
    <w:tmpl w:val="8BF6FA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F27CAB"/>
    <w:multiLevelType w:val="multilevel"/>
    <w:tmpl w:val="6BF639C8"/>
    <w:lvl w:ilvl="0">
      <w:start w:val="2"/>
      <w:numFmt w:val="decimal"/>
      <w:lvlText w:val="%1"/>
      <w:lvlJc w:val="left"/>
      <w:pPr>
        <w:ind w:left="540" w:hanging="540"/>
      </w:pPr>
      <w:rPr>
        <w:rFonts w:hint="default"/>
        <w:b/>
      </w:rPr>
    </w:lvl>
    <w:lvl w:ilvl="1">
      <w:start w:val="2"/>
      <w:numFmt w:val="decimal"/>
      <w:lvlText w:val="%1.%2"/>
      <w:lvlJc w:val="left"/>
      <w:pPr>
        <w:ind w:left="936" w:hanging="540"/>
      </w:pPr>
      <w:rPr>
        <w:rFonts w:hint="default"/>
        <w:b w:val="0"/>
        <w:bCs/>
      </w:rPr>
    </w:lvl>
    <w:lvl w:ilvl="2">
      <w:start w:val="1"/>
      <w:numFmt w:val="decimal"/>
      <w:lvlText w:val="%1.%2.%3"/>
      <w:lvlJc w:val="left"/>
      <w:pPr>
        <w:ind w:left="1512" w:hanging="720"/>
      </w:pPr>
      <w:rPr>
        <w:rFonts w:hint="default"/>
        <w:b w:val="0"/>
        <w:bCs/>
      </w:rPr>
    </w:lvl>
    <w:lvl w:ilvl="3">
      <w:start w:val="1"/>
      <w:numFmt w:val="decimal"/>
      <w:lvlText w:val="%1.%2.%3.%4"/>
      <w:lvlJc w:val="left"/>
      <w:pPr>
        <w:ind w:left="2268" w:hanging="108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420" w:hanging="144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572" w:hanging="1800"/>
      </w:pPr>
      <w:rPr>
        <w:rFonts w:hint="default"/>
        <w:b/>
      </w:rPr>
    </w:lvl>
    <w:lvl w:ilvl="8">
      <w:start w:val="1"/>
      <w:numFmt w:val="decimal"/>
      <w:lvlText w:val="%1.%2.%3.%4.%5.%6.%7.%8.%9"/>
      <w:lvlJc w:val="left"/>
      <w:pPr>
        <w:ind w:left="4968" w:hanging="1800"/>
      </w:pPr>
      <w:rPr>
        <w:rFonts w:hint="default"/>
        <w:b/>
      </w:rPr>
    </w:lvl>
  </w:abstractNum>
  <w:abstractNum w:abstractNumId="39" w15:restartNumberingAfterBreak="0">
    <w:nsid w:val="65634EED"/>
    <w:multiLevelType w:val="multilevel"/>
    <w:tmpl w:val="B22491BE"/>
    <w:lvl w:ilvl="0">
      <w:start w:val="1"/>
      <w:numFmt w:val="decimal"/>
      <w:lvlText w:val="%1."/>
      <w:lvlJc w:val="left"/>
      <w:pPr>
        <w:ind w:left="720" w:hanging="360"/>
      </w:pPr>
      <w:rPr>
        <w:rFonts w:hint="default"/>
        <w:b w:val="0"/>
        <w:bCs w:val="0"/>
        <w:i w:val="0"/>
        <w:i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D66CF7"/>
    <w:multiLevelType w:val="multilevel"/>
    <w:tmpl w:val="E286B89A"/>
    <w:lvl w:ilvl="0">
      <w:start w:val="1"/>
      <w:numFmt w:val="decimal"/>
      <w:lvlText w:val="%1."/>
      <w:lvlJc w:val="left"/>
      <w:pPr>
        <w:ind w:left="720" w:hanging="360"/>
      </w:pPr>
      <w:rPr>
        <w:b w:val="0"/>
        <w:bCs w:val="0"/>
        <w:strike w:val="0"/>
        <w:color w:val="auto"/>
      </w:rPr>
    </w:lvl>
    <w:lvl w:ilvl="1">
      <w:start w:val="3"/>
      <w:numFmt w:val="decimal"/>
      <w:isLgl/>
      <w:lvlText w:val="%1.%2"/>
      <w:lvlJc w:val="left"/>
      <w:pPr>
        <w:ind w:left="1116" w:hanging="54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42" w15:restartNumberingAfterBreak="0">
    <w:nsid w:val="6BDE7BFC"/>
    <w:multiLevelType w:val="multilevel"/>
    <w:tmpl w:val="958ECC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BEC7996"/>
    <w:multiLevelType w:val="multilevel"/>
    <w:tmpl w:val="9D8C7D84"/>
    <w:lvl w:ilvl="0">
      <w:start w:val="12"/>
      <w:numFmt w:val="decimal"/>
      <w:lvlText w:val="%1"/>
      <w:lvlJc w:val="left"/>
      <w:pPr>
        <w:ind w:left="468" w:hanging="468"/>
      </w:pPr>
      <w:rPr>
        <w:rFonts w:hint="default"/>
      </w:rPr>
    </w:lvl>
    <w:lvl w:ilvl="1">
      <w:start w:val="1"/>
      <w:numFmt w:val="decimal"/>
      <w:lvlText w:val="%1.%2"/>
      <w:lvlJc w:val="left"/>
      <w:pPr>
        <w:ind w:left="1472" w:hanging="468"/>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4" w15:restartNumberingAfterBreak="0">
    <w:nsid w:val="6CF965CD"/>
    <w:multiLevelType w:val="multilevel"/>
    <w:tmpl w:val="97F628EA"/>
    <w:lvl w:ilvl="0">
      <w:start w:val="1"/>
      <w:numFmt w:val="decimal"/>
      <w:lvlText w:val="%1."/>
      <w:lvlJc w:val="left"/>
      <w:pPr>
        <w:ind w:left="720" w:hanging="360"/>
      </w:pPr>
      <w:rPr>
        <w:strike w:val="0"/>
      </w:rPr>
    </w:lvl>
    <w:lvl w:ilvl="1">
      <w:start w:val="1"/>
      <w:numFmt w:val="decimal"/>
      <w:isLgl/>
      <w:lvlText w:val="%1.%2"/>
      <w:lvlJc w:val="left"/>
      <w:pPr>
        <w:ind w:left="1080" w:hanging="36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D7735CF"/>
    <w:multiLevelType w:val="multilevel"/>
    <w:tmpl w:val="050AD31C"/>
    <w:lvl w:ilvl="0">
      <w:start w:val="2"/>
      <w:numFmt w:val="decimal"/>
      <w:lvlText w:val="%1."/>
      <w:lvlJc w:val="left"/>
      <w:pPr>
        <w:ind w:left="612" w:hanging="61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6F071C54"/>
    <w:multiLevelType w:val="multilevel"/>
    <w:tmpl w:val="488EF4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152B8A"/>
    <w:multiLevelType w:val="multilevel"/>
    <w:tmpl w:val="EC96F9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F16DC0"/>
    <w:multiLevelType w:val="multilevel"/>
    <w:tmpl w:val="44B42F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7D270D29"/>
    <w:multiLevelType w:val="multilevel"/>
    <w:tmpl w:val="265282B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FB63FFA"/>
    <w:multiLevelType w:val="multilevel"/>
    <w:tmpl w:val="10DE54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08430098">
    <w:abstractNumId w:val="19"/>
  </w:num>
  <w:num w:numId="2" w16cid:durableId="1320500691">
    <w:abstractNumId w:val="27"/>
  </w:num>
  <w:num w:numId="3" w16cid:durableId="338233943">
    <w:abstractNumId w:val="25"/>
  </w:num>
  <w:num w:numId="4" w16cid:durableId="1506164582">
    <w:abstractNumId w:val="47"/>
  </w:num>
  <w:num w:numId="5" w16cid:durableId="1674451704">
    <w:abstractNumId w:val="50"/>
  </w:num>
  <w:num w:numId="6" w16cid:durableId="1138764404">
    <w:abstractNumId w:val="46"/>
  </w:num>
  <w:num w:numId="7" w16cid:durableId="1760443183">
    <w:abstractNumId w:val="48"/>
  </w:num>
  <w:num w:numId="8" w16cid:durableId="1864593908">
    <w:abstractNumId w:val="15"/>
  </w:num>
  <w:num w:numId="9" w16cid:durableId="1661277481">
    <w:abstractNumId w:val="40"/>
  </w:num>
  <w:num w:numId="10" w16cid:durableId="2077120068">
    <w:abstractNumId w:val="39"/>
  </w:num>
  <w:num w:numId="11" w16cid:durableId="647825935">
    <w:abstractNumId w:val="34"/>
  </w:num>
  <w:num w:numId="12" w16cid:durableId="289364967">
    <w:abstractNumId w:val="14"/>
  </w:num>
  <w:num w:numId="13" w16cid:durableId="1708482093">
    <w:abstractNumId w:val="33"/>
  </w:num>
  <w:num w:numId="14" w16cid:durableId="559677602">
    <w:abstractNumId w:val="0"/>
  </w:num>
  <w:num w:numId="15" w16cid:durableId="1904828550">
    <w:abstractNumId w:val="4"/>
  </w:num>
  <w:num w:numId="16" w16cid:durableId="1382559129">
    <w:abstractNumId w:val="17"/>
  </w:num>
  <w:num w:numId="17" w16cid:durableId="2001423358">
    <w:abstractNumId w:val="28"/>
  </w:num>
  <w:num w:numId="18" w16cid:durableId="548880947">
    <w:abstractNumId w:val="21"/>
  </w:num>
  <w:num w:numId="19" w16cid:durableId="64647153">
    <w:abstractNumId w:val="7"/>
  </w:num>
  <w:num w:numId="20" w16cid:durableId="1357927909">
    <w:abstractNumId w:val="12"/>
  </w:num>
  <w:num w:numId="21" w16cid:durableId="1747914315">
    <w:abstractNumId w:val="23"/>
  </w:num>
  <w:num w:numId="22" w16cid:durableId="89667829">
    <w:abstractNumId w:val="35"/>
  </w:num>
  <w:num w:numId="23" w16cid:durableId="1550805386">
    <w:abstractNumId w:val="30"/>
  </w:num>
  <w:num w:numId="24" w16cid:durableId="788279629">
    <w:abstractNumId w:val="20"/>
  </w:num>
  <w:num w:numId="25" w16cid:durableId="190343938">
    <w:abstractNumId w:val="8"/>
  </w:num>
  <w:num w:numId="26" w16cid:durableId="560218156">
    <w:abstractNumId w:val="36"/>
  </w:num>
  <w:num w:numId="27" w16cid:durableId="274942654">
    <w:abstractNumId w:val="43"/>
  </w:num>
  <w:num w:numId="28" w16cid:durableId="2014796184">
    <w:abstractNumId w:val="41"/>
  </w:num>
  <w:num w:numId="29" w16cid:durableId="1986086489">
    <w:abstractNumId w:val="2"/>
  </w:num>
  <w:num w:numId="30" w16cid:durableId="1657608329">
    <w:abstractNumId w:val="3"/>
  </w:num>
  <w:num w:numId="31" w16cid:durableId="592980459">
    <w:abstractNumId w:val="24"/>
  </w:num>
  <w:num w:numId="32" w16cid:durableId="1787308535">
    <w:abstractNumId w:val="38"/>
  </w:num>
  <w:num w:numId="33" w16cid:durableId="526211695">
    <w:abstractNumId w:val="13"/>
  </w:num>
  <w:num w:numId="34" w16cid:durableId="978144952">
    <w:abstractNumId w:val="22"/>
  </w:num>
  <w:num w:numId="35" w16cid:durableId="874001844">
    <w:abstractNumId w:val="5"/>
  </w:num>
  <w:num w:numId="36" w16cid:durableId="1923634899">
    <w:abstractNumId w:val="11"/>
  </w:num>
  <w:num w:numId="37" w16cid:durableId="913858955">
    <w:abstractNumId w:val="44"/>
  </w:num>
  <w:num w:numId="38" w16cid:durableId="902449438">
    <w:abstractNumId w:val="53"/>
  </w:num>
  <w:num w:numId="39" w16cid:durableId="2103334020">
    <w:abstractNumId w:val="49"/>
  </w:num>
  <w:num w:numId="40" w16cid:durableId="2064474796">
    <w:abstractNumId w:val="51"/>
  </w:num>
  <w:num w:numId="41" w16cid:durableId="509953607">
    <w:abstractNumId w:val="32"/>
  </w:num>
  <w:num w:numId="42" w16cid:durableId="1740250093">
    <w:abstractNumId w:val="16"/>
  </w:num>
  <w:num w:numId="43" w16cid:durableId="897939799">
    <w:abstractNumId w:val="52"/>
  </w:num>
  <w:num w:numId="44" w16cid:durableId="1338540010">
    <w:abstractNumId w:val="42"/>
  </w:num>
  <w:num w:numId="45" w16cid:durableId="1698462936">
    <w:abstractNumId w:val="1"/>
  </w:num>
  <w:num w:numId="46" w16cid:durableId="1616979649">
    <w:abstractNumId w:val="26"/>
  </w:num>
  <w:num w:numId="47" w16cid:durableId="1923753671">
    <w:abstractNumId w:val="6"/>
  </w:num>
  <w:num w:numId="48" w16cid:durableId="1193761019">
    <w:abstractNumId w:val="9"/>
  </w:num>
  <w:num w:numId="49" w16cid:durableId="1817137108">
    <w:abstractNumId w:val="18"/>
  </w:num>
  <w:num w:numId="50" w16cid:durableId="1152988345">
    <w:abstractNumId w:val="45"/>
  </w:num>
  <w:num w:numId="51" w16cid:durableId="404836937">
    <w:abstractNumId w:val="29"/>
  </w:num>
  <w:num w:numId="52" w16cid:durableId="1811943993">
    <w:abstractNumId w:val="37"/>
  </w:num>
  <w:num w:numId="53" w16cid:durableId="492453593">
    <w:abstractNumId w:val="10"/>
  </w:num>
  <w:num w:numId="54" w16cid:durableId="106544992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6"/>
    <w:rsid w:val="0002215B"/>
    <w:rsid w:val="0004095C"/>
    <w:rsid w:val="00042941"/>
    <w:rsid w:val="00052ED8"/>
    <w:rsid w:val="00054C3E"/>
    <w:rsid w:val="00066D1A"/>
    <w:rsid w:val="0008140A"/>
    <w:rsid w:val="00082A1E"/>
    <w:rsid w:val="00093B26"/>
    <w:rsid w:val="000A7414"/>
    <w:rsid w:val="000B7BDC"/>
    <w:rsid w:val="000C11C8"/>
    <w:rsid w:val="000C42D5"/>
    <w:rsid w:val="000D24BE"/>
    <w:rsid w:val="000D2FAD"/>
    <w:rsid w:val="000E5E38"/>
    <w:rsid w:val="000E76C5"/>
    <w:rsid w:val="00103E97"/>
    <w:rsid w:val="001042DC"/>
    <w:rsid w:val="00107E81"/>
    <w:rsid w:val="0011061C"/>
    <w:rsid w:val="00130BAE"/>
    <w:rsid w:val="00131A4B"/>
    <w:rsid w:val="0013246B"/>
    <w:rsid w:val="00133F31"/>
    <w:rsid w:val="001439B3"/>
    <w:rsid w:val="00145D1F"/>
    <w:rsid w:val="00155149"/>
    <w:rsid w:val="00166486"/>
    <w:rsid w:val="00167472"/>
    <w:rsid w:val="00173F93"/>
    <w:rsid w:val="0018299B"/>
    <w:rsid w:val="00191250"/>
    <w:rsid w:val="00196395"/>
    <w:rsid w:val="001B41FB"/>
    <w:rsid w:val="001B62CF"/>
    <w:rsid w:val="001C30D8"/>
    <w:rsid w:val="001C5D95"/>
    <w:rsid w:val="001C76A0"/>
    <w:rsid w:val="001D1222"/>
    <w:rsid w:val="001D1469"/>
    <w:rsid w:val="001D6262"/>
    <w:rsid w:val="001F5FD9"/>
    <w:rsid w:val="00200F13"/>
    <w:rsid w:val="002135CB"/>
    <w:rsid w:val="00213DC0"/>
    <w:rsid w:val="00217550"/>
    <w:rsid w:val="00223861"/>
    <w:rsid w:val="00233A57"/>
    <w:rsid w:val="0025000B"/>
    <w:rsid w:val="00264478"/>
    <w:rsid w:val="0026455A"/>
    <w:rsid w:val="00272B6B"/>
    <w:rsid w:val="00293BA3"/>
    <w:rsid w:val="0029420F"/>
    <w:rsid w:val="002A0106"/>
    <w:rsid w:val="002A25C2"/>
    <w:rsid w:val="002A7D75"/>
    <w:rsid w:val="002C1B34"/>
    <w:rsid w:val="002C2981"/>
    <w:rsid w:val="002C6AFF"/>
    <w:rsid w:val="002D0EE7"/>
    <w:rsid w:val="002D63E8"/>
    <w:rsid w:val="002E4A7A"/>
    <w:rsid w:val="0030111D"/>
    <w:rsid w:val="00303792"/>
    <w:rsid w:val="0031037A"/>
    <w:rsid w:val="0035337F"/>
    <w:rsid w:val="0035502B"/>
    <w:rsid w:val="003654A6"/>
    <w:rsid w:val="0036551D"/>
    <w:rsid w:val="00375E6C"/>
    <w:rsid w:val="0038554B"/>
    <w:rsid w:val="00395EBA"/>
    <w:rsid w:val="00396AAB"/>
    <w:rsid w:val="003A1454"/>
    <w:rsid w:val="003B6876"/>
    <w:rsid w:val="003D197D"/>
    <w:rsid w:val="003D226F"/>
    <w:rsid w:val="003D7A09"/>
    <w:rsid w:val="003E3CE4"/>
    <w:rsid w:val="003F308C"/>
    <w:rsid w:val="00404CC7"/>
    <w:rsid w:val="004245E5"/>
    <w:rsid w:val="004270BC"/>
    <w:rsid w:val="004310C0"/>
    <w:rsid w:val="00461AF0"/>
    <w:rsid w:val="00470C52"/>
    <w:rsid w:val="00481953"/>
    <w:rsid w:val="004904B4"/>
    <w:rsid w:val="00493B94"/>
    <w:rsid w:val="0049686C"/>
    <w:rsid w:val="004A5DD0"/>
    <w:rsid w:val="004B27CF"/>
    <w:rsid w:val="004C535F"/>
    <w:rsid w:val="004D2D66"/>
    <w:rsid w:val="004D4572"/>
    <w:rsid w:val="004E15E3"/>
    <w:rsid w:val="004E4724"/>
    <w:rsid w:val="004E4D7F"/>
    <w:rsid w:val="005169E3"/>
    <w:rsid w:val="00547CAB"/>
    <w:rsid w:val="00565920"/>
    <w:rsid w:val="005720E7"/>
    <w:rsid w:val="00585005"/>
    <w:rsid w:val="0059736F"/>
    <w:rsid w:val="005B1DE2"/>
    <w:rsid w:val="005B581C"/>
    <w:rsid w:val="005C3624"/>
    <w:rsid w:val="005C5F44"/>
    <w:rsid w:val="005D3EEC"/>
    <w:rsid w:val="005D6DEC"/>
    <w:rsid w:val="005E43EB"/>
    <w:rsid w:val="006012FF"/>
    <w:rsid w:val="006454D6"/>
    <w:rsid w:val="0066167C"/>
    <w:rsid w:val="006654B6"/>
    <w:rsid w:val="00666D37"/>
    <w:rsid w:val="006752A1"/>
    <w:rsid w:val="00681C9F"/>
    <w:rsid w:val="00683417"/>
    <w:rsid w:val="006A0151"/>
    <w:rsid w:val="006A0769"/>
    <w:rsid w:val="006A3532"/>
    <w:rsid w:val="006A42E2"/>
    <w:rsid w:val="006A5830"/>
    <w:rsid w:val="006A6634"/>
    <w:rsid w:val="006C1289"/>
    <w:rsid w:val="006D12E8"/>
    <w:rsid w:val="006F61F1"/>
    <w:rsid w:val="00720DD8"/>
    <w:rsid w:val="00741554"/>
    <w:rsid w:val="0074697B"/>
    <w:rsid w:val="007551B1"/>
    <w:rsid w:val="00782FFA"/>
    <w:rsid w:val="00790046"/>
    <w:rsid w:val="007A53EF"/>
    <w:rsid w:val="007A5CEF"/>
    <w:rsid w:val="007A6314"/>
    <w:rsid w:val="007C29C5"/>
    <w:rsid w:val="007C36D1"/>
    <w:rsid w:val="007D24CB"/>
    <w:rsid w:val="007F7898"/>
    <w:rsid w:val="00803A4C"/>
    <w:rsid w:val="0084312E"/>
    <w:rsid w:val="008727DD"/>
    <w:rsid w:val="00873D69"/>
    <w:rsid w:val="00877000"/>
    <w:rsid w:val="008866C5"/>
    <w:rsid w:val="008871A7"/>
    <w:rsid w:val="00891FFF"/>
    <w:rsid w:val="00894AE5"/>
    <w:rsid w:val="008B0B08"/>
    <w:rsid w:val="008C0130"/>
    <w:rsid w:val="008C7161"/>
    <w:rsid w:val="008E782C"/>
    <w:rsid w:val="008F5050"/>
    <w:rsid w:val="008F51E8"/>
    <w:rsid w:val="0090159A"/>
    <w:rsid w:val="009042AD"/>
    <w:rsid w:val="00905A7E"/>
    <w:rsid w:val="00920634"/>
    <w:rsid w:val="009337CF"/>
    <w:rsid w:val="00941EC9"/>
    <w:rsid w:val="0096387D"/>
    <w:rsid w:val="00973EB1"/>
    <w:rsid w:val="0098398C"/>
    <w:rsid w:val="00990E52"/>
    <w:rsid w:val="009A0721"/>
    <w:rsid w:val="009A567D"/>
    <w:rsid w:val="009B0BB3"/>
    <w:rsid w:val="009B2A2A"/>
    <w:rsid w:val="009B7018"/>
    <w:rsid w:val="009C2958"/>
    <w:rsid w:val="009E7488"/>
    <w:rsid w:val="00A03280"/>
    <w:rsid w:val="00A067CC"/>
    <w:rsid w:val="00A12836"/>
    <w:rsid w:val="00A14596"/>
    <w:rsid w:val="00A16334"/>
    <w:rsid w:val="00A3202F"/>
    <w:rsid w:val="00A441C1"/>
    <w:rsid w:val="00A46B69"/>
    <w:rsid w:val="00A46ED5"/>
    <w:rsid w:val="00A55A3D"/>
    <w:rsid w:val="00A753D4"/>
    <w:rsid w:val="00A800B2"/>
    <w:rsid w:val="00A810ED"/>
    <w:rsid w:val="00A81606"/>
    <w:rsid w:val="00A9270B"/>
    <w:rsid w:val="00A93D63"/>
    <w:rsid w:val="00AA2A73"/>
    <w:rsid w:val="00AC11E5"/>
    <w:rsid w:val="00AC48AB"/>
    <w:rsid w:val="00AC5FF0"/>
    <w:rsid w:val="00AC68BD"/>
    <w:rsid w:val="00AD1DF2"/>
    <w:rsid w:val="00AD2CA5"/>
    <w:rsid w:val="00AD342B"/>
    <w:rsid w:val="00AD4305"/>
    <w:rsid w:val="00B06DF8"/>
    <w:rsid w:val="00B23019"/>
    <w:rsid w:val="00B23FC6"/>
    <w:rsid w:val="00B31A2B"/>
    <w:rsid w:val="00B45ECB"/>
    <w:rsid w:val="00B50C4F"/>
    <w:rsid w:val="00B51FB2"/>
    <w:rsid w:val="00B54F47"/>
    <w:rsid w:val="00B567B7"/>
    <w:rsid w:val="00B64F65"/>
    <w:rsid w:val="00B66652"/>
    <w:rsid w:val="00B71687"/>
    <w:rsid w:val="00B74507"/>
    <w:rsid w:val="00B75615"/>
    <w:rsid w:val="00B76AB2"/>
    <w:rsid w:val="00B80FA6"/>
    <w:rsid w:val="00B94ECF"/>
    <w:rsid w:val="00BA4C26"/>
    <w:rsid w:val="00BB177B"/>
    <w:rsid w:val="00BB22A1"/>
    <w:rsid w:val="00BC7ACF"/>
    <w:rsid w:val="00BD1AA4"/>
    <w:rsid w:val="00BF2A25"/>
    <w:rsid w:val="00BF4291"/>
    <w:rsid w:val="00C21BC6"/>
    <w:rsid w:val="00C231C4"/>
    <w:rsid w:val="00C314B1"/>
    <w:rsid w:val="00C43E1A"/>
    <w:rsid w:val="00C5747C"/>
    <w:rsid w:val="00C754DC"/>
    <w:rsid w:val="00C8526D"/>
    <w:rsid w:val="00C85E61"/>
    <w:rsid w:val="00C9712C"/>
    <w:rsid w:val="00CA000B"/>
    <w:rsid w:val="00CC543E"/>
    <w:rsid w:val="00CD32AC"/>
    <w:rsid w:val="00CE4017"/>
    <w:rsid w:val="00CF4FA3"/>
    <w:rsid w:val="00CF769B"/>
    <w:rsid w:val="00D01D69"/>
    <w:rsid w:val="00D127D0"/>
    <w:rsid w:val="00D32732"/>
    <w:rsid w:val="00D51B98"/>
    <w:rsid w:val="00D55AE0"/>
    <w:rsid w:val="00D70DA1"/>
    <w:rsid w:val="00D75FA7"/>
    <w:rsid w:val="00D77439"/>
    <w:rsid w:val="00D80304"/>
    <w:rsid w:val="00D95E78"/>
    <w:rsid w:val="00D96657"/>
    <w:rsid w:val="00DA283E"/>
    <w:rsid w:val="00DA3ADD"/>
    <w:rsid w:val="00DB1CBB"/>
    <w:rsid w:val="00DB3DEC"/>
    <w:rsid w:val="00DB4C3F"/>
    <w:rsid w:val="00DB5D56"/>
    <w:rsid w:val="00DB68D2"/>
    <w:rsid w:val="00DC244E"/>
    <w:rsid w:val="00DC341F"/>
    <w:rsid w:val="00DD0D26"/>
    <w:rsid w:val="00DD3B43"/>
    <w:rsid w:val="00DE18D9"/>
    <w:rsid w:val="00DE2153"/>
    <w:rsid w:val="00DE27BF"/>
    <w:rsid w:val="00DE2E7B"/>
    <w:rsid w:val="00DE3CA0"/>
    <w:rsid w:val="00E047F5"/>
    <w:rsid w:val="00E048FC"/>
    <w:rsid w:val="00E21786"/>
    <w:rsid w:val="00E22793"/>
    <w:rsid w:val="00E316FE"/>
    <w:rsid w:val="00E370B5"/>
    <w:rsid w:val="00E53359"/>
    <w:rsid w:val="00E6301D"/>
    <w:rsid w:val="00E70450"/>
    <w:rsid w:val="00E720D4"/>
    <w:rsid w:val="00E749C4"/>
    <w:rsid w:val="00E848B3"/>
    <w:rsid w:val="00E91AE4"/>
    <w:rsid w:val="00E91CD6"/>
    <w:rsid w:val="00E9229C"/>
    <w:rsid w:val="00EA2862"/>
    <w:rsid w:val="00EA4852"/>
    <w:rsid w:val="00EA7024"/>
    <w:rsid w:val="00EB1A08"/>
    <w:rsid w:val="00EC39CA"/>
    <w:rsid w:val="00EC5AF8"/>
    <w:rsid w:val="00ED263C"/>
    <w:rsid w:val="00ED4550"/>
    <w:rsid w:val="00ED6410"/>
    <w:rsid w:val="00EE2E64"/>
    <w:rsid w:val="00EE41F1"/>
    <w:rsid w:val="00EE527D"/>
    <w:rsid w:val="00EF2F46"/>
    <w:rsid w:val="00F1236C"/>
    <w:rsid w:val="00F21B63"/>
    <w:rsid w:val="00F3396C"/>
    <w:rsid w:val="00F33ABF"/>
    <w:rsid w:val="00F3420F"/>
    <w:rsid w:val="00F36159"/>
    <w:rsid w:val="00F403F9"/>
    <w:rsid w:val="00F40915"/>
    <w:rsid w:val="00F41395"/>
    <w:rsid w:val="00F46AA2"/>
    <w:rsid w:val="00F5050A"/>
    <w:rsid w:val="00F56760"/>
    <w:rsid w:val="00F61259"/>
    <w:rsid w:val="00FA4E90"/>
    <w:rsid w:val="00FA4EE8"/>
    <w:rsid w:val="00FC264A"/>
    <w:rsid w:val="00FC52CE"/>
    <w:rsid w:val="00FC71FC"/>
    <w:rsid w:val="00FE0D55"/>
    <w:rsid w:val="00FF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A3F"/>
  <w15:chartTrackingRefBased/>
  <w15:docId w15:val="{F3E28732-0F1C-417A-A1FC-ACC2C652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B26"/>
  </w:style>
  <w:style w:type="paragraph" w:styleId="Nagwek1">
    <w:name w:val="heading 1"/>
    <w:basedOn w:val="Normalny"/>
    <w:next w:val="Normalny"/>
    <w:link w:val="Nagwek1Znak"/>
    <w:uiPriority w:val="9"/>
    <w:qFormat/>
    <w:rsid w:val="00FF6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F6B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6B2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F6B2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F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
    <w:basedOn w:val="Normalny"/>
    <w:link w:val="AkapitzlistZnak"/>
    <w:uiPriority w:val="34"/>
    <w:qFormat/>
    <w:rsid w:val="00FF6B2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
    <w:link w:val="Akapitzlist"/>
    <w:uiPriority w:val="34"/>
    <w:qFormat/>
    <w:rsid w:val="00FF6B26"/>
    <w:rPr>
      <w:rFonts w:ascii="Times New Roman" w:eastAsia="Times New Roman" w:hAnsi="Times New Roman" w:cs="Times New Roman"/>
      <w:sz w:val="20"/>
      <w:szCs w:val="20"/>
      <w:lang w:eastAsia="pl-PL"/>
    </w:rPr>
  </w:style>
  <w:style w:type="paragraph" w:customStyle="1" w:styleId="pkt">
    <w:name w:val="pkt"/>
    <w:basedOn w:val="Normalny"/>
    <w:link w:val="pktZnak"/>
    <w:rsid w:val="00FF6B26"/>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F6B2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FF6B26"/>
    <w:rPr>
      <w:color w:val="0563C1" w:themeColor="hyperlink"/>
      <w:u w:val="single"/>
    </w:rPr>
  </w:style>
  <w:style w:type="character" w:styleId="Nierozpoznanawzmianka">
    <w:name w:val="Unresolved Mention"/>
    <w:basedOn w:val="Domylnaczcionkaakapitu"/>
    <w:uiPriority w:val="99"/>
    <w:semiHidden/>
    <w:unhideWhenUsed/>
    <w:rsid w:val="00FF6B26"/>
    <w:rPr>
      <w:color w:val="605E5C"/>
      <w:shd w:val="clear" w:color="auto" w:fill="E1DFDD"/>
    </w:rPr>
  </w:style>
  <w:style w:type="paragraph" w:styleId="Nagwek">
    <w:name w:val="header"/>
    <w:basedOn w:val="Normalny"/>
    <w:link w:val="NagwekZnak"/>
    <w:uiPriority w:val="99"/>
    <w:unhideWhenUsed/>
    <w:rsid w:val="00FF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B26"/>
  </w:style>
  <w:style w:type="paragraph" w:styleId="Stopka">
    <w:name w:val="footer"/>
    <w:basedOn w:val="Normalny"/>
    <w:link w:val="StopkaZnak"/>
    <w:uiPriority w:val="99"/>
    <w:unhideWhenUsed/>
    <w:rsid w:val="00FF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B26"/>
  </w:style>
  <w:style w:type="paragraph" w:styleId="Tekstprzypisukocowego">
    <w:name w:val="endnote text"/>
    <w:basedOn w:val="Normalny"/>
    <w:link w:val="TekstprzypisukocowegoZnak"/>
    <w:uiPriority w:val="99"/>
    <w:semiHidden/>
    <w:unhideWhenUsed/>
    <w:rsid w:val="00FF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26"/>
    <w:rPr>
      <w:sz w:val="20"/>
      <w:szCs w:val="20"/>
    </w:rPr>
  </w:style>
  <w:style w:type="character" w:styleId="Odwoanieprzypisukocowego">
    <w:name w:val="endnote reference"/>
    <w:basedOn w:val="Domylnaczcionkaakapitu"/>
    <w:uiPriority w:val="99"/>
    <w:semiHidden/>
    <w:unhideWhenUsed/>
    <w:rsid w:val="00FF6B26"/>
    <w:rPr>
      <w:vertAlign w:val="superscript"/>
    </w:rPr>
  </w:style>
  <w:style w:type="paragraph" w:customStyle="1" w:styleId="ZnakZnak">
    <w:name w:val="Znak Znak"/>
    <w:basedOn w:val="Normalny"/>
    <w:rsid w:val="00FF6B2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FF6B2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FF6B26"/>
  </w:style>
  <w:style w:type="paragraph" w:customStyle="1" w:styleId="ZnakZnak0">
    <w:name w:val="Znak Znak"/>
    <w:basedOn w:val="Normalny"/>
    <w:rsid w:val="00DE3CA0"/>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9B70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ZnakZnak1">
    <w:name w:val="Znak Znak"/>
    <w:basedOn w:val="Normalny"/>
    <w:rsid w:val="00E91AE4"/>
    <w:pPr>
      <w:spacing w:after="0" w:line="240" w:lineRule="auto"/>
    </w:pPr>
    <w:rPr>
      <w:rFonts w:ascii="Times New Roman" w:eastAsia="Times New Roman" w:hAnsi="Times New Roman" w:cs="Times New Roman"/>
      <w:sz w:val="24"/>
      <w:szCs w:val="24"/>
      <w:lang w:eastAsia="pl-PL"/>
    </w:rPr>
  </w:style>
  <w:style w:type="character" w:customStyle="1" w:styleId="changed-paragraph">
    <w:name w:val="changed-paragraph"/>
    <w:basedOn w:val="Domylnaczcionkaakapitu"/>
    <w:rsid w:val="00B31A2B"/>
  </w:style>
  <w:style w:type="character" w:styleId="Uwydatnienie">
    <w:name w:val="Emphasis"/>
    <w:basedOn w:val="Domylnaczcionkaakapitu"/>
    <w:uiPriority w:val="20"/>
    <w:qFormat/>
    <w:rsid w:val="00431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3501">
      <w:bodyDiv w:val="1"/>
      <w:marLeft w:val="0"/>
      <w:marRight w:val="0"/>
      <w:marTop w:val="0"/>
      <w:marBottom w:val="0"/>
      <w:divBdr>
        <w:top w:val="none" w:sz="0" w:space="0" w:color="auto"/>
        <w:left w:val="none" w:sz="0" w:space="0" w:color="auto"/>
        <w:bottom w:val="none" w:sz="0" w:space="0" w:color="auto"/>
        <w:right w:val="none" w:sz="0" w:space="0" w:color="auto"/>
      </w:divBdr>
    </w:div>
    <w:div w:id="12608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p.piorunowicz@koniusza.pl" TargetMode="External"/><Relationship Id="rId18" Type="http://schemas.openxmlformats.org/officeDocument/2006/relationships/hyperlink" Target="https://platformazakupowa.pl/pn/konius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pchochol@pc-consulting.com.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mailto:zamowieniapubliczne@koniusza.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2A62-5622-45C7-8D91-F3D06FE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9504</Words>
  <Characters>57028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Łukasz Wróblewski</cp:lastModifiedBy>
  <cp:revision>3</cp:revision>
  <cp:lastPrinted>2023-06-30T09:25:00Z</cp:lastPrinted>
  <dcterms:created xsi:type="dcterms:W3CDTF">2024-05-13T05:38:00Z</dcterms:created>
  <dcterms:modified xsi:type="dcterms:W3CDTF">2024-05-13T05:41:00Z</dcterms:modified>
</cp:coreProperties>
</file>